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2800"/>
      </w:tblGrid>
      <w:tr>
        <w:tc>
          <w:tcPr>
            <w:tcW w:type="dxa" w:w="73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52B1E"/>
                <w:spacing w:val="20"/>
                <w:sz w:val="18"/>
                <w:szCs w:val="18"/>
              </w:rPr>
              <w:t xml:space="preserve">INFORMATIVNÍ LETÁK PRO LÉKAŘE A SESTRY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60AA"/>
                <w:sz w:val="36"/>
                <w:szCs w:val="36"/>
              </w:rPr>
              <w:t xml:space="preserve">PéčeDoma a Karta pacienta on-line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657A"/>
                <w:sz w:val="21"/>
                <w:szCs w:val="21"/>
              </w:rPr>
              <w:t xml:space="preserve">K čemu každá aplikace slouží, jak spolu souvisejí a co v nich dělá lékař a sestra</w:t>
            </w:r>
          </w:p>
        </w:tc>
        <w:tc>
          <w:tcPr>
            <w:tcW w:type="dxa" w:w="28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428750" cy="895350"/>
                  <wp:effectExtent t="0" r="0" b="0" l="0"/>
                  <wp:docPr id="1" name="logo" descr="Centrum pro léčbu bolesti a paliativní medicínu Zlín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60AA" w:sz="18" w:space="4"/>
        </w:pBdr>
        <w:spacing w:after="120" w:before="6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Bdr>
          <w:top w:val="single" w:color="B9CDE3" w:sz="4" w:space="4"/>
          <w:bottom w:val="single" w:color="B9CDE3" w:sz="4" w:space="4"/>
          <w:left w:val="single" w:color="D52B1E" w:sz="24" w:space="6"/>
          <w:right w:val="single" w:color="B9CDE3" w:sz="4" w:space="4"/>
        </w:pBdr>
        <w:shd w:fill="E4EEF8" w:color="auto" w:val="clear"/>
        <w:spacing w:after="140" w:before="0"/>
        <w:ind w:left="120" w:right="120"/>
      </w:pPr>
      <w:r>
        <w:rPr>
          <w:rFonts w:ascii="Calibri" w:cs="Calibri" w:eastAsia="Calibri" w:hAnsi="Calibri"/>
          <w:b/>
          <w:bCs/>
          <w:color w:val="D52B1E"/>
          <w:sz w:val="20"/>
          <w:szCs w:val="20"/>
        </w:rPr>
        <w:t xml:space="preserve">DŮLEŽITÉ: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Modrá hlava se pro pracovníky hospice stává minulostí – nahrazuje ji PéčeDoma (modrý domeček). </w:t>
      </w:r>
      <w:r>
        <w:rPr>
          <w:rFonts w:ascii="Calibri" w:cs="Calibri" w:eastAsia="Calibri" w:hAnsi="Calibri"/>
          <w:sz w:val="20"/>
          <w:szCs w:val="20"/>
        </w:rPr>
        <w:t xml:space="preserve">Všechny potřebné agendy z Famicury – klienti, plán návštěv, léky, zprávy, formuláře, reporty – jsou v PéčeDoma. Pracujte jen v PéčeDoma; Modrou hlavu ani Famicuru už k práci nepotřebujete.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Máme dvě aplikace, které spolu komunikují a tvoří jeden celek. </w:t>
      </w:r>
      <w:r>
        <w:rPr>
          <w:rFonts w:ascii="Calibri" w:cs="Calibri" w:eastAsia="Calibri" w:hAnsi="Calibri"/>
          <w:sz w:val="19"/>
          <w:szCs w:val="19"/>
        </w:rPr>
        <w:t xml:space="preserve">PéčeDoma je pracovní portál týmu – plánujeme, zapisujeme a sledujeme péči. Karta pacienta on-line je paliativní průkaz – to, co musí být u lůžka pro rodinu, záchrannou službu i lékaře ve službě, i bez signálu. Většinu práce dělá tým v PéčeDoma, Karta si z ní údaje bere sama.</w:t>
      </w:r>
    </w:p>
    <w:p>
      <w:pPr>
        <w:pStyle w:val="Heading1"/>
        <w:keepNext/>
        <w:spacing w:after="70" w:before="160"/>
      </w:pPr>
      <w:r>
        <w:rPr>
          <w:rFonts w:ascii="Calibri" w:cs="Calibri" w:eastAsia="Calibri" w:hAnsi="Calibri"/>
          <w:b/>
          <w:bCs/>
          <w:color w:val="0060AA"/>
          <w:sz w:val="26"/>
          <w:szCs w:val="26"/>
        </w:rPr>
        <w:t xml:space="preserve">1. Jedním pohledem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4200"/>
      </w:tblGrid>
      <w:tr>
        <w:trPr>
          <w:cantSplit/>
          <w:tblHeader/>
        </w:trPr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shd w:fill="0060A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shd w:fill="0060A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PéčeDoma (modrý domeček)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shd w:fill="0060A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Karta pacienta on-line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to je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Portál centrály: evidence klientů, plán návštěv, léky, zprávy, formuláře, reporty.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Paliativní průkaz a krizová karta pacienta: cíl péče, limitace, dříve vyslovené přání, SOS léky, koho volat.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 koho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Lékař, sestra, case manager, administrátor, pečovatelka – celý tým centrály.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Kdokoli u pacienta: rodina, sestra, hospic, praktický lékař, lékař ve službě, záchranná služba.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Kde běží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v prohlížeči na počítači i mobilu (web-pecedoma.netlify.app).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Centrální aplikace (web) + telefon u pacienta (kiosk) + Můj průkaz ve vlastním telefonu pacienta.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Kdy ji otevřu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Každodenní práce: plánování, zápis z návštěvy, změna léků, zpráva pacientovi. Potřebuje internet.</w:t>
            </w:r>
          </w:p>
        </w:tc>
        <w:tc>
          <w:tcPr>
            <w:tcW w:type="dxa" w:w="42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Pacient u lůžka, ve službě nebo v krizi; založení a změna plánu péče. Telefon u pacienta funguje i bez signálu.</w:t>
            </w:r>
          </w:p>
        </w:tc>
      </w:tr>
    </w:tbl>
    <w:p>
      <w:pPr>
        <w:pStyle w:val="Heading1"/>
        <w:keepNext/>
        <w:spacing w:after="70" w:before="160"/>
      </w:pPr>
      <w:r>
        <w:rPr>
          <w:rFonts w:ascii="Calibri" w:cs="Calibri" w:eastAsia="Calibri" w:hAnsi="Calibri"/>
          <w:b/>
          <w:bCs/>
          <w:color w:val="0060AA"/>
          <w:sz w:val="26"/>
          <w:szCs w:val="26"/>
        </w:rPr>
        <w:t xml:space="preserve">2. PéčeDoma – pracovní portál týmu</w:t>
      </w:r>
    </w:p>
    <w:p>
      <w:pPr>
        <w:spacing w:after="70" w:line="252"/>
      </w:pPr>
      <w:r>
        <w:rPr>
          <w:rFonts w:ascii="Calibri" w:cs="Calibri" w:eastAsia="Calibri" w:hAnsi="Calibri"/>
          <w:sz w:val="19"/>
          <w:szCs w:val="19"/>
        </w:rPr>
        <w:t xml:space="preserve">Tým v něm vede klienty; role (lékař, sestra, case manager…) určuje, co vidíte a měníte. Hlavní části: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Ranní přehled a Klienti </w:t>
      </w:r>
      <w:r>
        <w:rPr>
          <w:rFonts w:ascii="Calibri" w:cs="Calibri" w:eastAsia="Calibri" w:hAnsi="Calibri"/>
          <w:sz w:val="19"/>
          <w:szCs w:val="19"/>
        </w:rPr>
        <w:t xml:space="preserve">– kdo je v péči, co je dnes naplánované, kde zasáhnout.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Data klienta </w:t>
      </w:r>
      <w:r>
        <w:rPr>
          <w:rFonts w:ascii="Calibri" w:cs="Calibri" w:eastAsia="Calibri" w:hAnsi="Calibri"/>
          <w:sz w:val="19"/>
          <w:szCs w:val="19"/>
        </w:rPr>
        <w:t xml:space="preserve">– vše o jednom klientovi: poznámky, plán návštěv, diagnóza a info, léky, zprávy, check-iny, eskalace, AI analýza.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Léky </w:t>
      </w:r>
      <w:r>
        <w:rPr>
          <w:rFonts w:ascii="Calibri" w:cs="Calibri" w:eastAsia="Calibri" w:hAnsi="Calibri"/>
          <w:sz w:val="19"/>
          <w:szCs w:val="19"/>
        </w:rPr>
        <w:t xml:space="preserve">– pravidelná medikace, SOS léky, opioidy, parenterální; každá změna má historii se jménem lékaře, který ji nařídil.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Zprávy </w:t>
      </w:r>
      <w:r>
        <w:rPr>
          <w:rFonts w:ascii="Calibri" w:cs="Calibri" w:eastAsia="Calibri" w:hAnsi="Calibri"/>
          <w:sz w:val="19"/>
          <w:szCs w:val="19"/>
        </w:rPr>
        <w:t xml:space="preserve">– chat s pacientem a rodinou, stejné vlákno vidí tým i v Kartě.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Karta pacienta (záložka v Datech klienta) </w:t>
      </w:r>
      <w:r>
        <w:rPr>
          <w:rFonts w:ascii="Calibri" w:cs="Calibri" w:eastAsia="Calibri" w:hAnsi="Calibri"/>
          <w:sz w:val="19"/>
          <w:szCs w:val="19"/>
        </w:rPr>
        <w:t xml:space="preserve">– pasivní karta pacienta a pro lékaře zápis plánu péče bez opuštění PéčeDoma.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Kód lékaře na kartu </w:t>
      </w:r>
      <w:r>
        <w:rPr>
          <w:rFonts w:ascii="Calibri" w:cs="Calibri" w:eastAsia="Calibri" w:hAnsi="Calibri"/>
          <w:sz w:val="19"/>
          <w:szCs w:val="19"/>
        </w:rPr>
        <w:t xml:space="preserve">– kód dne, kterým lékař bez PINu odemkne telefon u pacienta (pohotovost, zástup).</w:t>
      </w:r>
    </w:p>
    <w:p>
      <w:pPr>
        <w:pStyle w:val="Heading1"/>
        <w:keepNext/>
        <w:spacing w:after="70" w:before="160"/>
      </w:pPr>
      <w:r>
        <w:rPr>
          <w:rFonts w:ascii="Calibri" w:cs="Calibri" w:eastAsia="Calibri" w:hAnsi="Calibri"/>
          <w:b/>
          <w:bCs/>
          <w:color w:val="0060AA"/>
          <w:sz w:val="26"/>
          <w:szCs w:val="26"/>
        </w:rPr>
        <w:t xml:space="preserve">3. Karta pacienta on-line – průkaz u lůžka</w:t>
      </w:r>
    </w:p>
    <w:p>
      <w:pPr>
        <w:spacing w:after="70" w:line="252"/>
      </w:pPr>
      <w:r>
        <w:rPr>
          <w:rFonts w:ascii="Calibri" w:cs="Calibri" w:eastAsia="Calibri" w:hAnsi="Calibri"/>
          <w:sz w:val="19"/>
          <w:szCs w:val="19"/>
        </w:rPr>
        <w:t xml:space="preserve">Odpovídá na otázky z krize: cíl péče, co se neprovádí (KPR, hospitalizace…), jaký doklad to podkládá, SOS léky, komu volat prvnímu. Tři části: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800"/>
      </w:tblGrid>
      <w:tr>
        <w:trPr>
          <w:cantSplit/>
          <w:tblHeader/>
        </w:trPr>
        <w:tc>
          <w:tcPr>
            <w:tcW w:type="dxa" w:w="23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shd w:fill="0060A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Část</w:t>
            </w:r>
          </w:p>
        </w:tc>
        <w:tc>
          <w:tcPr>
            <w:tcW w:type="dxa" w:w="78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shd w:fill="0060A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Centrální aplikace</w:t>
            </w:r>
          </w:p>
        </w:tc>
        <w:tc>
          <w:tcPr>
            <w:tcW w:type="dxa" w:w="78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pro garanta a tým: založení průkazu z PéčeDoma, plán péče, kontakty, tým a garance, telefony a PINy, deník, dokumenty, videohovor na telefon.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Telefon u pacienta (karta týmu)</w:t>
            </w:r>
          </w:p>
        </w:tc>
        <w:tc>
          <w:tcPr>
            <w:tcW w:type="dxa" w:w="78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Zapůjčený telefon v kiosku (nic jiného nespustí). Zamčený ukazuje krizovou kartu pro záchranku; rodina a tým odemknou PINem, lékař ve službě kódem dne. Funguje bez signálu.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Můj průkaz</w:t>
            </w:r>
          </w:p>
        </w:tc>
        <w:tc>
          <w:tcPr>
            <w:tcW w:type="dxa" w:w="78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Vlastní telefon pacienta: průkaz ke čtení, přání a hodnoty, poznámky, otázky pro lékaře, podání léků, zprávy s týmem – zápisy přicházejí týmu automaticky.</w:t>
            </w:r>
          </w:p>
        </w:tc>
      </w:tr>
    </w:tbl>
    <w:p>
      <w:pPr>
        <w:pStyle w:val="Heading2"/>
        <w:keepNext/>
        <w:spacing w:after="40" w:before="110"/>
      </w:pPr>
      <w:r>
        <w:rPr>
          <w:rFonts w:ascii="Calibri" w:cs="Calibri" w:eastAsia="Calibri" w:hAnsi="Calibri"/>
          <w:b/>
          <w:bCs/>
          <w:color w:val="0060AA"/>
          <w:sz w:val="21"/>
          <w:szCs w:val="21"/>
        </w:rPr>
        <w:t xml:space="preserve">Kdo co vidí na telefonu u pacienta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Zamčený (záchranná služba) </w:t>
      </w:r>
      <w:r>
        <w:rPr>
          <w:rFonts w:ascii="Calibri" w:cs="Calibri" w:eastAsia="Calibri" w:hAnsi="Calibri"/>
          <w:sz w:val="19"/>
          <w:szCs w:val="19"/>
        </w:rPr>
        <w:t xml:space="preserve">– krizová karta bez PINu: diagnóza, limitace, doklad, SOS léky, koho volat, předchozí výjezdy; posádka zapíše výjezd.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Rodina (PIN od garanta) </w:t>
      </w:r>
      <w:r>
        <w:rPr>
          <w:rFonts w:ascii="Calibri" w:cs="Calibri" w:eastAsia="Calibri" w:hAnsi="Calibri"/>
          <w:sz w:val="19"/>
          <w:szCs w:val="19"/>
        </w:rPr>
        <w:t xml:space="preserve">– karta, plán, léky, zhoršení stavu s průvodcem, poznámky pacienta, zprávy, videohovor.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Tým (osobní PIN) </w:t>
      </w:r>
      <w:r>
        <w:rPr>
          <w:rFonts w:ascii="Calibri" w:cs="Calibri" w:eastAsia="Calibri" w:hAnsi="Calibri"/>
          <w:sz w:val="19"/>
          <w:szCs w:val="19"/>
        </w:rPr>
        <w:t xml:space="preserve">– totéž plus interní poznámky; lékař mění léky.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Lékař bez PINu </w:t>
      </w:r>
      <w:r>
        <w:rPr>
          <w:rFonts w:ascii="Calibri" w:cs="Calibri" w:eastAsia="Calibri" w:hAnsi="Calibri"/>
          <w:sz w:val="19"/>
          <w:szCs w:val="19"/>
        </w:rPr>
        <w:t xml:space="preserve">– kód dne z PéčeDoma nebo centrály.</w:t>
      </w:r>
    </w:p>
    <w:p>
      <w:pPr>
        <w:pStyle w:val="Heading2"/>
        <w:keepNext/>
        <w:pageBreakBefore/>
        <w:spacing w:after="40" w:before="110"/>
      </w:pPr>
      <w:r>
        <w:rPr>
          <w:rFonts w:ascii="Calibri" w:cs="Calibri" w:eastAsia="Calibri" w:hAnsi="Calibri"/>
          <w:b/>
          <w:bCs/>
          <w:color w:val="0060AA"/>
          <w:sz w:val="21"/>
          <w:szCs w:val="21"/>
        </w:rPr>
        <w:t xml:space="preserve">Videohovor</w:t>
      </w:r>
    </w:p>
    <w:p>
      <w:pPr>
        <w:spacing w:after="70" w:line="252"/>
      </w:pPr>
      <w:r>
        <w:rPr>
          <w:rFonts w:ascii="Calibri" w:cs="Calibri" w:eastAsia="Calibri" w:hAnsi="Calibri"/>
          <w:sz w:val="19"/>
          <w:szCs w:val="19"/>
        </w:rPr>
        <w:t xml:space="preserve">Z centrály jde zavolat na telefon u pacienta i na Můj průkaz: zazvoní i zamčený a se zhasnutým displejem, kdokoli u lůžka přijme bez PINu. Z telefonu zavolá tým dlaždicí Videohovor (nejdřív kolegu informuje telefonem nebo SMS, pak Spustit videokonferenci); lékař hovor vidí v centrále v každé agendě a klepne na Připojit se.</w:t>
      </w:r>
    </w:p>
    <w:p>
      <w:pPr>
        <w:pStyle w:val="Heading1"/>
        <w:keepNext/>
        <w:spacing w:after="70" w:before="160"/>
      </w:pPr>
      <w:r>
        <w:rPr>
          <w:rFonts w:ascii="Calibri" w:cs="Calibri" w:eastAsia="Calibri" w:hAnsi="Calibri"/>
          <w:b/>
          <w:bCs/>
          <w:color w:val="0060AA"/>
          <w:sz w:val="26"/>
          <w:szCs w:val="26"/>
        </w:rPr>
        <w:t xml:space="preserve">4. Jak spolu aplikace komunikují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5400"/>
      </w:tblGrid>
      <w:tr>
        <w:trPr>
          <w:cantSplit/>
          <w:tblHeader/>
        </w:trPr>
        <w:tc>
          <w:tcPr>
            <w:tcW w:type="dxa" w:w="30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shd w:fill="0060A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Údaj</w:t>
            </w:r>
          </w:p>
        </w:tc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shd w:fill="0060A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Směr</w:t>
            </w:r>
          </w:p>
        </w:tc>
        <w:tc>
          <w:tcPr>
            <w:tcW w:type="dxa" w:w="54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shd w:fill="0060A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Jak to funguje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Údaje pacienta při založení průkazu</w:t>
            </w:r>
          </w:p>
        </w:tc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PéčeDoma → Karta</w:t>
            </w:r>
          </w:p>
        </w:tc>
        <w:tc>
          <w:tcPr>
            <w:tcW w:type="dxa" w:w="54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Nový pacient → Načíst z PéčeDoma: jméno, rodné číslo, adresa, kontakty, léky.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Plán péče (cíl, limitace, DVP, diagnózy, platnost)</w:t>
            </w:r>
          </w:p>
        </w:tc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PéčeDoma → Karta</w:t>
            </w:r>
          </w:p>
        </w:tc>
        <w:tc>
          <w:tcPr>
            <w:tcW w:type="dxa" w:w="54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Lékař vyplní v Datech klienta → Karta pacienta, nebo v centrále Karty; každé uložení = nová verze s podpisem, telefon ji převezme do 5 minut.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Léky</w:t>
            </w:r>
          </w:p>
        </w:tc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obousměrně</w:t>
            </w:r>
          </w:p>
        </w:tc>
        <w:tc>
          <w:tcPr>
            <w:tcW w:type="dxa" w:w="54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Léky z PéčeDoma jsou v Kartě automaticky (centrála, telefon, krizová karta); změna lékařem v Kartě se zapíše zpět do PéčeDoma s historií.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Přání, poznámky, otázky, podání léků z Mého průkazu</w:t>
            </w:r>
          </w:p>
        </w:tc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Karta → PéčeDoma</w:t>
            </w:r>
          </w:p>
        </w:tc>
        <w:tc>
          <w:tcPr>
            <w:tcW w:type="dxa" w:w="54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pacient zapíše ve svém telefonu, přijde do Dat klienta → Karta pacienta a na kartu týmu.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Zprávy; nejbližší návštěva; zhoršení a výjezd ZZS</w:t>
            </w:r>
          </w:p>
        </w:tc>
        <w:tc>
          <w:tcPr>
            <w:tcW w:type="dxa" w:w="17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obousměrně</w:t>
            </w:r>
          </w:p>
        </w:tc>
        <w:tc>
          <w:tcPr>
            <w:tcW w:type="dxa" w:w="5400"/>
            <w:tcBorders>
              <w:top w:val="single" w:color="B9CDE3" w:sz="4"/>
              <w:left w:val="single" w:color="B9CDE3" w:sz="4"/>
              <w:bottom w:val="single" w:color="B9CDE3" w:sz="4"/>
              <w:right w:val="single" w:color="B9CD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Jedno vlákno zpráv ve všech aplikacích. Návštěva z kalendáře FK je na kartě po odemknutí týmem. Zhoršení stavu a výjezdy ZZS z karty jsou v Datech klienta.</w:t>
            </w:r>
          </w:p>
        </w:tc>
      </w:tr>
    </w:tbl>
    <w:p>
      <w:pPr>
        <w:pStyle w:val="Heading1"/>
        <w:keepNext/>
        <w:spacing w:after="70" w:before="160"/>
      </w:pPr>
      <w:r>
        <w:rPr>
          <w:rFonts w:ascii="Calibri" w:cs="Calibri" w:eastAsia="Calibri" w:hAnsi="Calibri"/>
          <w:b/>
          <w:bCs/>
          <w:color w:val="0060AA"/>
          <w:sz w:val="26"/>
          <w:szCs w:val="26"/>
        </w:rPr>
        <w:t xml:space="preserve">5. Typické postupy</w:t>
      </w:r>
    </w:p>
    <w:p>
      <w:pPr>
        <w:pStyle w:val="Heading2"/>
        <w:keepNext/>
        <w:spacing w:after="40" w:before="110"/>
      </w:pPr>
      <w:r>
        <w:rPr>
          <w:rFonts w:ascii="Calibri" w:cs="Calibri" w:eastAsia="Calibri" w:hAnsi="Calibri"/>
          <w:b/>
          <w:bCs/>
          <w:color w:val="0060AA"/>
          <w:sz w:val="21"/>
          <w:szCs w:val="21"/>
        </w:rPr>
        <w:t xml:space="preserve">Nový pacient dostává kartu</w:t>
      </w:r>
    </w:p>
    <w:p>
      <w:pPr>
        <w:pStyle w:val="ListParagraph"/>
        <w:numPr>
          <w:ilvl w:val="0"/>
          <w:numId w:val="3"/>
        </w:numPr>
        <w:spacing w:after="30" w:line="247"/>
      </w:pPr>
      <w:r>
        <w:rPr>
          <w:rFonts w:ascii="Calibri" w:cs="Calibri" w:eastAsia="Calibri" w:hAnsi="Calibri"/>
          <w:sz w:val="19"/>
          <w:szCs w:val="19"/>
        </w:rPr>
        <w:t xml:space="preserve">Klient je v PéčeDoma (diagnóza, léky, kontakty). Garant v centrále Karty: Nový pacient → Načíst z PéčeDoma → cíl péče, limitace, doklad, platnost.</w:t>
      </w:r>
    </w:p>
    <w:p>
      <w:pPr>
        <w:pStyle w:val="ListParagraph"/>
        <w:numPr>
          <w:ilvl w:val="0"/>
          <w:numId w:val="3"/>
        </w:numPr>
        <w:spacing w:after="30" w:line="247"/>
      </w:pPr>
      <w:r>
        <w:rPr>
          <w:rFonts w:ascii="Calibri" w:cs="Calibri" w:eastAsia="Calibri" w:hAnsi="Calibri"/>
          <w:sz w:val="19"/>
          <w:szCs w:val="19"/>
        </w:rPr>
        <w:t xml:space="preserve">Tým organizace je u pacienta automaticky (jde jen deaktivovat členy), rodině garant vydá PIN. Telefon u pacienta připraví správce.</w:t>
      </w:r>
    </w:p>
    <w:p>
      <w:pPr>
        <w:pStyle w:val="Heading2"/>
        <w:keepNext/>
        <w:spacing w:after="40" w:before="110"/>
      </w:pPr>
      <w:r>
        <w:rPr>
          <w:rFonts w:ascii="Calibri" w:cs="Calibri" w:eastAsia="Calibri" w:hAnsi="Calibri"/>
          <w:b/>
          <w:bCs/>
          <w:color w:val="0060AA"/>
          <w:sz w:val="21"/>
          <w:szCs w:val="21"/>
        </w:rPr>
        <w:t xml:space="preserve">Změna plánu péče</w:t>
      </w:r>
    </w:p>
    <w:p>
      <w:pPr>
        <w:pStyle w:val="ListParagraph"/>
        <w:numPr>
          <w:ilvl w:val="0"/>
          <w:numId w:val="4"/>
        </w:numPr>
        <w:spacing w:after="30" w:line="247"/>
      </w:pPr>
      <w:r>
        <w:rPr>
          <w:rFonts w:ascii="Calibri" w:cs="Calibri" w:eastAsia="Calibri" w:hAnsi="Calibri"/>
          <w:sz w:val="19"/>
          <w:szCs w:val="19"/>
        </w:rPr>
        <w:t xml:space="preserve">Lékař: PéčeDoma → Data klienta → Karta pacienta → upravit formulář → Uložit jako novou verzi (nebo Potvrdit revizi beze změny). Sestra ani rodina plán nemění.</w:t>
      </w:r>
    </w:p>
    <w:p>
      <w:pPr>
        <w:pStyle w:val="Heading2"/>
        <w:keepNext/>
        <w:spacing w:after="40" w:before="110"/>
      </w:pPr>
      <w:r>
        <w:rPr>
          <w:rFonts w:ascii="Calibri" w:cs="Calibri" w:eastAsia="Calibri" w:hAnsi="Calibri"/>
          <w:b/>
          <w:bCs/>
          <w:color w:val="0060AA"/>
          <w:sz w:val="21"/>
          <w:szCs w:val="21"/>
        </w:rPr>
        <w:t xml:space="preserve">Změna léků</w:t>
      </w:r>
    </w:p>
    <w:p>
      <w:pPr>
        <w:pStyle w:val="ListParagraph"/>
        <w:numPr>
          <w:ilvl w:val="0"/>
          <w:numId w:val="5"/>
        </w:numPr>
        <w:spacing w:after="30" w:line="247"/>
      </w:pPr>
      <w:r>
        <w:rPr>
          <w:rFonts w:ascii="Calibri" w:cs="Calibri" w:eastAsia="Calibri" w:hAnsi="Calibri"/>
          <w:sz w:val="19"/>
          <w:szCs w:val="19"/>
        </w:rPr>
        <w:t xml:space="preserve">PéčeDoma → Data klienta → Léky (portál se zeptá na jméno lékaře), nebo lékař na telefonu u pacienta v dlaždici Léky. Krizová karta má SOS léky vždy aktuální.</w:t>
      </w:r>
    </w:p>
    <w:p>
      <w:pPr>
        <w:pStyle w:val="Heading2"/>
        <w:keepNext/>
        <w:spacing w:after="40" w:before="110"/>
      </w:pPr>
      <w:r>
        <w:rPr>
          <w:rFonts w:ascii="Calibri" w:cs="Calibri" w:eastAsia="Calibri" w:hAnsi="Calibri"/>
          <w:b/>
          <w:bCs/>
          <w:color w:val="0060AA"/>
          <w:sz w:val="21"/>
          <w:szCs w:val="21"/>
        </w:rPr>
        <w:t xml:space="preserve">Krize u pacienta, záchranná služba</w:t>
      </w:r>
    </w:p>
    <w:p>
      <w:pPr>
        <w:pStyle w:val="ListParagraph"/>
        <w:numPr>
          <w:ilvl w:val="0"/>
          <w:numId w:val="6"/>
        </w:numPr>
        <w:spacing w:after="30" w:line="247"/>
      </w:pPr>
      <w:r>
        <w:rPr>
          <w:rFonts w:ascii="Calibri" w:cs="Calibri" w:eastAsia="Calibri" w:hAnsi="Calibri"/>
          <w:sz w:val="19"/>
          <w:szCs w:val="19"/>
        </w:rPr>
        <w:t xml:space="preserve">Rodina na telefonu: dlaždice Zhoršení (co pozoruji, co jsem udělal(a), komu volám) – ukáže se na kartě, v centrále i v PéčeDoma. Záchranka vidí krizovou kartu bez PINu, volá první číslo v Koho volat a zapíše výjezd.</w:t>
      </w:r>
    </w:p>
    <w:p>
      <w:pPr>
        <w:pStyle w:val="Heading2"/>
        <w:keepNext/>
        <w:spacing w:after="40" w:before="110"/>
      </w:pPr>
      <w:r>
        <w:rPr>
          <w:rFonts w:ascii="Calibri" w:cs="Calibri" w:eastAsia="Calibri" w:hAnsi="Calibri"/>
          <w:b/>
          <w:bCs/>
          <w:color w:val="0060AA"/>
          <w:sz w:val="21"/>
          <w:szCs w:val="21"/>
        </w:rPr>
        <w:t xml:space="preserve">Lékař ve službě bez PINu</w:t>
      </w:r>
    </w:p>
    <w:p>
      <w:pPr>
        <w:pStyle w:val="ListParagraph"/>
        <w:numPr>
          <w:ilvl w:val="0"/>
          <w:numId w:val="7"/>
        </w:numPr>
        <w:spacing w:after="30" w:line="247"/>
      </w:pPr>
      <w:r>
        <w:rPr>
          <w:rFonts w:ascii="Calibri" w:cs="Calibri" w:eastAsia="Calibri" w:hAnsi="Calibri"/>
          <w:sz w:val="19"/>
          <w:szCs w:val="19"/>
        </w:rPr>
        <w:t xml:space="preserve">PéčeDoma → Data klienta → Kód lékaře na kartu (platí celý den). Na telefonu: Lékař bez PINu → kód a jméno. Zobrazení kódu se loguje.</w:t>
      </w:r>
    </w:p>
    <w:p>
      <w:pPr>
        <w:pStyle w:val="Heading1"/>
        <w:keepNext/>
        <w:spacing w:after="70" w:before="160"/>
      </w:pPr>
      <w:r>
        <w:rPr>
          <w:rFonts w:ascii="Calibri" w:cs="Calibri" w:eastAsia="Calibri" w:hAnsi="Calibri"/>
          <w:b/>
          <w:bCs/>
          <w:color w:val="0060AA"/>
          <w:sz w:val="26"/>
          <w:szCs w:val="26"/>
        </w:rPr>
        <w:t xml:space="preserve">6. Dobré vědět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Osobní PIN </w:t>
      </w:r>
      <w:r>
        <w:rPr>
          <w:rFonts w:ascii="Calibri" w:cs="Calibri" w:eastAsia="Calibri" w:hAnsi="Calibri"/>
          <w:sz w:val="19"/>
          <w:szCs w:val="19"/>
        </w:rPr>
        <w:t xml:space="preserve">je váš klíč ke všem pacientům vašeho týmu – nikomu ho nedávejte; zobrazí ho správce nebo garant.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Na krizové kartě </w:t>
      </w:r>
      <w:r>
        <w:rPr>
          <w:rFonts w:ascii="Calibri" w:cs="Calibri" w:eastAsia="Calibri" w:hAnsi="Calibri"/>
          <w:sz w:val="19"/>
          <w:szCs w:val="19"/>
        </w:rPr>
        <w:t xml:space="preserve">je u lékaře plánu vždy hlavní číslo organizace (24/7), nikdy osobní číslo lékaře.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Deník se jen doplňuje, </w:t>
      </w:r>
      <w:r>
        <w:rPr>
          <w:rFonts w:ascii="Calibri" w:cs="Calibri" w:eastAsia="Calibri" w:hAnsi="Calibri"/>
          <w:sz w:val="19"/>
          <w:szCs w:val="19"/>
        </w:rPr>
        <w:t xml:space="preserve">nic nejde smazat ani přepsat; plán péče má verze.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Nápověda </w:t>
      </w:r>
      <w:r>
        <w:rPr>
          <w:rFonts w:ascii="Calibri" w:cs="Calibri" w:eastAsia="Calibri" w:hAnsi="Calibri"/>
          <w:sz w:val="19"/>
          <w:szCs w:val="19"/>
        </w:rPr>
        <w:t xml:space="preserve">je v obou aplikacích pod ikonou knížky vpravo nahoře – návod s obrázky a chat.</w:t>
      </w:r>
    </w:p>
    <w:p>
      <w:pPr>
        <w:pBdr>
          <w:left w:val="single" w:color="E09B2D" w:sz="18" w:space="6"/>
        </w:pBdr>
        <w:shd w:fill="FFF6E5" w:color="auto" w:val="clear"/>
        <w:spacing w:after="120" w:before="60"/>
        <w:ind w:left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Kontakt: </w:t>
      </w:r>
      <w:r>
        <w:rPr>
          <w:rFonts w:ascii="Calibri" w:cs="Calibri" w:eastAsia="Calibri" w:hAnsi="Calibri"/>
          <w:sz w:val="19"/>
          <w:szCs w:val="19"/>
        </w:rPr>
        <w:t xml:space="preserve">Jindřich Hegmon, jindrich.hegmon@centrumlb.cz – dotazy, náměty, potíže. Před prvním použitím si zkuste v PéčeDoma otevřít Data klienta → Karta pacienta a na zkušebním telefonu přijmout videohovor.</w:t>
      </w:r>
    </w:p>
    <w:sectPr>
      <w:headerReference w:type="default" r:id="rId7"/>
      <w:footerReference w:type="default" r:id="rId8"/>
      <w:pgSz w:w="11906" w:h="16838" w:orient="portrait"/>
      <w:pgMar w:top="76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0AA" w:sz="8" w:space="4"/>
      </w:pBdr>
      <w:jc w:val="center"/>
    </w:pPr>
    <w:r>
      <w:rPr>
        <w:rFonts w:ascii="Calibri" w:cs="Calibri" w:eastAsia="Calibri" w:hAnsi="Calibri"/>
        <w:b/>
        <w:bCs/>
        <w:color w:val="0060AA"/>
        <w:sz w:val="17"/>
        <w:szCs w:val="17"/>
      </w:rPr>
      <w:t xml:space="preserve">Centrum pro léčbu bolesti a paliativní medicínu s.r.o. Zlín</w:t>
    </w:r>
    <w:r>
      <w:rPr>
        <w:rFonts w:ascii="Calibri" w:cs="Calibri" w:eastAsia="Calibri" w:hAnsi="Calibri"/>
        <w:color w:val="55657A"/>
        <w:sz w:val="17"/>
        <w:szCs w:val="17"/>
      </w:rPr>
      <w:t xml:space="preserve"> · www.centrumlb.cz · říjen 2026 · strana </w:t>
    </w:r>
    <w:r>
      <w:rPr>
        <w:rFonts w:ascii="Calibri" w:cs="Calibri" w:eastAsia="Calibri" w:hAnsi="Calibri"/>
        <w:color w:val="55657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657A"/>
        <w:sz w:val="17"/>
        <w:szCs w:val="17"/>
      </w:rPr>
      <w:t xml:space="preserve">PéčeDoma a Karta pacienta on-line · leták pro lékaře a sestry · </w:t>
    </w:r>
    <w:r>
      <w:rPr>
        <w:rFonts w:ascii="Calibri" w:cs="Calibri" w:eastAsia="Calibri" w:hAnsi="Calibri"/>
        <w:b/>
        <w:bCs/>
        <w:color w:val="0060AA"/>
        <w:sz w:val="17"/>
        <w:szCs w:val="17"/>
      </w:rPr>
      <w:t xml:space="preserve">Centrum pro léčbu bolesti a paliativní medicínu Zlín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5fa5948235a22c106febcf8b62ef1da4ae62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PéčeDoma a Karta pacienta – informativní leták pro lékaře a sestry</dc:title>
  <dc:creator>Centrum pro léčbu bolesti a paliativní medicínu s.r.o. Zlín</dc:creator>
  <cp:lastModifiedBy>Un-named</cp:lastModifiedBy>
  <cp:revision>1</cp:revision>
  <dcterms:created xsi:type="dcterms:W3CDTF">2026-10-29T11:38:44.882Z</dcterms:created>
  <dcterms:modified xsi:type="dcterms:W3CDTF">2026-10-29T11:38:44.883Z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