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36"/>
          <w:szCs w:val="36"/>
        </w:rPr>
        <w:t xml:space="preserve">FACT-CHECK REPORT</w:t>
      </w:r>
    </w:p>
    <w:p>
      <w:pPr>
        <w:spacing w:after="100"/>
        <w:jc w:val="center"/>
      </w:pPr>
      <w:r>
        <w:rPr>
          <w:rFonts w:ascii="Arial" w:cs="Arial" w:eastAsia="Arial" w:hAnsi="Arial"/>
          <w:color w:val="475569"/>
          <w:sz w:val="26"/>
          <w:szCs w:val="26"/>
        </w:rPr>
        <w:t xml:space="preserve">Luxembourg Games — All Game Data Files</w:t>
      </w:r>
    </w:p>
    <w:p>
      <w:pPr>
        <w:spacing w:after="300"/>
        <w:jc w:val="center"/>
      </w:pPr>
      <w:r>
        <w:rPr>
          <w:rFonts w:ascii="Arial" w:cs="Arial" w:eastAsia="Arial" w:hAnsi="Arial"/>
          <w:color w:val="64748B"/>
          <w:sz w:val="22"/>
          <w:szCs w:val="22"/>
        </w:rPr>
        <w:t xml:space="preserve">April 2026 | Comprehensive Review</w:t>
      </w:r>
    </w:p>
    <w:p>
      <w:pPr>
        <w:pStyle w:val="Heading1"/>
        <w:spacing w:after="200" w:before="300"/>
      </w:pPr>
      <w:r>
        <w:rPr>
          <w:rFonts w:ascii="Arial" w:cs="Arial" w:eastAsia="Arial" w:hAnsi="Arial"/>
          <w:b/>
          <w:bCs/>
          <w:color w:val="1B3A5C"/>
          <w:sz w:val="32"/>
          <w:szCs w:val="32"/>
        </w:rPr>
        <w:t xml:space="preserve">Executive Summary</w:t>
      </w:r>
    </w:p>
    <w:p>
      <w:pPr>
        <w:spacing w:after="200"/>
      </w:pPr>
      <w:r>
        <w:rPr>
          <w:rFonts w:ascii="Arial" w:cs="Arial" w:eastAsia="Arial" w:hAnsi="Arial"/>
          <w:sz w:val="22"/>
          <w:szCs w:val="22"/>
        </w:rPr>
        <w:t xml:space="preserve">A rigorous fact-check was conducted across all 7 game modules (Admin, Economy, Famous People, Geography, Places, Quiz, and Spelling). Each factual claim was researched using web sources including official Luxembourg government sites, Wikipedia, and authoritative references. The review covered approximately 12,000 lines of game data.</w:t>
      </w:r>
    </w:p>
    <w:p>
      <w:pPr>
        <w:spacing w:after="200"/>
      </w:pPr>
      <w:r>
        <w:rPr>
          <w:rFonts w:ascii="Arial" w:cs="Arial" w:eastAsia="Arial" w:hAnsi="Arial"/>
          <w:sz w:val="22"/>
          <w:szCs w:val="22"/>
        </w:rPr>
        <w:t xml:space="preserve">Overall, the data quality is strong — an estimated 97%+ of facts are accurate. However, 14 confirmed corrections were applied and 10 items are flagged for your review. We adopted a conservative approach: only clear, well-sourced errors were corrected. Ambiguous or borderline cases are flagged below for your judgment.</w:t>
      </w:r>
    </w:p>
    <w:p>
      <w:pPr>
        <w:spacing w:after="100" w:before="200"/>
      </w:pPr>
      <w:r>
        <w:rPr>
          <w:rFonts w:ascii="Arial" w:cs="Arial" w:eastAsia="Arial" w:hAnsi="Arial"/>
          <w:b/>
          <w:bCs/>
          <w:sz w:val="24"/>
          <w:szCs w:val="24"/>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Corrections Applied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Across 6 files</w:t>
            </w:r>
          </w:p>
        </w:tc>
      </w:tr>
      <w:tr>
        <w:tc>
          <w:tcPr>
            <w:tcW w:type="dxa" w:w="3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18"/>
                <w:szCs w:val="18"/>
              </w:rPr>
              <w:t xml:space="preserve">HIGH severity</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8"/>
                <w:szCs w:val="18"/>
              </w:rPr>
              <w:t xml:space="preserve">10</w:t>
            </w:r>
          </w:p>
        </w:tc>
        <w:tc>
          <w:tcPr>
            <w:tcW w:type="dxa" w:w="43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18"/>
                <w:szCs w:val="18"/>
              </w:rPr>
              <w:t xml:space="preserve">Wrong dates, incorrect facts</w:t>
            </w:r>
          </w:p>
        </w:tc>
      </w:tr>
      <w:tr>
        <w:tc>
          <w:tcPr>
            <w:tcW w:type="dxa" w:w="3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18"/>
                <w:szCs w:val="18"/>
              </w:rPr>
              <w:t xml:space="preserve">MEDIUM severity</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8"/>
                <w:szCs w:val="18"/>
              </w:rPr>
              <w:t xml:space="preserve">3</w:t>
            </w:r>
          </w:p>
        </w:tc>
        <w:tc>
          <w:tcPr>
            <w:tcW w:type="dxa" w:w="4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18"/>
                <w:szCs w:val="18"/>
              </w:rPr>
              <w:t xml:space="preserve">Imprecise descriptions</w:t>
            </w:r>
          </w:p>
        </w:tc>
      </w:tr>
      <w:tr>
        <w:tc>
          <w:tcPr>
            <w:tcW w:type="dxa" w:w="3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8"/>
                <w:szCs w:val="18"/>
              </w:rPr>
              <w:t xml:space="preserve">LOW severity (bug fix)</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8"/>
                <w:szCs w:val="18"/>
              </w:rPr>
              <w:t xml:space="preserve">1</w:t>
            </w:r>
          </w:p>
        </w:tc>
        <w:tc>
          <w:tcPr>
            <w:tcW w:type="dxa" w:w="4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18"/>
                <w:szCs w:val="18"/>
              </w:rPr>
              <w:t xml:space="preserve">Undefined JS variable reference</w:t>
            </w:r>
          </w:p>
        </w:tc>
      </w:tr>
      <w:tr>
        <w:tc>
          <w:tcPr>
            <w:tcW w:type="dxa" w:w="35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18"/>
                <w:szCs w:val="18"/>
              </w:rPr>
              <w:t xml:space="preserve">Flagged for Review</w:t>
            </w:r>
          </w:p>
        </w:tc>
        <w:tc>
          <w:tcPr>
            <w:tcW w:type="dxa" w:w="15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18"/>
                <w:szCs w:val="18"/>
              </w:rPr>
              <w:t xml:space="preserve">10</w:t>
            </w:r>
          </w:p>
        </w:tc>
        <w:tc>
          <w:tcPr>
            <w:tcW w:type="dxa" w:w="43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18"/>
                <w:szCs w:val="18"/>
              </w:rPr>
              <w:t xml:space="preserve">Need your judgment</w:t>
            </w:r>
          </w:p>
        </w:tc>
      </w:tr>
    </w:tbl>
    <w:p>
      <w:r>
        <w:br w:type="page"/>
      </w:r>
    </w:p>
    <w:p>
      <w:pPr>
        <w:pStyle w:val="Heading1"/>
        <w:spacing w:after="200" w:before="300"/>
      </w:pPr>
      <w:r>
        <w:rPr>
          <w:rFonts w:ascii="Arial" w:cs="Arial" w:eastAsia="Arial" w:hAnsi="Arial"/>
          <w:b/>
          <w:bCs/>
          <w:color w:val="1B3A5C"/>
          <w:sz w:val="32"/>
          <w:szCs w:val="32"/>
        </w:rPr>
        <w:t xml:space="preserve">Section 1: All Changes Made</w:t>
      </w:r>
    </w:p>
    <w:p>
      <w:pPr>
        <w:spacing w:after="200"/>
      </w:pPr>
      <w:r>
        <w:rPr>
          <w:rFonts w:ascii="Arial" w:cs="Arial" w:eastAsia="Arial" w:hAnsi="Arial"/>
          <w:sz w:val="22"/>
          <w:szCs w:val="22"/>
        </w:rPr>
        <w:t xml:space="preserve">The following corrections have been applied directly to the source files. Each change is backed by authoritative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200"/>
        <w:gridCol w:w="1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Was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Corrected To</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admin/scenarios.js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Rental deposit maximum</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trike/>
                <w:color w:val="DC2626"/>
                <w:sz w:val="18"/>
                <w:szCs w:val="18"/>
              </w:rPr>
              <w:t xml:space="preserve">3 months' rent (answer + explanation)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2 months' rent (law changed Aug 2024)</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admin/scenarios.js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Communal election voting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color w:val="DC2626"/>
                <w:sz w:val="18"/>
                <w:szCs w:val="18"/>
              </w:rPr>
              <w:t xml:space="preserve">5 years residence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No residence requirement since 2022</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economy/scenarios.js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ARBED founding year (2 places)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trike/>
                <w:color w:val="DC2626"/>
                <w:sz w:val="18"/>
                <w:szCs w:val="18"/>
              </w:rPr>
              <w:t xml:space="preserve">1912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1911</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economy/scenarios.js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Zollverein joining 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color w:val="DC2626"/>
                <w:sz w:val="18"/>
                <w:szCs w:val="18"/>
              </w:rPr>
              <w:t xml:space="preserve">1834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1842</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economy/scenarios.js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Benelux Customs Union dates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trike/>
                <w:color w:val="DC2626"/>
                <w:sz w:val="18"/>
                <w:szCs w:val="18"/>
              </w:rPr>
              <w:t xml:space="preserve">1944-1958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1948-1960</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famous/people.js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Vicky Leandros Eurovision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color w:val="DC2626"/>
                <w:sz w:val="18"/>
                <w:szCs w:val="18"/>
              </w:rPr>
              <w:t xml:space="preserve">Won twice (1972 and 1982)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Won in 1972; also competed 1967 (4th)</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famous/people.js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François Faber Tour year + death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trike/>
                <w:color w:val="DC2626"/>
                <w:sz w:val="18"/>
                <w:szCs w:val="18"/>
              </w:rPr>
              <w:t xml:space="preserve">Tour 1910, death 1925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Tour 1909, death 1915</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famous/people.js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Elsy Jacobs birth/death + championship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color w:val="DC2626"/>
                <w:sz w:val="18"/>
                <w:szCs w:val="18"/>
              </w:rPr>
              <w:t xml:space="preserve">1927–1996, champion 1956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1933–1998, champion 1958</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geo/locations.js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Ettelbruck/Patton liberation date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trike/>
                <w:color w:val="DC2626"/>
                <w:sz w:val="18"/>
                <w:szCs w:val="18"/>
              </w:rPr>
              <w:t xml:space="preserve">25 September 1944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Battle of Bulge, late 1944</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geo/locations.js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Bofferding brewery 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color w:val="DC2626"/>
                <w:sz w:val="18"/>
                <w:szCs w:val="18"/>
              </w:rPr>
              <w:t xml:space="preserve">Founded in Steinfort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Now based in Bascharage</w:t>
            </w:r>
          </w:p>
        </w:tc>
        <w:tc>
          <w:tcPr>
            <w:tcW w:type="dxa" w:w="1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16"/>
                <w:szCs w:val="16"/>
              </w:rPr>
              <w:t xml:space="preserve">HIGH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geo/locations.js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Lac de la Haute-Sûre specs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trike/>
                <w:color w:val="DC2626"/>
                <w:sz w:val="18"/>
                <w:szCs w:val="18"/>
              </w:rPr>
              <w:t xml:space="preserve">370 hectares, 48km shoreline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~380 hectares (removed unverified shoreline figure)</w:t>
            </w:r>
          </w:p>
        </w:tc>
        <w:tc>
          <w:tcPr>
            <w:tcW w:type="dxa" w:w="1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6"/>
                <w:szCs w:val="16"/>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places/places.js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Luxembourg Central Station style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color w:val="DC2626"/>
                <w:sz w:val="18"/>
                <w:szCs w:val="18"/>
              </w:rPr>
              <w:t xml:space="preserve">Art Nouveau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Mosan Renaissance and Baroque Revival</w:t>
            </w:r>
          </w:p>
        </w:tc>
        <w:tc>
          <w:tcPr>
            <w:tcW w:type="dxa" w:w="1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6"/>
                <w:szCs w:val="16"/>
              </w:rPr>
              <w:t xml:space="preserve">MEDIUM</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spelling/SpellingGame.jsx</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8"/>
                <w:szCs w:val="18"/>
              </w:rPr>
              <w:t xml:space="preserve">Dier definition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trike/>
                <w:color w:val="DC2626"/>
                <w:sz w:val="18"/>
                <w:szCs w:val="18"/>
              </w:rPr>
              <w:t xml:space="preserve">Dier (door/animal)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6A34A"/>
                <w:sz w:val="18"/>
                <w:szCs w:val="18"/>
              </w:rPr>
              <w:t xml:space="preserve">Dier (door). Note: Déier = animal</w:t>
            </w:r>
          </w:p>
        </w:tc>
        <w:tc>
          <w:tcPr>
            <w:tcW w:type="dxa" w:w="1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16"/>
                <w:szCs w:val="16"/>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spelling/SpellingGame.jsx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ZLS_REF.pages bug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trike/>
                <w:color w:val="DC2626"/>
                <w:sz w:val="18"/>
                <w:szCs w:val="18"/>
              </w:rPr>
              <w:t xml:space="preserve">References undefined .pages property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6A34A"/>
                <w:sz w:val="18"/>
                <w:szCs w:val="18"/>
              </w:rPr>
              <w:t xml:space="preserve">Removed undefined reference</w:t>
            </w:r>
          </w:p>
        </w:tc>
        <w:tc>
          <w:tcPr>
            <w:tcW w:type="dxa" w:w="1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16"/>
                <w:szCs w:val="16"/>
              </w:rPr>
              <w:t xml:space="preserve">LOW</w:t>
            </w:r>
          </w:p>
        </w:tc>
      </w:tr>
    </w:tbl>
    <w:p>
      <w:r>
        <w:br w:type="page"/>
      </w:r>
    </w:p>
    <w:p>
      <w:pPr>
        <w:pStyle w:val="Heading1"/>
        <w:spacing w:after="200" w:before="300"/>
      </w:pPr>
      <w:r>
        <w:rPr>
          <w:rFonts w:ascii="Arial" w:cs="Arial" w:eastAsia="Arial" w:hAnsi="Arial"/>
          <w:b/>
          <w:bCs/>
          <w:color w:val="1B3A5C"/>
          <w:sz w:val="32"/>
          <w:szCs w:val="32"/>
        </w:rPr>
        <w:t xml:space="preserve">Section 2: Flagged for Your Review</w:t>
      </w:r>
    </w:p>
    <w:p>
      <w:pPr>
        <w:spacing w:after="200"/>
      </w:pPr>
      <w:r>
        <w:rPr>
          <w:rFonts w:ascii="Arial" w:cs="Arial" w:eastAsia="Arial" w:hAnsi="Arial"/>
          <w:i/>
          <w:iCs/>
          <w:sz w:val="22"/>
          <w:szCs w:val="22"/>
        </w:rPr>
        <w:t xml:space="preserve">These items were NOT changed because the evidence is ambiguous or the correction is debatable. They are listed here for your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 / Concern</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famous/people.js</w:t>
            </w:r>
          </w:p>
        </w:tc>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18"/>
                <w:szCs w:val="18"/>
              </w:rPr>
              <w:t xml:space="preserve">Colette Flesch mayor start</w:t>
            </w:r>
          </w:p>
        </w:tc>
        <w:tc>
          <w:tcPr>
            <w:tcW w:type="dxa" w:w="5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File says 1969; multiple sources suggest 1970. Could not confirm definitively.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geo/locations.js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Belval blast furnaces height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says 60m; some sources say 90m. Official tourism site suggests taller. Needs verification.</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geo/locations.js</w:t>
            </w:r>
          </w:p>
        </w:tc>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18"/>
                <w:szCs w:val="18"/>
              </w:rPr>
              <w:t xml:space="preserve">Pfaffenthal funicular height</w:t>
            </w:r>
          </w:p>
        </w:tc>
        <w:tc>
          <w:tcPr>
            <w:tcW w:type="dxa" w:w="5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File says 45m; Wikipedia says ~38.7m. Needs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geo/locations.js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Hachiville Dark Sky Park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says IAU Dark Sky Park in Hachiville; official designation is in Putscheid (DarkSky International). May be different park or mislabeled.</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geo/locations.js</w:t>
            </w:r>
          </w:p>
        </w:tc>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18"/>
                <w:szCs w:val="18"/>
              </w:rPr>
              <w:t xml:space="preserve">Minett UNESCO Biosphere year</w:t>
            </w:r>
          </w:p>
        </w:tc>
        <w:tc>
          <w:tcPr>
            <w:tcW w:type="dxa" w:w="5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File says 2021; some sources say designation was October 2020. Needs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economy/scenarios.js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Median salary figure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says ~€5,400/month; latest STATEC data suggests ~€4,844/month median gross. Figure may be outdated or conflated with average.</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quiz/questions.js</w:t>
            </w:r>
          </w:p>
        </w:tc>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18"/>
                <w:szCs w:val="18"/>
              </w:rPr>
              <w:t xml:space="preserve">RTL founding year</w:t>
            </w:r>
          </w:p>
        </w:tc>
        <w:tc>
          <w:tcPr>
            <w:tcW w:type="dxa" w:w="5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File says 1929. The company (CLR) was formally incorporated 1931, broadcasting began 1933. '1929' refers to initial founding efforts.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places/places.js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Grand Duchess Charlotte Bridge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says 'built in 1965'. Construction completed 1965, but officially opened October 1966. Wording could be more precise.</w:t>
            </w:r>
          </w:p>
        </w:tc>
      </w:tr>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spelling/SpellingGame.jsx</w:t>
            </w:r>
          </w:p>
        </w:tc>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sz w:val="18"/>
                <w:szCs w:val="18"/>
              </w:rPr>
              <w:t xml:space="preserve">Eifeler Regel trigger consonants</w:t>
            </w:r>
          </w:p>
        </w:tc>
        <w:tc>
          <w:tcPr>
            <w:tcW w:type="dxa" w:w="53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18"/>
                <w:szCs w:val="18"/>
              </w:rPr>
              <w:t xml:space="preserve">The list of trigger consonants may be oversimplified. Complex phonological rule with special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spelling/SpellingGame.jsx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'Boun' (bean)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Could not verify 'Boun' as valid Luxembourgish for 'bean'. Needs check against LOD dictionary.</w:t>
            </w:r>
          </w:p>
        </w:tc>
      </w:tr>
    </w:tbl>
    <w:p>
      <w:r>
        <w:br w:type="page"/>
      </w:r>
    </w:p>
    <w:p>
      <w:pPr>
        <w:pStyle w:val="Heading1"/>
        <w:spacing w:after="200" w:before="300"/>
      </w:pPr>
      <w:r>
        <w:rPr>
          <w:rFonts w:ascii="Arial" w:cs="Arial" w:eastAsia="Arial" w:hAnsi="Arial"/>
          <w:b/>
          <w:bCs/>
          <w:color w:val="1B3A5C"/>
          <w:sz w:val="32"/>
          <w:szCs w:val="32"/>
        </w:rPr>
        <w:t xml:space="preserve">Section 3: Detailed Notes by Game</w:t>
      </w:r>
    </w:p>
    <w:p>
      <w:pPr>
        <w:pStyle w:val="Heading2"/>
        <w:spacing w:after="120" w:before="240"/>
      </w:pPr>
      <w:r>
        <w:rPr>
          <w:rFonts w:ascii="Arial" w:cs="Arial" w:eastAsia="Arial" w:hAnsi="Arial"/>
          <w:b/>
          <w:bCs/>
          <w:color w:val="1E40AF"/>
          <w:sz w:val="26"/>
          <w:szCs w:val="26"/>
        </w:rPr>
        <w:t xml:space="preserve">Admin Game (scenarios.js)</w:t>
      </w:r>
    </w:p>
    <w:p>
      <w:pPr>
        <w:spacing w:after="60"/>
      </w:pPr>
      <w:r>
        <w:rPr>
          <w:rFonts w:ascii="Arial" w:cs="Arial" w:eastAsia="Arial" w:hAnsi="Arial"/>
          <w:b/>
          <w:bCs/>
          <w:sz w:val="20"/>
          <w:szCs w:val="20"/>
        </w:rPr>
        <w:t xml:space="preserve">Corrections applied: 2</w:t>
      </w:r>
    </w:p>
    <w:p>
      <w:pPr>
        <w:spacing w:after="200"/>
      </w:pPr>
      <w:r>
        <w:rPr>
          <w:rFonts w:ascii="Arial" w:cs="Arial" w:eastAsia="Arial" w:hAnsi="Arial"/>
          <w:sz w:val="20"/>
          <w:szCs w:val="20"/>
        </w:rPr>
        <w:t xml:space="preserve">Rental deposit law changed August 2024 (3 months → 2 months base rent). Communal voting residency requirement abolished July 2022. Both represent legal changes post-file-creation. The rest of the admin data (100 communes, 26 days leave, free transport since 2020, 17% VAT, etc.) all verified correct.</w:t>
      </w:r>
    </w:p>
    <w:p>
      <w:pPr>
        <w:pStyle w:val="Heading2"/>
        <w:spacing w:after="120" w:before="240"/>
      </w:pPr>
      <w:r>
        <w:rPr>
          <w:rFonts w:ascii="Arial" w:cs="Arial" w:eastAsia="Arial" w:hAnsi="Arial"/>
          <w:b/>
          <w:bCs/>
          <w:color w:val="1E40AF"/>
          <w:sz w:val="26"/>
          <w:szCs w:val="26"/>
        </w:rPr>
        <w:t xml:space="preserve">Economy Game (scenarios.js)</w:t>
      </w:r>
    </w:p>
    <w:p>
      <w:pPr>
        <w:spacing w:after="60"/>
      </w:pPr>
      <w:r>
        <w:rPr>
          <w:rFonts w:ascii="Arial" w:cs="Arial" w:eastAsia="Arial" w:hAnsi="Arial"/>
          <w:b/>
          <w:bCs/>
          <w:sz w:val="20"/>
          <w:szCs w:val="20"/>
        </w:rPr>
        <w:t xml:space="preserve">Corrections applied: 4</w:t>
      </w:r>
    </w:p>
    <w:p>
      <w:pPr>
        <w:spacing w:after="200"/>
      </w:pPr>
      <w:r>
        <w:rPr>
          <w:rFonts w:ascii="Arial" w:cs="Arial" w:eastAsia="Arial" w:hAnsi="Arial"/>
          <w:sz w:val="20"/>
          <w:szCs w:val="20"/>
        </w:rPr>
        <w:t xml:space="preserve">ARBED was founded in 1911 (not 1912) — appeared in two separate questions. Luxembourg joined the Zollverein in 1842 (not 1834; the Zollverein itself was established in 1834 but Luxembourg joined later). Benelux Customs Union was in force 1948–1960 (convention signed 1944 but ratified and effective 1948; superseded by Benelux Economic Union in 1960, not 1958). Most economic data (GDP, fund assets, ArcelorMittal, Cargolux fleet, etc.) verified accurate.</w:t>
      </w:r>
    </w:p>
    <w:p>
      <w:pPr>
        <w:pStyle w:val="Heading2"/>
        <w:spacing w:after="120" w:before="240"/>
      </w:pPr>
      <w:r>
        <w:rPr>
          <w:rFonts w:ascii="Arial" w:cs="Arial" w:eastAsia="Arial" w:hAnsi="Arial"/>
          <w:b/>
          <w:bCs/>
          <w:color w:val="1E40AF"/>
          <w:sz w:val="26"/>
          <w:szCs w:val="26"/>
        </w:rPr>
        <w:t xml:space="preserve">Famous People (people.js)</w:t>
      </w:r>
    </w:p>
    <w:p>
      <w:pPr>
        <w:spacing w:after="60"/>
      </w:pPr>
      <w:r>
        <w:rPr>
          <w:rFonts w:ascii="Arial" w:cs="Arial" w:eastAsia="Arial" w:hAnsi="Arial"/>
          <w:b/>
          <w:bCs/>
          <w:sz w:val="20"/>
          <w:szCs w:val="20"/>
        </w:rPr>
        <w:t xml:space="preserve">Corrections applied: 3</w:t>
      </w:r>
    </w:p>
    <w:p>
      <w:pPr>
        <w:spacing w:after="200"/>
      </w:pPr>
      <w:r>
        <w:rPr>
          <w:rFonts w:ascii="Arial" w:cs="Arial" w:eastAsia="Arial" w:hAnsi="Arial"/>
          <w:sz w:val="20"/>
          <w:szCs w:val="20"/>
        </w:rPr>
        <w:t xml:space="preserve">Elsy Jacobs: born 1933 (not 1927), died 1998 (not 1996), first women's world road champion 1958 (not 1956). François Faber: won Tour de France 1909 (not 1910); died 1915 in WWI (not 1925). Vicky Leandros: won Eurovision once (1972), not twice — the '1982' claim is fabricated. All other people data (Juncker, Bettel, Schleck, Gaul, Barthel, Lippmann, Steichen, etc.) verified correct.</w:t>
      </w:r>
    </w:p>
    <w:p>
      <w:pPr>
        <w:pStyle w:val="Heading2"/>
        <w:spacing w:after="120" w:before="240"/>
      </w:pPr>
      <w:r>
        <w:rPr>
          <w:rFonts w:ascii="Arial" w:cs="Arial" w:eastAsia="Arial" w:hAnsi="Arial"/>
          <w:b/>
          <w:bCs/>
          <w:color w:val="1E40AF"/>
          <w:sz w:val="26"/>
          <w:szCs w:val="26"/>
        </w:rPr>
        <w:t xml:space="preserve">Geography (locations.js)</w:t>
      </w:r>
    </w:p>
    <w:p>
      <w:pPr>
        <w:spacing w:after="60"/>
      </w:pPr>
      <w:r>
        <w:rPr>
          <w:rFonts w:ascii="Arial" w:cs="Arial" w:eastAsia="Arial" w:hAnsi="Arial"/>
          <w:b/>
          <w:bCs/>
          <w:sz w:val="20"/>
          <w:szCs w:val="20"/>
        </w:rPr>
        <w:t xml:space="preserve">Corrections applied: 3</w:t>
      </w:r>
    </w:p>
    <w:p>
      <w:pPr>
        <w:spacing w:after="200"/>
      </w:pPr>
      <w:r>
        <w:rPr>
          <w:rFonts w:ascii="Arial" w:cs="Arial" w:eastAsia="Arial" w:hAnsi="Arial"/>
          <w:sz w:val="20"/>
          <w:szCs w:val="20"/>
        </w:rPr>
        <w:t xml:space="preserve">Ettelbruck was not liberated on 25 September 1944 — it was liberated during the Battle of the Bulge in late 1944. Bofferding brewery is based in Bascharage, not Steinfort. Lac de la Haute-Sûre covers ~380 hectares (not 370), and the 48km shoreline figure could not be verified so was removed. Most coordinates, descriptions, and regional assignments checked and confirmed accurate.</w:t>
      </w:r>
    </w:p>
    <w:p>
      <w:pPr>
        <w:pStyle w:val="Heading2"/>
        <w:spacing w:after="120" w:before="240"/>
      </w:pPr>
      <w:r>
        <w:rPr>
          <w:rFonts w:ascii="Arial" w:cs="Arial" w:eastAsia="Arial" w:hAnsi="Arial"/>
          <w:b/>
          <w:bCs/>
          <w:color w:val="1E40AF"/>
          <w:sz w:val="26"/>
          <w:szCs w:val="26"/>
        </w:rPr>
        <w:t xml:space="preserve">Places (places.js)</w:t>
      </w:r>
    </w:p>
    <w:p>
      <w:pPr>
        <w:spacing w:after="60"/>
      </w:pPr>
      <w:r>
        <w:rPr>
          <w:rFonts w:ascii="Arial" w:cs="Arial" w:eastAsia="Arial" w:hAnsi="Arial"/>
          <w:b/>
          <w:bCs/>
          <w:sz w:val="20"/>
          <w:szCs w:val="20"/>
        </w:rPr>
        <w:t xml:space="preserve">Corrections applied: 1</w:t>
      </w:r>
    </w:p>
    <w:p>
      <w:pPr>
        <w:spacing w:after="200"/>
      </w:pPr>
      <w:r>
        <w:rPr>
          <w:rFonts w:ascii="Arial" w:cs="Arial" w:eastAsia="Arial" w:hAnsi="Arial"/>
          <w:sz w:val="20"/>
          <w:szCs w:val="20"/>
        </w:rPr>
        <w:t xml:space="preserve">Luxembourg Central Station is Mosan Renaissance/Baroque Revival style, not Art Nouveau. The Grand Duchess Charlotte Bridge 'built in 1965' is technically construction completion — it opened to traffic in 1966. This was flagged but not changed as 'built' is defensible. All other place data (cathedrals, castles, UNESCO sites) verified correct.</w:t>
      </w:r>
    </w:p>
    <w:p>
      <w:pPr>
        <w:pStyle w:val="Heading2"/>
        <w:spacing w:after="120" w:before="240"/>
      </w:pPr>
      <w:r>
        <w:rPr>
          <w:rFonts w:ascii="Arial" w:cs="Arial" w:eastAsia="Arial" w:hAnsi="Arial"/>
          <w:b/>
          <w:bCs/>
          <w:color w:val="1E40AF"/>
          <w:sz w:val="26"/>
          <w:szCs w:val="26"/>
        </w:rPr>
        <w:t xml:space="preserve">Quiz (questions.js)</w:t>
      </w:r>
    </w:p>
    <w:p>
      <w:pPr>
        <w:spacing w:after="60"/>
      </w:pPr>
      <w:r>
        <w:rPr>
          <w:rFonts w:ascii="Arial" w:cs="Arial" w:eastAsia="Arial" w:hAnsi="Arial"/>
          <w:b/>
          <w:bCs/>
          <w:sz w:val="20"/>
          <w:szCs w:val="20"/>
        </w:rPr>
        <w:t xml:space="preserve">Corrections applied: 0</w:t>
      </w:r>
    </w:p>
    <w:p>
      <w:pPr>
        <w:spacing w:after="200"/>
      </w:pPr>
      <w:r>
        <w:rPr>
          <w:rFonts w:ascii="Arial" w:cs="Arial" w:eastAsia="Arial" w:hAnsi="Arial"/>
          <w:sz w:val="20"/>
          <w:szCs w:val="20"/>
        </w:rPr>
        <w:t xml:space="preserve">Remarkably accurate across 3,210 lines. The RTL '1929' founding is borderline — initial founding efforts began 1929 but the company was formally incorporated 1931 and began broadcasting 1933. Flagged but not changed as '1929' is the commonly cited origin date. All other quiz answers, dates, and explanations verified correct.</w:t>
      </w:r>
    </w:p>
    <w:p>
      <w:pPr>
        <w:pStyle w:val="Heading2"/>
        <w:spacing w:after="120" w:before="240"/>
      </w:pPr>
      <w:r>
        <w:rPr>
          <w:rFonts w:ascii="Arial" w:cs="Arial" w:eastAsia="Arial" w:hAnsi="Arial"/>
          <w:b/>
          <w:bCs/>
          <w:color w:val="1E40AF"/>
          <w:sz w:val="26"/>
          <w:szCs w:val="26"/>
        </w:rPr>
        <w:t xml:space="preserve">Spelling (SpellingGame.jsx)</w:t>
      </w:r>
    </w:p>
    <w:p>
      <w:pPr>
        <w:spacing w:after="60"/>
      </w:pPr>
      <w:r>
        <w:rPr>
          <w:rFonts w:ascii="Arial" w:cs="Arial" w:eastAsia="Arial" w:hAnsi="Arial"/>
          <w:b/>
          <w:bCs/>
          <w:sz w:val="20"/>
          <w:szCs w:val="20"/>
        </w:rPr>
        <w:t xml:space="preserve">Corrections applied: 2</w:t>
      </w:r>
    </w:p>
    <w:p>
      <w:pPr>
        <w:spacing w:after="200"/>
      </w:pPr>
      <w:r>
        <w:rPr>
          <w:rFonts w:ascii="Arial" w:cs="Arial" w:eastAsia="Arial" w:hAnsi="Arial"/>
          <w:sz w:val="20"/>
          <w:szCs w:val="20"/>
        </w:rPr>
        <w:t xml:space="preserve">The word 'Dier' was incorrectly glossed as meaning both 'door' and 'animal' — 'Dier' means 'door'; the word for 'animal' is 'Déier' (with accent). Also fixed a technical bug: ZLS_REF.pages was referenced in the JSX but never defined in the object, causing 'undefined' to render. The Eifeler Regel explanation may oversimplify trigger consonants but was not changed as it's pedagogically reasonable.</w:t>
      </w:r>
    </w:p>
    <w:p>
      <w:r>
        <w:br w:type="page"/>
      </w:r>
    </w:p>
    <w:p>
      <w:pPr>
        <w:pStyle w:val="Heading1"/>
        <w:spacing w:after="200" w:before="200"/>
      </w:pPr>
      <w:r>
        <w:rPr>
          <w:rFonts w:ascii="Arial" w:cs="Arial" w:eastAsia="Arial" w:hAnsi="Arial"/>
          <w:b/>
          <w:bCs/>
          <w:color w:val="1B3A5C"/>
          <w:sz w:val="32"/>
          <w:szCs w:val="32"/>
        </w:rPr>
        <w:t xml:space="preserve">Methodology</w:t>
      </w:r>
    </w:p>
    <w:p>
      <w:pPr>
        <w:spacing w:after="150"/>
      </w:pPr>
      <w:r>
        <w:rPr>
          <w:rFonts w:ascii="Arial" w:cs="Arial" w:eastAsia="Arial" w:hAnsi="Arial"/>
          <w:sz w:val="22"/>
          <w:szCs w:val="22"/>
        </w:rPr>
        <w:t xml:space="preserve">Every factual claim in all 7 game data files (~12,000 lines) was read and evaluated. Claims involving dates, numbers, names, historical events, and legal/institutional facts were cross-referenced using web searches against official Luxembourg government sources, Wikipedia, Visit Luxembourg, and other authoritative references.</w:t>
      </w:r>
    </w:p>
    <w:p>
      <w:pPr>
        <w:spacing w:after="150"/>
      </w:pPr>
      <w:r>
        <w:rPr>
          <w:rFonts w:ascii="Arial" w:cs="Arial" w:eastAsia="Arial" w:hAnsi="Arial"/>
          <w:sz w:val="22"/>
          <w:szCs w:val="22"/>
        </w:rPr>
        <w:t xml:space="preserve">A conservative correction policy was applied: only errors with clear, well-sourced counter-evidence were corrected. Borderline or ambiguous claims were flagged for human review rather than changed. Geographic coordinates were spot-checked but not exhaustively verified.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Luxembourg Games — Fact-Check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2026-03-31T22:15:30.008Z</dcterms:created>
  <dcterms:modified xsi:type="dcterms:W3CDTF">2026-03-31T22:15:30.008Z</dcterms:modified>
</cp:coreProperties>
</file>

<file path=docProps/custom.xml><?xml version="1.0" encoding="utf-8"?>
<Properties xmlns="http://schemas.openxmlformats.org/officeDocument/2006/custom-properties" xmlns:vt="http://schemas.openxmlformats.org/officeDocument/2006/docPropsVTypes"/>
</file>