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color w:val="1F497D"/>
          <w:sz w:val="32"/>
          <w:szCs w:val="32"/>
        </w:rPr>
        <w:t xml:space="preserve">PEMRT525 — IoT and Applications</w:t>
      </w:r>
    </w:p>
    <w:p>
      <w:pPr>
        <w:spacing w:after="60" w:before="60"/>
        <w:jc w:val="center"/>
      </w:pPr>
      <w:r>
        <w:rPr>
          <w:rFonts w:ascii="Calibri" w:cs="Calibri" w:eastAsia="Calibri" w:hAnsi="Calibri"/>
          <w:b/>
          <w:bCs/>
          <w:color w:val="2E75B6"/>
          <w:sz w:val="28"/>
          <w:szCs w:val="28"/>
        </w:rPr>
        <w:t xml:space="preserve">MODULE 3 STUDENT STUDY NOTES</w:t>
      </w:r>
    </w:p>
    <w:p>
      <w:pPr>
        <w:spacing w:after="60" w:before="60"/>
        <w:jc w:val="center"/>
      </w:pPr>
      <w:r>
        <w:rPr>
          <w:rFonts w:ascii="Calibri" w:cs="Calibri" w:eastAsia="Calibri" w:hAnsi="Calibri"/>
          <w:color w:val="375623"/>
          <w:sz w:val="24"/>
          <w:szCs w:val="24"/>
        </w:rPr>
        <w:t xml:space="preserve">IoT Communication Protocols &amp; Raspberry Pi</w:t>
      </w:r>
    </w:p>
    <w:p>
      <w:pPr>
        <w:spacing w:after="300" w:before="80"/>
        <w:jc w:val="center"/>
      </w:pPr>
      <w:r>
        <w:rPr>
          <w:rFonts w:ascii="Calibri" w:cs="Calibri" w:eastAsia="Calibri" w:hAnsi="Calibri"/>
          <w:i/>
          <w:iCs/>
          <w:color w:val="7F7F7F"/>
          <w:sz w:val="20"/>
          <w:szCs w:val="20"/>
        </w:rPr>
        <w:t xml:space="preserve">Department of Mechatronics Engineering | Jyothi Engineering College (Autonomous)</w:t>
      </w:r>
    </w:p>
    <w:p>
      <w:pPr>
        <w:pStyle w:val="1"/>
        <w:spacing w:after="100" w:before="240"/>
      </w:pPr>
      <w:r>
        <w:rPr>
          <w:rFonts w:ascii="Calibri" w:cs="Calibri" w:eastAsia="Calibri" w:hAnsi="Calibri"/>
          <w:b/>
          <w:bCs/>
          <w:color w:val="1F497D"/>
          <w:sz w:val="28"/>
          <w:szCs w:val="28"/>
        </w:rPr>
        <w:t xml:space="preserve">Module 3 Syllabus Overview</w:t>
      </w:r>
    </w:p>
    <w:p>
      <w:pPr>
        <w:spacing w:after="80" w:before="60" w:line="276" w:lineRule="auto"/>
        <w:jc w:val="both"/>
      </w:pPr>
      <w:r>
        <w:rPr>
          <w:rFonts w:ascii="Times New Roman" w:cs="Times New Roman" w:eastAsia="Times New Roman" w:hAnsi="Times New Roman"/>
          <w:sz w:val="22"/>
          <w:szCs w:val="22"/>
        </w:rPr>
        <w:t xml:space="preserve">Module 3 (9 contact hours) covers IoT data communication standards and protocols, and Raspberry Pi hardware interfacing with Python.</w:t>
      </w:r>
    </w:p>
    <w:p>
      <w:pPr>
        <w:spacing w:after="40" w:before="40"/>
      </w:pPr>
      <w:r>
        <w:t xml:space="preserve"/>
      </w:r>
    </w:p>
    <w:p>
      <w:pPr>
        <w:spacing w:after="40" w:before="40"/>
        <w:ind w:left="576" w:hanging="288"/>
      </w:pPr>
      <w:r>
        <w:rPr>
          <w:rFonts w:ascii="Times New Roman" w:cs="Times New Roman" w:eastAsia="Times New Roman" w:hAnsi="Times New Roman"/>
          <w:sz w:val="22"/>
          <w:szCs w:val="22"/>
        </w:rPr>
        <w:t xml:space="preserve">•  IEEE 802.15.4 — Physical Layer, MAC Layer, Uses, Future (802.15.4e, 802.15.4g)</w:t>
      </w:r>
    </w:p>
    <w:p>
      <w:pPr>
        <w:spacing w:after="40" w:before="40"/>
        <w:ind w:left="576" w:hanging="288"/>
      </w:pPr>
      <w:r>
        <w:rPr>
          <w:rFonts w:ascii="Times New Roman" w:cs="Times New Roman" w:eastAsia="Times New Roman" w:hAnsi="Times New Roman"/>
          <w:sz w:val="22"/>
          <w:szCs w:val="22"/>
        </w:rPr>
        <w:t xml:space="preserve">•  Modbus — Industrial serial communication protocol</w:t>
      </w:r>
    </w:p>
    <w:p>
      <w:pPr>
        <w:spacing w:after="40" w:before="40"/>
        <w:ind w:left="576" w:hanging="288"/>
      </w:pPr>
      <w:r>
        <w:rPr>
          <w:rFonts w:ascii="Times New Roman" w:cs="Times New Roman" w:eastAsia="Times New Roman" w:hAnsi="Times New Roman"/>
          <w:sz w:val="22"/>
          <w:szCs w:val="22"/>
        </w:rPr>
        <w:t xml:space="preserve">•  ZigBee — Architecture and protocol stack</w:t>
      </w:r>
    </w:p>
    <w:p>
      <w:pPr>
        <w:spacing w:after="40" w:before="40"/>
        <w:ind w:left="576" w:hanging="288"/>
      </w:pPr>
      <w:r>
        <w:rPr>
          <w:rFonts w:ascii="Times New Roman" w:cs="Times New Roman" w:eastAsia="Times New Roman" w:hAnsi="Times New Roman"/>
          <w:sz w:val="22"/>
          <w:szCs w:val="22"/>
        </w:rPr>
        <w:t xml:space="preserve">•  LoRaWAN — Standardisation, Physical Layer, MAC Layer, Topology</w:t>
      </w:r>
    </w:p>
    <w:p>
      <w:pPr>
        <w:spacing w:after="40" w:before="40"/>
        <w:ind w:left="576" w:hanging="288"/>
      </w:pPr>
      <w:r>
        <w:rPr>
          <w:rFonts w:ascii="Times New Roman" w:cs="Times New Roman" w:eastAsia="Times New Roman" w:hAnsi="Times New Roman"/>
          <w:sz w:val="22"/>
          <w:szCs w:val="22"/>
        </w:rPr>
        <w:t xml:space="preserve">•  LTE-M and NB-IoT — Cellular LPWA technologies</w:t>
      </w:r>
    </w:p>
    <w:p>
      <w:pPr>
        <w:spacing w:after="40" w:before="40"/>
        <w:ind w:left="576" w:hanging="288"/>
      </w:pPr>
      <w:r>
        <w:rPr>
          <w:rFonts w:ascii="Times New Roman" w:cs="Times New Roman" w:eastAsia="Times New Roman" w:hAnsi="Times New Roman"/>
          <w:sz w:val="22"/>
          <w:szCs w:val="22"/>
        </w:rPr>
        <w:t xml:space="preserve">•  Network Layer — IP-based protocols: 6LoWPAN and RPL</w:t>
      </w:r>
    </w:p>
    <w:p>
      <w:pPr>
        <w:spacing w:after="40" w:before="40"/>
        <w:ind w:left="576" w:hanging="288"/>
      </w:pPr>
      <w:r>
        <w:rPr>
          <w:rFonts w:ascii="Times New Roman" w:cs="Times New Roman" w:eastAsia="Times New Roman" w:hAnsi="Times New Roman"/>
          <w:sz w:val="22"/>
          <w:szCs w:val="22"/>
        </w:rPr>
        <w:t xml:space="preserve">•  Raspberry Pi — GPIO interfaces: Serial (UART), SPI, I2C</w:t>
      </w:r>
    </w:p>
    <w:p>
      <w:pPr>
        <w:spacing w:after="40" w:before="40"/>
        <w:ind w:left="576" w:hanging="288"/>
      </w:pPr>
      <w:r>
        <w:rPr>
          <w:rFonts w:ascii="Times New Roman" w:cs="Times New Roman" w:eastAsia="Times New Roman" w:hAnsi="Times New Roman"/>
          <w:sz w:val="22"/>
          <w:szCs w:val="22"/>
        </w:rPr>
        <w:t xml:space="preserve">•  Python programming examples: LED, switch, sensor, serial, SPI, I2C</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CO3: Apply communication networks and protocols to connect IoT devices (K3). Part A = K1/K2 recall. Part B = K3 Apply — you must use protocols in practical scenarios.</w:t>
      </w:r>
    </w:p>
    <w:p>
      <w:pPr>
        <w:pStyle w:val="1"/>
        <w:spacing w:after="100" w:before="240"/>
      </w:pPr>
      <w:r>
        <w:rPr>
          <w:rFonts w:ascii="Calibri" w:cs="Calibri" w:eastAsia="Calibri" w:hAnsi="Calibri"/>
          <w:b/>
          <w:bCs/>
          <w:color w:val="1F497D"/>
          <w:sz w:val="28"/>
          <w:szCs w:val="28"/>
        </w:rPr>
        <w:t xml:space="preserve">1. IEEE 802.15.4 — Foundation Protocol for IoT</w:t>
      </w:r>
    </w:p>
    <w:p>
      <w:pPr>
        <w:pStyle w:val="2"/>
        <w:spacing w:after="100" w:before="240"/>
      </w:pPr>
      <w:r>
        <w:rPr>
          <w:rFonts w:ascii="Calibri" w:cs="Calibri" w:eastAsia="Calibri" w:hAnsi="Calibri"/>
          <w:b/>
          <w:bCs/>
          <w:color w:val="2E75B6"/>
          <w:sz w:val="24"/>
          <w:szCs w:val="24"/>
        </w:rPr>
        <w:t xml:space="preserve">1.1 What is IEEE 802.15.4?</w:t>
      </w:r>
    </w:p>
    <w:p>
      <w:pPr>
        <w:spacing w:after="80" w:before="60" w:line="276" w:lineRule="auto"/>
        <w:jc w:val="both"/>
      </w:pPr>
      <w:r>
        <w:rPr>
          <w:rFonts w:ascii="Times New Roman" w:cs="Times New Roman" w:eastAsia="Times New Roman" w:hAnsi="Times New Roman"/>
          <w:sz w:val="22"/>
          <w:szCs w:val="22"/>
        </w:rPr>
        <w:t xml:space="preserve">IEEE 802.15.4 (IEEE 802.15 Task Group 4) defines Physical (PHY) and MAC layer specifications for Wireless Personal Area Networks (WPANs). It targets low-data-rate, low-power, low-cost devices designed for months or years of battery life.</w:t>
      </w:r>
    </w:p>
    <w:p>
      <w:pPr>
        <w:spacing w:after="40" w:before="40"/>
      </w:pPr>
      <w:r>
        <w:t xml:space="preserve"/>
      </w:r>
    </w:p>
    <w:p>
      <w:pPr>
        <w:spacing w:after="60" w:before="60"/>
        <w:ind w:left="431"/>
      </w:pPr>
      <w:r>
        <w:rPr>
          <w:rFonts w:ascii="Times New Roman" w:cs="Times New Roman" w:eastAsia="Times New Roman" w:hAnsi="Times New Roman"/>
          <w:b/>
          <w:bCs/>
          <w:i/>
          <w:iCs/>
          <w:sz w:val="22"/>
          <w:szCs w:val="22"/>
        </w:rPr>
        <w:t xml:space="preserve">WPAN</w:t>
      </w:r>
      <w:r>
        <w:rPr>
          <w:rFonts w:ascii="Times New Roman" w:cs="Times New Roman" w:eastAsia="Times New Roman" w:hAnsi="Times New Roman"/>
          <w:sz w:val="22"/>
          <w:szCs w:val="22"/>
        </w:rPr>
        <w:t xml:space="preserve"> — Wireless Personal Area Network — short-range wireless network for devices within personal space (10–100 m)</w:t>
      </w:r>
    </w:p>
    <w:p>
      <w:pPr>
        <w:spacing w:after="60" w:before="60"/>
        <w:ind w:left="431"/>
      </w:pPr>
      <w:r>
        <w:rPr>
          <w:rFonts w:ascii="Times New Roman" w:cs="Times New Roman" w:eastAsia="Times New Roman" w:hAnsi="Times New Roman"/>
          <w:b/>
          <w:bCs/>
          <w:i/>
          <w:iCs/>
          <w:sz w:val="22"/>
          <w:szCs w:val="22"/>
        </w:rPr>
        <w:t xml:space="preserve">PHY</w:t>
      </w:r>
      <w:r>
        <w:rPr>
          <w:rFonts w:ascii="Times New Roman" w:cs="Times New Roman" w:eastAsia="Times New Roman" w:hAnsi="Times New Roman"/>
          <w:sz w:val="22"/>
          <w:szCs w:val="22"/>
        </w:rPr>
        <w:t xml:space="preserve"> — Physical Layer — handles radio frequencies, modulation techniques, and data rate definitions</w:t>
      </w:r>
    </w:p>
    <w:p>
      <w:pPr>
        <w:spacing w:after="60" w:before="60"/>
        <w:ind w:left="431"/>
      </w:pPr>
      <w:r>
        <w:rPr>
          <w:rFonts w:ascii="Times New Roman" w:cs="Times New Roman" w:eastAsia="Times New Roman" w:hAnsi="Times New Roman"/>
          <w:b/>
          <w:bCs/>
          <w:i/>
          <w:iCs/>
          <w:sz w:val="22"/>
          <w:szCs w:val="22"/>
        </w:rPr>
        <w:t xml:space="preserve">MAC</w:t>
      </w:r>
      <w:r>
        <w:rPr>
          <w:rFonts w:ascii="Times New Roman" w:cs="Times New Roman" w:eastAsia="Times New Roman" w:hAnsi="Times New Roman"/>
          <w:sz w:val="22"/>
          <w:szCs w:val="22"/>
        </w:rPr>
        <w:t xml:space="preserve"> — Medium Access Control Layer — manages channel access, beacons, frame types, association, and security</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Versions: 802.15.4-2003 (original), 2006, 2011, 2015. Each new version integrates previous amendments and adds new PHY options. IEEE 802.15.4 is the PHY/MAC foundation for ZigBee, 6LoWPAN, Thread, WirelessHART, and ISA100.11a — each adds its own upper layers.</w:t>
      </w:r>
    </w:p>
    <w:p>
      <w:pPr>
        <w:pStyle w:val="2"/>
        <w:spacing w:after="100" w:before="240"/>
      </w:pPr>
      <w:r>
        <w:rPr>
          <w:rFonts w:ascii="Calibri" w:cs="Calibri" w:eastAsia="Calibri" w:hAnsi="Calibri"/>
          <w:b/>
          <w:bCs/>
          <w:color w:val="2E75B6"/>
          <w:sz w:val="24"/>
          <w:szCs w:val="24"/>
        </w:rPr>
        <w:t xml:space="preserve">1.2 Physical Layer (PHY)</w:t>
      </w:r>
    </w:p>
    <w:p>
      <w:pPr>
        <w:spacing w:after="80" w:before="60" w:line="276" w:lineRule="auto"/>
        <w:jc w:val="both"/>
      </w:pPr>
      <w:r>
        <w:rPr>
          <w:rFonts w:ascii="Times New Roman" w:cs="Times New Roman" w:eastAsia="Times New Roman" w:hAnsi="Times New Roman"/>
          <w:sz w:val="22"/>
          <w:szCs w:val="22"/>
        </w:rPr>
        <w:t xml:space="preserve">The original 802.15.4-2003 standard used Direct Sequence Spread Spectrum (DSSS) modulation across three frequency bands: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100"/>
        <w:gridCol w:w="2000"/>
        <w:gridCol w:w="1900"/>
        <w:gridCol w:w="3360"/>
      </w:tblGrid>
      <w:tr>
        <w:tc>
          <w:tcPr>
            <w:tcW w:type="dxa" w:w="2100"/>
            <w:shd w:fill="2E75B6" w:val="clear"/>
          </w:tcPr>
          <w:p>
            <w:pPr>
              <w:spacing w:after="40" w:before="40"/>
              <w:jc w:val="left"/>
            </w:pPr>
            <w:r>
              <w:rPr>
                <w:rFonts w:ascii="Times New Roman" w:cs="Times New Roman" w:eastAsia="Times New Roman" w:hAnsi="Times New Roman"/>
                <w:b/>
                <w:bCs/>
                <w:color w:val="FFFFFF"/>
                <w:sz w:val="20"/>
                <w:szCs w:val="20"/>
              </w:rPr>
              <w:t xml:space="preserve">Frequency Band</w:t>
            </w:r>
          </w:p>
        </w:tc>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Channels</w:t>
            </w:r>
          </w:p>
        </w:tc>
        <w:tc>
          <w:tcPr>
            <w:tcW w:type="dxa" w:w="1900"/>
            <w:shd w:fill="2E75B6" w:val="clear"/>
          </w:tcPr>
          <w:p>
            <w:pPr>
              <w:spacing w:after="40" w:before="40"/>
              <w:jc w:val="left"/>
            </w:pPr>
            <w:r>
              <w:rPr>
                <w:rFonts w:ascii="Times New Roman" w:cs="Times New Roman" w:eastAsia="Times New Roman" w:hAnsi="Times New Roman"/>
                <w:b/>
                <w:bCs/>
                <w:color w:val="FFFFFF"/>
                <w:sz w:val="20"/>
                <w:szCs w:val="20"/>
              </w:rPr>
              <w:t xml:space="preserve">Data Rate</w:t>
            </w:r>
          </w:p>
        </w:tc>
        <w:tc>
          <w:tcPr>
            <w:tcW w:type="dxa" w:w="3360"/>
            <w:shd w:fill="2E75B6" w:val="clear"/>
          </w:tcPr>
          <w:p>
            <w:pPr>
              <w:spacing w:after="40" w:before="40"/>
              <w:jc w:val="left"/>
            </w:pPr>
            <w:r>
              <w:rPr>
                <w:rFonts w:ascii="Times New Roman" w:cs="Times New Roman" w:eastAsia="Times New Roman" w:hAnsi="Times New Roman"/>
                <w:b/>
                <w:bCs/>
                <w:color w:val="FFFFFF"/>
                <w:sz w:val="20"/>
                <w:szCs w:val="20"/>
              </w:rPr>
              <w:t xml:space="preserve">Region</w:t>
            </w:r>
          </w:p>
        </w:tc>
      </w:tr>
      <w:tr>
        <w:tc>
          <w:tcPr>
            <w:tcW w:type="dxa" w:w="21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2.4 GHz</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16 channels</w:t>
            </w:r>
          </w:p>
        </w:tc>
        <w:tc>
          <w:tcPr>
            <w:tcW w:type="dxa" w:w="19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250 kbps</w:t>
            </w:r>
          </w:p>
        </w:tc>
        <w:tc>
          <w:tcPr>
            <w:tcW w:type="dxa" w:w="3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Worldwide</w:t>
            </w:r>
          </w:p>
        </w:tc>
      </w:tr>
      <w:tr>
        <w:tc>
          <w:tcPr>
            <w:tcW w:type="dxa" w:w="21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915 MHz</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10 channels</w:t>
            </w:r>
          </w:p>
        </w:tc>
        <w:tc>
          <w:tcPr>
            <w:tcW w:type="dxa" w:w="19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40 kbps</w:t>
            </w:r>
          </w:p>
        </w:tc>
        <w:tc>
          <w:tcPr>
            <w:tcW w:type="dxa" w:w="3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North/South America</w:t>
            </w:r>
          </w:p>
        </w:tc>
      </w:tr>
      <w:tr>
        <w:tc>
          <w:tcPr>
            <w:tcW w:type="dxa" w:w="21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868 MHz</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 channel</w:t>
            </w:r>
          </w:p>
        </w:tc>
        <w:tc>
          <w:tcPr>
            <w:tcW w:type="dxa" w:w="19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20 kbps</w:t>
            </w:r>
          </w:p>
        </w:tc>
        <w:tc>
          <w:tcPr>
            <w:tcW w:type="dxa" w:w="3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Europe, Middle East, Africa</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Later revisions added three more PHY types:</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OQPSK PHY: </w:t>
      </w:r>
      <w:r>
        <w:rPr>
          <w:rFonts w:ascii="Times New Roman" w:cs="Times New Roman" w:eastAsia="Times New Roman" w:hAnsi="Times New Roman"/>
          <w:sz w:val="22"/>
          <w:szCs w:val="22"/>
        </w:rPr>
        <w:t xml:space="preserve">DSSS with Offset Quadrature Phase-Shift Keying — four phase values; offset eliminates 180° phase transitions, improving reliability</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BPSK PHY: </w:t>
      </w:r>
      <w:r>
        <w:rPr>
          <w:rFonts w:ascii="Times New Roman" w:cs="Times New Roman" w:eastAsia="Times New Roman" w:hAnsi="Times New Roman"/>
          <w:sz w:val="22"/>
          <w:szCs w:val="22"/>
        </w:rPr>
        <w:t xml:space="preserve">DSSS with Binary Phase-Shift Keying — simplest: two phase states (0° and 180°)</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ASK PHY: </w:t>
      </w:r>
      <w:r>
        <w:rPr>
          <w:rFonts w:ascii="Times New Roman" w:cs="Times New Roman" w:eastAsia="Times New Roman" w:hAnsi="Times New Roman"/>
          <w:sz w:val="22"/>
          <w:szCs w:val="22"/>
        </w:rPr>
        <w:t xml:space="preserve">Parallel Sequence Spread Spectrum (PSSS) with Amplitude Shift Keying and BPSK — higher range, throughput, and signal integrity vs DSSS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PHY frame: Preamble (32 bits, synchronisation) + Start of Frame Delimiter (SFD, 8 bits) + PHY Header (PHR, frame length) + PSDU payload (max 127 bytes).</w:t>
      </w:r>
    </w:p>
    <w:p>
      <w:pPr>
        <w:pStyle w:val="2"/>
        <w:spacing w:after="100" w:before="240"/>
      </w:pPr>
      <w:r>
        <w:rPr>
          <w:rFonts w:ascii="Calibri" w:cs="Calibri" w:eastAsia="Calibri" w:hAnsi="Calibri"/>
          <w:b/>
          <w:bCs/>
          <w:color w:val="2E75B6"/>
          <w:sz w:val="24"/>
          <w:szCs w:val="24"/>
        </w:rPr>
        <w:t xml:space="preserve">1.3 MAC Layer</w:t>
      </w:r>
    </w:p>
    <w:p>
      <w:pPr>
        <w:spacing w:after="80" w:before="60" w:line="276" w:lineRule="auto"/>
        <w:jc w:val="both"/>
      </w:pPr>
      <w:r>
        <w:rPr>
          <w:rFonts w:ascii="Times New Roman" w:cs="Times New Roman" w:eastAsia="Times New Roman" w:hAnsi="Times New Roman"/>
          <w:sz w:val="22"/>
          <w:szCs w:val="22"/>
        </w:rPr>
        <w:t xml:space="preserve">The MAC layer controls how multiple devices share the radio channel. Functions:</w:t>
      </w:r>
    </w:p>
    <w:p>
      <w:pPr>
        <w:spacing w:after="40" w:before="40"/>
        <w:ind w:left="576" w:hanging="288"/>
      </w:pPr>
      <w:r>
        <w:rPr>
          <w:rFonts w:ascii="Times New Roman" w:cs="Times New Roman" w:eastAsia="Times New Roman" w:hAnsi="Times New Roman"/>
          <w:sz w:val="22"/>
          <w:szCs w:val="22"/>
        </w:rPr>
        <w:t xml:space="preserve">•  Network beaconing — PAN coordinator sends beacons; new devices use beacons to join the network</w:t>
      </w:r>
    </w:p>
    <w:p>
      <w:pPr>
        <w:spacing w:after="40" w:before="40"/>
        <w:ind w:left="576" w:hanging="288"/>
      </w:pPr>
      <w:r>
        <w:rPr>
          <w:rFonts w:ascii="Times New Roman" w:cs="Times New Roman" w:eastAsia="Times New Roman" w:hAnsi="Times New Roman"/>
          <w:sz w:val="22"/>
          <w:szCs w:val="22"/>
        </w:rPr>
        <w:t xml:space="preserve">•  PAN association and disassociation — managing devices joining/leaving the network</w:t>
      </w:r>
    </w:p>
    <w:p>
      <w:pPr>
        <w:spacing w:after="40" w:before="40"/>
        <w:ind w:left="576" w:hanging="288"/>
      </w:pPr>
      <w:r>
        <w:rPr>
          <w:rFonts w:ascii="Times New Roman" w:cs="Times New Roman" w:eastAsia="Times New Roman" w:hAnsi="Times New Roman"/>
          <w:sz w:val="22"/>
          <w:szCs w:val="22"/>
        </w:rPr>
        <w:t xml:space="preserve">•  Device security — AES-128 encryption (optional, enabled via Security Enabled bit in Frame Control)</w:t>
      </w:r>
    </w:p>
    <w:p>
      <w:pPr>
        <w:spacing w:after="40" w:before="40"/>
        <w:ind w:left="576" w:hanging="288"/>
      </w:pPr>
      <w:r>
        <w:rPr>
          <w:rFonts w:ascii="Times New Roman" w:cs="Times New Roman" w:eastAsia="Times New Roman" w:hAnsi="Times New Roman"/>
          <w:sz w:val="22"/>
          <w:szCs w:val="22"/>
        </w:rPr>
        <w:t xml:space="preserve">•  Reliable link layer communication using Acknowledgements and CSMA/CA channel access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Four MAC frame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00"/>
        <w:gridCol w:w="6560"/>
      </w:tblGrid>
      <w:tr>
        <w:tc>
          <w:tcPr>
            <w:tcW w:type="dxa" w:w="2800"/>
            <w:shd w:fill="2E75B6" w:val="clear"/>
          </w:tcPr>
          <w:p>
            <w:pPr>
              <w:spacing w:after="40" w:before="40"/>
              <w:jc w:val="left"/>
            </w:pPr>
            <w:r>
              <w:rPr>
                <w:rFonts w:ascii="Times New Roman" w:cs="Times New Roman" w:eastAsia="Times New Roman" w:hAnsi="Times New Roman"/>
                <w:b/>
                <w:bCs/>
                <w:color w:val="FFFFFF"/>
                <w:sz w:val="20"/>
                <w:szCs w:val="20"/>
              </w:rPr>
              <w:t xml:space="preserve">MAC Frame Type</w:t>
            </w:r>
          </w:p>
        </w:tc>
        <w:tc>
          <w:tcPr>
            <w:tcW w:type="dxa" w:w="6560"/>
            <w:shd w:fill="2E75B6" w:val="clear"/>
          </w:tcPr>
          <w:p>
            <w:pPr>
              <w:spacing w:after="40" w:before="40"/>
              <w:jc w:val="left"/>
            </w:pPr>
            <w:r>
              <w:rPr>
                <w:rFonts w:ascii="Times New Roman" w:cs="Times New Roman" w:eastAsia="Times New Roman" w:hAnsi="Times New Roman"/>
                <w:b/>
                <w:bCs/>
                <w:color w:val="FFFFFF"/>
                <w:sz w:val="20"/>
                <w:szCs w:val="20"/>
              </w:rPr>
              <w:t xml:space="preserve">Purpose</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Data Frame</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Carries application data between devices</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Beacon Frame</w:t>
            </w:r>
          </w:p>
        </w:tc>
        <w:tc>
          <w:tcPr>
            <w:tcW w:type="dxa" w:w="65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Sent by PAN coordinator to synchronise the network, advertise network parameters</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Acknowledgement Frame</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Confirms successful reception of a frame (within required time)</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MAC Command Frame</w:t>
            </w:r>
          </w:p>
        </w:tc>
        <w:tc>
          <w:tcPr>
            <w:tcW w:type="dxa" w:w="65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Control messages: association request, data request, coordinator realignment</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MAC frame format: MAC Header (Frame Control [2 B] + Sequence Number [1 B] + Addressing fields) + MAC Payload (variable, frame-type dependent) + MAC Footer (FCS, 2-byte CRC).</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All devices have a 64-bit EUI-64 extended address. Short 16-bit addresses are assigned locally by the coordinator to reduce header overhead.</w:t>
      </w:r>
    </w:p>
    <w:p>
      <w:pPr>
        <w:pStyle w:val="2"/>
        <w:spacing w:after="100" w:before="240"/>
      </w:pPr>
      <w:r>
        <w:rPr>
          <w:rFonts w:ascii="Calibri" w:cs="Calibri" w:eastAsia="Calibri" w:hAnsi="Calibri"/>
          <w:b/>
          <w:bCs/>
          <w:color w:val="2E75B6"/>
          <w:sz w:val="24"/>
          <w:szCs w:val="24"/>
        </w:rPr>
        <w:t xml:space="preserve">1.4 Device Types and Topologies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000"/>
        <w:gridCol w:w="2500"/>
        <w:gridCol w:w="3000"/>
        <w:gridCol w:w="1860"/>
      </w:tblGrid>
      <w:tr>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Device Type</w:t>
            </w:r>
          </w:p>
        </w:tc>
        <w:tc>
          <w:tcPr>
            <w:tcW w:type="dxa" w:w="2500"/>
            <w:shd w:fill="2E75B6" w:val="clear"/>
          </w:tcPr>
          <w:p>
            <w:pPr>
              <w:spacing w:after="40" w:before="40"/>
              <w:jc w:val="left"/>
            </w:pPr>
            <w:r>
              <w:rPr>
                <w:rFonts w:ascii="Times New Roman" w:cs="Times New Roman" w:eastAsia="Times New Roman" w:hAnsi="Times New Roman"/>
                <w:b/>
                <w:bCs/>
                <w:color w:val="FFFFFF"/>
                <w:sz w:val="20"/>
                <w:szCs w:val="20"/>
              </w:rPr>
              <w:t xml:space="preserve">Capabilities</w:t>
            </w:r>
          </w:p>
        </w:tc>
        <w:tc>
          <w:tcPr>
            <w:tcW w:type="dxa" w:w="3000"/>
            <w:shd w:fill="2E75B6" w:val="clear"/>
          </w:tcPr>
          <w:p>
            <w:pPr>
              <w:spacing w:after="40" w:before="40"/>
              <w:jc w:val="left"/>
            </w:pPr>
            <w:r>
              <w:rPr>
                <w:rFonts w:ascii="Times New Roman" w:cs="Times New Roman" w:eastAsia="Times New Roman" w:hAnsi="Times New Roman"/>
                <w:b/>
                <w:bCs/>
                <w:color w:val="FFFFFF"/>
                <w:sz w:val="20"/>
                <w:szCs w:val="20"/>
              </w:rPr>
              <w:t xml:space="preserve">Role</w:t>
            </w:r>
          </w:p>
        </w:tc>
        <w:tc>
          <w:tcPr>
            <w:tcW w:type="dxa" w:w="1860"/>
            <w:shd w:fill="2E75B6" w:val="clear"/>
          </w:tcPr>
          <w:p>
            <w:pPr>
              <w:spacing w:after="40" w:before="40"/>
              <w:jc w:val="left"/>
            </w:pPr>
            <w:r>
              <w:rPr>
                <w:rFonts w:ascii="Times New Roman" w:cs="Times New Roman" w:eastAsia="Times New Roman" w:hAnsi="Times New Roman"/>
                <w:b/>
                <w:bCs/>
                <w:color w:val="FFFFFF"/>
                <w:sz w:val="20"/>
                <w:szCs w:val="20"/>
              </w:rPr>
              <w:t xml:space="preserve">Power</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FFD (Full-Function Device)</w:t>
            </w:r>
          </w:p>
        </w:tc>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Complete 802.15.4 stack</w:t>
            </w:r>
          </w:p>
        </w:tc>
        <w:tc>
          <w:tcPr>
            <w:tcW w:type="dxa" w:w="3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Coordinator, router, or end device; can talk to any FFD or RFD</w:t>
            </w:r>
          </w:p>
        </w:tc>
        <w:tc>
          <w:tcPr>
            <w:tcW w:type="dxa" w:w="18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Mains/battery</w:t>
            </w:r>
          </w:p>
        </w:tc>
      </w:tr>
      <w:tr>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RFD (Reduced-Function Device)</w:t>
            </w:r>
          </w:p>
        </w:tc>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Subset of stack only</w:t>
            </w:r>
          </w:p>
        </w:tc>
        <w:tc>
          <w:tcPr>
            <w:tcW w:type="dxa" w:w="3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End device only; can only talk to its coordinator FFD; cannot relay data</w:t>
            </w:r>
          </w:p>
        </w:tc>
        <w:tc>
          <w:tcPr>
            <w:tcW w:type="dxa" w:w="18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Battery (sleep-heavy)</w:t>
            </w:r>
          </w:p>
        </w:tc>
      </w:tr>
    </w:tbl>
    <w:p>
      <w:pPr>
        <w:spacing w:after="40" w:before="40"/>
      </w:pPr>
      <w:r>
        <w:t xml:space="preserve"/>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Star topology: </w:t>
      </w:r>
      <w:r>
        <w:rPr>
          <w:rFonts w:ascii="Times New Roman" w:cs="Times New Roman" w:eastAsia="Times New Roman" w:hAnsi="Times New Roman"/>
          <w:sz w:val="22"/>
          <w:szCs w:val="22"/>
        </w:rPr>
        <w:t xml:space="preserve">All RFDs communicate only with central FFD coordinator. Simple, low latency, limited range.</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Peer-to-Peer / Mesh topology: </w:t>
      </w:r>
      <w:r>
        <w:rPr>
          <w:rFonts w:ascii="Times New Roman" w:cs="Times New Roman" w:eastAsia="Times New Roman" w:hAnsi="Times New Roman"/>
          <w:sz w:val="22"/>
          <w:szCs w:val="22"/>
        </w:rPr>
        <w:t xml:space="preserve">Multiple FFDs interconnect; multi-hop routing; extended range and redundancy.</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Cluster Tree topology: </w:t>
      </w:r>
      <w:r>
        <w:rPr>
          <w:rFonts w:ascii="Times New Roman" w:cs="Times New Roman" w:eastAsia="Times New Roman" w:hAnsi="Times New Roman"/>
          <w:sz w:val="22"/>
          <w:szCs w:val="22"/>
        </w:rPr>
        <w:t xml:space="preserve">Hierarchical: multiple FFDs each with RFDs underneath; clusters connect to form tree.</w:t>
      </w:r>
    </w:p>
    <w:p>
      <w:pPr>
        <w:pStyle w:val="2"/>
        <w:spacing w:after="100" w:before="240"/>
      </w:pPr>
      <w:r>
        <w:rPr>
          <w:rFonts w:ascii="Calibri" w:cs="Calibri" w:eastAsia="Calibri" w:hAnsi="Calibri"/>
          <w:b/>
          <w:bCs/>
          <w:color w:val="2E75B6"/>
          <w:sz w:val="24"/>
          <w:szCs w:val="24"/>
        </w:rPr>
        <w:t xml:space="preserve">1.5 Uses of IEEE 802.15.4</w:t>
      </w:r>
    </w:p>
    <w:p>
      <w:pPr>
        <w:spacing w:after="40" w:before="40"/>
        <w:ind w:left="576" w:hanging="288"/>
      </w:pPr>
      <w:r>
        <w:rPr>
          <w:rFonts w:ascii="Times New Roman" w:cs="Times New Roman" w:eastAsia="Times New Roman" w:hAnsi="Times New Roman"/>
          <w:sz w:val="22"/>
          <w:szCs w:val="22"/>
        </w:rPr>
        <w:t xml:space="preserve">•  Home automation — lighting, thermostats, security sensors</w:t>
      </w:r>
    </w:p>
    <w:p>
      <w:pPr>
        <w:spacing w:after="40" w:before="40"/>
        <w:ind w:left="576" w:hanging="288"/>
      </w:pPr>
      <w:r>
        <w:rPr>
          <w:rFonts w:ascii="Times New Roman" w:cs="Times New Roman" w:eastAsia="Times New Roman" w:hAnsi="Times New Roman"/>
          <w:sz w:val="22"/>
          <w:szCs w:val="22"/>
        </w:rPr>
        <w:t xml:space="preserve">•  Smart energy — smart meters, demand response systems</w:t>
      </w:r>
    </w:p>
    <w:p>
      <w:pPr>
        <w:spacing w:after="40" w:before="40"/>
        <w:ind w:left="576" w:hanging="288"/>
      </w:pPr>
      <w:r>
        <w:rPr>
          <w:rFonts w:ascii="Times New Roman" w:cs="Times New Roman" w:eastAsia="Times New Roman" w:hAnsi="Times New Roman"/>
          <w:sz w:val="22"/>
          <w:szCs w:val="22"/>
        </w:rPr>
        <w:t xml:space="preserve">•  Industrial monitoring — factory floor sensors, machine health monitoring</w:t>
      </w:r>
    </w:p>
    <w:p>
      <w:pPr>
        <w:spacing w:after="40" w:before="40"/>
        <w:ind w:left="576" w:hanging="288"/>
      </w:pPr>
      <w:r>
        <w:rPr>
          <w:rFonts w:ascii="Times New Roman" w:cs="Times New Roman" w:eastAsia="Times New Roman" w:hAnsi="Times New Roman"/>
          <w:sz w:val="22"/>
          <w:szCs w:val="22"/>
        </w:rPr>
        <w:t xml:space="preserve">•  Healthcare — patient monitoring, wearable biosensors</w:t>
      </w:r>
    </w:p>
    <w:p>
      <w:pPr>
        <w:spacing w:after="40" w:before="40"/>
        <w:ind w:left="576" w:hanging="288"/>
      </w:pPr>
      <w:r>
        <w:rPr>
          <w:rFonts w:ascii="Times New Roman" w:cs="Times New Roman" w:eastAsia="Times New Roman" w:hAnsi="Times New Roman"/>
          <w:sz w:val="22"/>
          <w:szCs w:val="22"/>
        </w:rPr>
        <w:t xml:space="preserve">•  Smart agriculture — soil moisture, temperature, humidity sensors in fields</w:t>
      </w:r>
    </w:p>
    <w:p>
      <w:pPr>
        <w:spacing w:after="40" w:before="40"/>
        <w:ind w:left="576" w:hanging="288"/>
      </w:pPr>
      <w:r>
        <w:rPr>
          <w:rFonts w:ascii="Times New Roman" w:cs="Times New Roman" w:eastAsia="Times New Roman" w:hAnsi="Times New Roman"/>
          <w:sz w:val="22"/>
          <w:szCs w:val="22"/>
        </w:rPr>
        <w:t xml:space="preserve">•  Asset tracking in warehouses and supply chains</w:t>
      </w:r>
    </w:p>
    <w:p>
      <w:pPr>
        <w:pStyle w:val="2"/>
        <w:spacing w:after="100" w:before="240"/>
      </w:pPr>
      <w:r>
        <w:rPr>
          <w:rFonts w:ascii="Calibri" w:cs="Calibri" w:eastAsia="Calibri" w:hAnsi="Calibri"/>
          <w:b/>
          <w:bCs/>
          <w:color w:val="2E75B6"/>
          <w:sz w:val="24"/>
          <w:szCs w:val="24"/>
        </w:rPr>
        <w:t xml:space="preserve">1.6 IEEE 802.15.4e and 802.15.4g (The Future)</w:t>
      </w:r>
    </w:p>
    <w:p>
      <w:pPr>
        <w:spacing w:after="80" w:before="60"/>
        <w:jc w:val="both"/>
      </w:pPr>
      <w:r>
        <w:rPr>
          <w:rFonts w:ascii="Times New Roman" w:cs="Times New Roman" w:eastAsia="Times New Roman" w:hAnsi="Times New Roman"/>
          <w:b/>
          <w:bCs/>
          <w:sz w:val="22"/>
          <w:szCs w:val="22"/>
        </w:rPr>
        <w:t xml:space="preserve">IEEE 802.15.4e (2012): </w:t>
      </w:r>
      <w:r>
        <w:rPr>
          <w:rFonts w:ascii="Times New Roman" w:cs="Times New Roman" w:eastAsia="Times New Roman" w:hAnsi="Times New Roman"/>
          <w:sz w:val="22"/>
          <w:szCs w:val="22"/>
        </w:rPr>
        <w:t xml:space="preserve">MAC layer amendment. Fixes: MAC reliability, unbounded latency, multipath fading. Adds: enhanced frame formats, improved security, determinism via TSCH (Time-Slotted Channel Hopping — frequency hopping on a schedule). Targets: factory automation, smart grid. Enables 6TiSCH.</w:t>
      </w:r>
    </w:p>
    <w:p>
      <w:pPr>
        <w:spacing w:after="40" w:before="40"/>
      </w:pPr>
      <w:r>
        <w:t xml:space="preserve"/>
      </w:r>
    </w:p>
    <w:p>
      <w:pPr>
        <w:spacing w:after="80" w:before="60"/>
        <w:jc w:val="both"/>
      </w:pPr>
      <w:r>
        <w:rPr>
          <w:rFonts w:ascii="Times New Roman" w:cs="Times New Roman" w:eastAsia="Times New Roman" w:hAnsi="Times New Roman"/>
          <w:b/>
          <w:bCs/>
          <w:sz w:val="22"/>
          <w:szCs w:val="22"/>
        </w:rPr>
        <w:t xml:space="preserve">IEEE 802.15.4g (2012): </w:t>
      </w:r>
      <w:r>
        <w:rPr>
          <w:rFonts w:ascii="Times New Roman" w:cs="Times New Roman" w:eastAsia="Times New Roman" w:hAnsi="Times New Roman"/>
          <w:sz w:val="22"/>
          <w:szCs w:val="22"/>
        </w:rPr>
        <w:t xml:space="preserve">Smart Utility Network (SUN) PHY amendment. Key changes: payload increased from 127 B to 2047 B (enables IPv6 at 1280 B MTU without fragmentation); CRC from 16-bit to 32-bit. New PHY modes: MR-FSK, MR-OFDM, MR-O-QPSK. Bands: 169 MHz to 2.4 GHz. Applications: SCADA, smart parking, EV charging, public lighting, microgrids.</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Wi-SUN Alliance: Formed to guarantee interoperability for 802.15.4g/e networks (like Wi-Fi Alliance for Wi-Fi). Profiles based on open standards: 802.15.4g/e + IPv6 + 6LoWPAN.</w:t>
      </w:r>
    </w:p>
    <w:p>
      <w:pPr>
        <w:pStyle w:val="1"/>
        <w:spacing w:after="100" w:before="240"/>
      </w:pPr>
      <w:r>
        <w:rPr>
          <w:rFonts w:ascii="Calibri" w:cs="Calibri" w:eastAsia="Calibri" w:hAnsi="Calibri"/>
          <w:b/>
          <w:bCs/>
          <w:color w:val="1F497D"/>
          <w:sz w:val="28"/>
          <w:szCs w:val="28"/>
        </w:rPr>
        <w:t xml:space="preserve">2. Modbus — Industrial Communication Protocol</w:t>
      </w:r>
    </w:p>
    <w:p>
      <w:pPr>
        <w:pStyle w:val="2"/>
        <w:spacing w:after="100" w:before="240"/>
      </w:pPr>
      <w:r>
        <w:rPr>
          <w:rFonts w:ascii="Calibri" w:cs="Calibri" w:eastAsia="Calibri" w:hAnsi="Calibri"/>
          <w:b/>
          <w:bCs/>
          <w:color w:val="2E75B6"/>
          <w:sz w:val="24"/>
          <w:szCs w:val="24"/>
        </w:rPr>
        <w:t xml:space="preserve">2.1 Introduction</w:t>
      </w:r>
    </w:p>
    <w:p>
      <w:pPr>
        <w:spacing w:after="80" w:before="60" w:line="276" w:lineRule="auto"/>
        <w:jc w:val="both"/>
      </w:pPr>
      <w:r>
        <w:rPr>
          <w:rFonts w:ascii="Times New Roman" w:cs="Times New Roman" w:eastAsia="Times New Roman" w:hAnsi="Times New Roman"/>
          <w:sz w:val="22"/>
          <w:szCs w:val="22"/>
        </w:rPr>
        <w:t xml:space="preserve">Modbus is the oldest and most widely deployed industrial serial communication protocol. Created by Modicon (first PLC manufacturer) in 1979. Maintained by the Modbus Organisation. Found in utilities, manufacturing, and SCADA systems worldwide.</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Modbus uses a master-slave (request-response) model:</w:t>
      </w:r>
    </w:p>
    <w:p>
      <w:pPr>
        <w:spacing w:after="40" w:before="40"/>
        <w:ind w:left="576" w:hanging="288"/>
      </w:pPr>
      <w:r>
        <w:rPr>
          <w:rFonts w:ascii="Times New Roman" w:cs="Times New Roman" w:eastAsia="Times New Roman" w:hAnsi="Times New Roman"/>
          <w:sz w:val="22"/>
          <w:szCs w:val="22"/>
        </w:rPr>
        <w:t xml:space="preserve">•  Master initiates all communication — sends requests specifying: device address + function code + data</w:t>
      </w:r>
    </w:p>
    <w:p>
      <w:pPr>
        <w:spacing w:after="40" w:before="40"/>
        <w:ind w:left="576" w:hanging="288"/>
      </w:pPr>
      <w:r>
        <w:rPr>
          <w:rFonts w:ascii="Times New Roman" w:cs="Times New Roman" w:eastAsia="Times New Roman" w:hAnsi="Times New Roman"/>
          <w:sz w:val="22"/>
          <w:szCs w:val="22"/>
        </w:rPr>
        <w:t xml:space="preserve">•  Slave responds with requested data or an exception/error code</w:t>
      </w:r>
    </w:p>
    <w:p>
      <w:pPr>
        <w:spacing w:after="40" w:before="40"/>
        <w:ind w:left="576" w:hanging="288"/>
      </w:pPr>
      <w:r>
        <w:rPr>
          <w:rFonts w:ascii="Times New Roman" w:cs="Times New Roman" w:eastAsia="Times New Roman" w:hAnsi="Times New Roman"/>
          <w:sz w:val="22"/>
          <w:szCs w:val="22"/>
        </w:rPr>
        <w:t xml:space="preserve">•  Only one master per network; up to 247 slaves (addresses 1–247)</w:t>
      </w:r>
    </w:p>
    <w:p>
      <w:pPr>
        <w:spacing w:after="40" w:before="40"/>
        <w:ind w:left="576" w:hanging="288"/>
      </w:pPr>
      <w:r>
        <w:rPr>
          <w:rFonts w:ascii="Times New Roman" w:cs="Times New Roman" w:eastAsia="Times New Roman" w:hAnsi="Times New Roman"/>
          <w:sz w:val="22"/>
          <w:szCs w:val="22"/>
        </w:rPr>
        <w:t xml:space="preserve">•  Address 0 = broadcast (all slaves respond but send no reply)</w:t>
      </w:r>
    </w:p>
    <w:p>
      <w:pPr>
        <w:pStyle w:val="2"/>
        <w:spacing w:after="100" w:before="240"/>
      </w:pPr>
      <w:r>
        <w:rPr>
          <w:rFonts w:ascii="Calibri" w:cs="Calibri" w:eastAsia="Calibri" w:hAnsi="Calibri"/>
          <w:b/>
          <w:bCs/>
          <w:color w:val="2E75B6"/>
          <w:sz w:val="24"/>
          <w:szCs w:val="24"/>
        </w:rPr>
        <w:t xml:space="preserve">2.2 Modbus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800"/>
        <w:gridCol w:w="2000"/>
        <w:gridCol w:w="1800"/>
        <w:gridCol w:w="3760"/>
      </w:tblGrid>
      <w:tr>
        <w:tc>
          <w:tcPr>
            <w:tcW w:type="dxa" w:w="1800"/>
            <w:shd w:fill="2E75B6" w:val="clear"/>
          </w:tcPr>
          <w:p>
            <w:pPr>
              <w:spacing w:after="40" w:before="40"/>
              <w:jc w:val="left"/>
            </w:pPr>
            <w:r>
              <w:rPr>
                <w:rFonts w:ascii="Times New Roman" w:cs="Times New Roman" w:eastAsia="Times New Roman" w:hAnsi="Times New Roman"/>
                <w:b/>
                <w:bCs/>
                <w:color w:val="FFFFFF"/>
                <w:sz w:val="20"/>
                <w:szCs w:val="20"/>
              </w:rPr>
              <w:t xml:space="preserve">Variant</w:t>
            </w:r>
          </w:p>
        </w:tc>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Medium</w:t>
            </w:r>
          </w:p>
        </w:tc>
        <w:tc>
          <w:tcPr>
            <w:tcW w:type="dxa" w:w="1800"/>
            <w:shd w:fill="2E75B6" w:val="clear"/>
          </w:tcPr>
          <w:p>
            <w:pPr>
              <w:spacing w:after="40" w:before="40"/>
              <w:jc w:val="left"/>
            </w:pPr>
            <w:r>
              <w:rPr>
                <w:rFonts w:ascii="Times New Roman" w:cs="Times New Roman" w:eastAsia="Times New Roman" w:hAnsi="Times New Roman"/>
                <w:b/>
                <w:bCs/>
                <w:color w:val="FFFFFF"/>
                <w:sz w:val="20"/>
                <w:szCs w:val="20"/>
              </w:rPr>
              <w:t xml:space="preserve">Encoding</w:t>
            </w:r>
          </w:p>
        </w:tc>
        <w:tc>
          <w:tcPr>
            <w:tcW w:type="dxa" w:w="3760"/>
            <w:shd w:fill="2E75B6" w:val="clear"/>
          </w:tcPr>
          <w:p>
            <w:pPr>
              <w:spacing w:after="40" w:before="40"/>
              <w:jc w:val="left"/>
            </w:pPr>
            <w:r>
              <w:rPr>
                <w:rFonts w:ascii="Times New Roman" w:cs="Times New Roman" w:eastAsia="Times New Roman" w:hAnsi="Times New Roman"/>
                <w:b/>
                <w:bCs/>
                <w:color w:val="FFFFFF"/>
                <w:sz w:val="20"/>
                <w:szCs w:val="20"/>
              </w:rPr>
              <w:t xml:space="preserve">Notes</w:t>
            </w:r>
          </w:p>
        </w:tc>
      </w:tr>
      <w:tr>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Modbus RTU</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RS-232 / RS-485 serial</w:t>
            </w:r>
          </w:p>
        </w:tc>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Binary (compact)</w:t>
            </w:r>
          </w:p>
        </w:tc>
        <w:tc>
          <w:tcPr>
            <w:tcW w:type="dxa" w:w="37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Most common serial variant; CRC error checking</w:t>
            </w:r>
          </w:p>
        </w:tc>
      </w:tr>
      <w:tr>
        <w:tc>
          <w:tcPr>
            <w:tcW w:type="dxa" w:w="1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Modbus ASCII</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RS-232 / RS-485 serial</w:t>
            </w:r>
          </w:p>
        </w:tc>
        <w:tc>
          <w:tcPr>
            <w:tcW w:type="dxa" w:w="1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ASCII text</w:t>
            </w:r>
          </w:p>
        </w:tc>
        <w:tc>
          <w:tcPr>
            <w:tcW w:type="dxa" w:w="37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Human-readable; LRC error checking; less efficient</w:t>
            </w:r>
          </w:p>
        </w:tc>
      </w:tr>
      <w:tr>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Modbus TCP/IP</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Ethernet (TCP port 502)</w:t>
            </w:r>
          </w:p>
        </w:tc>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Binary over IP</w:t>
            </w:r>
          </w:p>
        </w:tc>
        <w:tc>
          <w:tcPr>
            <w:tcW w:type="dxa" w:w="37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Used in modern IIoT; no CRC (TCP handles errors)</w:t>
            </w:r>
          </w:p>
        </w:tc>
      </w:tr>
    </w:tbl>
    <w:p>
      <w:pPr>
        <w:pStyle w:val="2"/>
        <w:spacing w:after="100" w:before="240"/>
      </w:pPr>
      <w:r>
        <w:rPr>
          <w:rFonts w:ascii="Calibri" w:cs="Calibri" w:eastAsia="Calibri" w:hAnsi="Calibri"/>
          <w:b/>
          <w:bCs/>
          <w:color w:val="2E75B6"/>
          <w:sz w:val="24"/>
          <w:szCs w:val="24"/>
        </w:rPr>
        <w:t xml:space="preserve">2.3 RTU Frame Structure</w:t>
      </w:r>
    </w:p>
    <w:p>
      <w:pPr>
        <w:spacing w:after="80" w:before="60" w:line="276" w:lineRule="auto"/>
        <w:jc w:val="both"/>
      </w:pPr>
      <w:r>
        <w:rPr>
          <w:rFonts w:ascii="Times New Roman" w:cs="Times New Roman" w:eastAsia="Times New Roman" w:hAnsi="Times New Roman"/>
          <w:sz w:val="22"/>
          <w:szCs w:val="22"/>
        </w:rPr>
        <w:t xml:space="preserve">Modbus RTU frame: Device Address (1 B) + Function Code (1 B) + Data (variable) + CRC-16 (2 B)</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Common function codes:</w:t>
      </w:r>
    </w:p>
    <w:p>
      <w:pPr>
        <w:spacing w:after="40" w:before="40"/>
        <w:ind w:left="576" w:hanging="288"/>
      </w:pPr>
      <w:r>
        <w:rPr>
          <w:rFonts w:ascii="Times New Roman" w:cs="Times New Roman" w:eastAsia="Times New Roman" w:hAnsi="Times New Roman"/>
          <w:sz w:val="22"/>
          <w:szCs w:val="22"/>
        </w:rPr>
        <w:t xml:space="preserve">•  01 — Read Coils (digital output status)</w:t>
      </w:r>
    </w:p>
    <w:p>
      <w:pPr>
        <w:spacing w:after="40" w:before="40"/>
        <w:ind w:left="576" w:hanging="288"/>
      </w:pPr>
      <w:r>
        <w:rPr>
          <w:rFonts w:ascii="Times New Roman" w:cs="Times New Roman" w:eastAsia="Times New Roman" w:hAnsi="Times New Roman"/>
          <w:sz w:val="22"/>
          <w:szCs w:val="22"/>
        </w:rPr>
        <w:t xml:space="preserve">•  03 — Read Holding Registers (analog output/configuration values)</w:t>
      </w:r>
    </w:p>
    <w:p>
      <w:pPr>
        <w:spacing w:after="40" w:before="40"/>
        <w:ind w:left="576" w:hanging="288"/>
      </w:pPr>
      <w:r>
        <w:rPr>
          <w:rFonts w:ascii="Times New Roman" w:cs="Times New Roman" w:eastAsia="Times New Roman" w:hAnsi="Times New Roman"/>
          <w:sz w:val="22"/>
          <w:szCs w:val="22"/>
        </w:rPr>
        <w:t xml:space="preserve">•  05 — Write Single Coil</w:t>
      </w:r>
    </w:p>
    <w:p>
      <w:pPr>
        <w:spacing w:after="40" w:before="40"/>
        <w:ind w:left="576" w:hanging="288"/>
      </w:pPr>
      <w:r>
        <w:rPr>
          <w:rFonts w:ascii="Times New Roman" w:cs="Times New Roman" w:eastAsia="Times New Roman" w:hAnsi="Times New Roman"/>
          <w:sz w:val="22"/>
          <w:szCs w:val="22"/>
        </w:rPr>
        <w:t xml:space="preserve">•  06 — Write Single Register</w:t>
      </w:r>
    </w:p>
    <w:p>
      <w:pPr>
        <w:spacing w:after="40" w:before="40"/>
        <w:ind w:left="576" w:hanging="288"/>
      </w:pPr>
      <w:r>
        <w:rPr>
          <w:rFonts w:ascii="Times New Roman" w:cs="Times New Roman" w:eastAsia="Times New Roman" w:hAnsi="Times New Roman"/>
          <w:sz w:val="22"/>
          <w:szCs w:val="22"/>
        </w:rPr>
        <w:t xml:space="preserve">•  16 — Write Multiple Registers</w:t>
      </w:r>
    </w:p>
    <w:p>
      <w:pPr>
        <w:pStyle w:val="2"/>
        <w:spacing w:after="100" w:before="240"/>
      </w:pPr>
      <w:r>
        <w:rPr>
          <w:rFonts w:ascii="Calibri" w:cs="Calibri" w:eastAsia="Calibri" w:hAnsi="Calibri"/>
          <w:b/>
          <w:bCs/>
          <w:color w:val="2E75B6"/>
          <w:sz w:val="24"/>
          <w:szCs w:val="24"/>
        </w:rPr>
        <w:t xml:space="preserve">2.4 Security Limitations</w:t>
      </w:r>
    </w:p>
    <w:p>
      <w:pPr>
        <w:spacing w:after="40" w:before="40"/>
        <w:ind w:left="576" w:hanging="288"/>
      </w:pPr>
      <w:r>
        <w:rPr>
          <w:rFonts w:ascii="Times New Roman" w:cs="Times New Roman" w:eastAsia="Times New Roman" w:hAnsi="Times New Roman"/>
          <w:sz w:val="22"/>
          <w:szCs w:val="22"/>
        </w:rPr>
        <w:t xml:space="preserve">•  No authentication — any device with the correct address and function code can issue commands</w:t>
      </w:r>
    </w:p>
    <w:p>
      <w:pPr>
        <w:spacing w:after="40" w:before="40"/>
        <w:ind w:left="576" w:hanging="288"/>
      </w:pPr>
      <w:r>
        <w:rPr>
          <w:rFonts w:ascii="Times New Roman" w:cs="Times New Roman" w:eastAsia="Times New Roman" w:hAnsi="Times New Roman"/>
          <w:sz w:val="22"/>
          <w:szCs w:val="22"/>
        </w:rPr>
        <w:t xml:space="preserve">•  No encryption — data transmitted in plaintext; vulnerable to interception</w:t>
      </w:r>
    </w:p>
    <w:p>
      <w:pPr>
        <w:spacing w:after="40" w:before="40"/>
        <w:ind w:left="576" w:hanging="288"/>
      </w:pPr>
      <w:r>
        <w:rPr>
          <w:rFonts w:ascii="Times New Roman" w:cs="Times New Roman" w:eastAsia="Times New Roman" w:hAnsi="Times New Roman"/>
          <w:sz w:val="22"/>
          <w:szCs w:val="22"/>
        </w:rPr>
        <w:t xml:space="preserve">•  Broadcast vulnerability — older versions broadcast; unintended devices may act on commands</w:t>
      </w:r>
    </w:p>
    <w:p>
      <w:pPr>
        <w:spacing w:after="40" w:before="40"/>
        <w:ind w:left="576" w:hanging="288"/>
      </w:pPr>
      <w:r>
        <w:rPr>
          <w:rFonts w:ascii="Times New Roman" w:cs="Times New Roman" w:eastAsia="Times New Roman" w:hAnsi="Times New Roman"/>
          <w:sz w:val="22"/>
          <w:szCs w:val="22"/>
        </w:rPr>
        <w:t xml:space="preserve">•  No message content validation by the protocol itself</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Despite its age and security limitations, Modbus remains dominant in industrial IoT because of its simplicity, wide vendor support, and compatibility with legacy equipment. Modbus TCP/IP bridges Modbus to IP networks via gateways for IIoT integration.</w:t>
      </w:r>
    </w:p>
    <w:p>
      <w:pPr>
        <w:pStyle w:val="1"/>
        <w:spacing w:after="100" w:before="240"/>
      </w:pPr>
      <w:r>
        <w:rPr>
          <w:rFonts w:ascii="Calibri" w:cs="Calibri" w:eastAsia="Calibri" w:hAnsi="Calibri"/>
          <w:b/>
          <w:bCs/>
          <w:color w:val="1F497D"/>
          <w:sz w:val="28"/>
          <w:szCs w:val="28"/>
        </w:rPr>
        <w:t xml:space="preserve">3. ZigBee — Protocol Stack and Architecture</w:t>
      </w:r>
    </w:p>
    <w:p>
      <w:pPr>
        <w:pStyle w:val="2"/>
        <w:spacing w:after="100" w:before="240"/>
      </w:pPr>
      <w:r>
        <w:rPr>
          <w:rFonts w:ascii="Calibri" w:cs="Calibri" w:eastAsia="Calibri" w:hAnsi="Calibri"/>
          <w:b/>
          <w:bCs/>
          <w:color w:val="2E75B6"/>
          <w:sz w:val="24"/>
          <w:szCs w:val="24"/>
        </w:rPr>
        <w:t xml:space="preserve">3.1 Overview</w:t>
      </w:r>
    </w:p>
    <w:p>
      <w:pPr>
        <w:spacing w:after="80" w:before="60" w:line="276" w:lineRule="auto"/>
        <w:jc w:val="both"/>
      </w:pPr>
      <w:r>
        <w:rPr>
          <w:rFonts w:ascii="Times New Roman" w:cs="Times New Roman" w:eastAsia="Times New Roman" w:hAnsi="Times New Roman"/>
          <w:sz w:val="22"/>
          <w:szCs w:val="22"/>
        </w:rPr>
        <w:t xml:space="preserve">ZigBee is a wireless protocol built on IEEE 802.15.4 (PHY + MAC) with ZigBee-specific upper layers. Ratified in 2004 by the ZigBee Alliance (now Connectivity Standards Alliance), with 400+ member companies. Targets low-bandwidth, low-power smart objects. ZigBee-certified products interoperate across vendors.</w:t>
      </w:r>
    </w:p>
    <w:p>
      <w:pPr>
        <w:pStyle w:val="2"/>
        <w:spacing w:after="100" w:before="240"/>
      </w:pPr>
      <w:r>
        <w:rPr>
          <w:rFonts w:ascii="Calibri" w:cs="Calibri" w:eastAsia="Calibri" w:hAnsi="Calibri"/>
          <w:b/>
          <w:bCs/>
          <w:color w:val="2E75B6"/>
          <w:sz w:val="24"/>
          <w:szCs w:val="24"/>
        </w:rPr>
        <w:t xml:space="preserve">3.2 ZigBee Protocol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2000"/>
        <w:gridCol w:w="5160"/>
      </w:tblGrid>
      <w:tr>
        <w:tc>
          <w:tcPr>
            <w:tcW w:type="dxa" w:w="2200"/>
            <w:shd w:fill="2E75B6" w:val="clear"/>
          </w:tcPr>
          <w:p>
            <w:pPr>
              <w:spacing w:after="40" w:before="40"/>
              <w:jc w:val="left"/>
            </w:pPr>
            <w:r>
              <w:rPr>
                <w:rFonts w:ascii="Times New Roman" w:cs="Times New Roman" w:eastAsia="Times New Roman" w:hAnsi="Times New Roman"/>
                <w:b/>
                <w:bCs/>
                <w:color w:val="FFFFFF"/>
                <w:sz w:val="20"/>
                <w:szCs w:val="20"/>
              </w:rPr>
              <w:t xml:space="preserve">Layer</w:t>
            </w:r>
          </w:p>
        </w:tc>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Who Defines It</w:t>
            </w:r>
          </w:p>
        </w:tc>
        <w:tc>
          <w:tcPr>
            <w:tcW w:type="dxa" w:w="5160"/>
            <w:shd w:fill="2E75B6" w:val="clear"/>
          </w:tcPr>
          <w:p>
            <w:pPr>
              <w:spacing w:after="40" w:before="40"/>
              <w:jc w:val="left"/>
            </w:pPr>
            <w:r>
              <w:rPr>
                <w:rFonts w:ascii="Times New Roman" w:cs="Times New Roman" w:eastAsia="Times New Roman" w:hAnsi="Times New Roman"/>
                <w:b/>
                <w:bCs/>
                <w:color w:val="FFFFFF"/>
                <w:sz w:val="20"/>
                <w:szCs w:val="20"/>
              </w:rPr>
              <w:t xml:space="preserve">Function</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Application Layer (APL)</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ZigBee Alliance</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ZigBee Device Objects (ZDO) + pre-defined application profiles (Home Automation, Smart Energy) + user application code</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Application Support Sublayer (APS)</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ZigBee Alliance</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Group addressing, binding, reliable data delivery, endpoint management</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Network/Security Layer (NWK)</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ZigBee Alliance</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Network formation, joining, AODV routing (mesh), neighbor discovery, AES-128 security at network layer</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MAC Layer</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IEEE 802.15.4</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Beacon management, CSMA/CA channel access, association, acknowledgements, link-layer security</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Physical Layer (PHY)</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IEEE 802.15.4</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Radio at 2.4 GHz (250 kbps, 16 channels) or sub-GHz; DSSS modulation</w:t>
            </w:r>
          </w:p>
        </w:tc>
      </w:tr>
    </w:tbl>
    <w:p>
      <w:pPr>
        <w:pStyle w:val="2"/>
        <w:spacing w:after="100" w:before="240"/>
      </w:pPr>
      <w:r>
        <w:rPr>
          <w:rFonts w:ascii="Calibri" w:cs="Calibri" w:eastAsia="Calibri" w:hAnsi="Calibri"/>
          <w:b/>
          <w:bCs/>
          <w:color w:val="2E75B6"/>
          <w:sz w:val="24"/>
          <w:szCs w:val="24"/>
        </w:rPr>
        <w:t xml:space="preserve">3.3 ZigBee Device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000"/>
        <w:gridCol w:w="1800"/>
        <w:gridCol w:w="4500"/>
        <w:gridCol w:w="1060"/>
      </w:tblGrid>
      <w:tr>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Device Type</w:t>
            </w:r>
          </w:p>
        </w:tc>
        <w:tc>
          <w:tcPr>
            <w:tcW w:type="dxa" w:w="1800"/>
            <w:shd w:fill="2E75B6" w:val="clear"/>
          </w:tcPr>
          <w:p>
            <w:pPr>
              <w:spacing w:after="40" w:before="40"/>
              <w:jc w:val="left"/>
            </w:pPr>
            <w:r>
              <w:rPr>
                <w:rFonts w:ascii="Times New Roman" w:cs="Times New Roman" w:eastAsia="Times New Roman" w:hAnsi="Times New Roman"/>
                <w:b/>
                <w:bCs/>
                <w:color w:val="FFFFFF"/>
                <w:sz w:val="20"/>
                <w:szCs w:val="20"/>
              </w:rPr>
              <w:t xml:space="preserve">Stack</w:t>
            </w:r>
          </w:p>
        </w:tc>
        <w:tc>
          <w:tcPr>
            <w:tcW w:type="dxa" w:w="4500"/>
            <w:shd w:fill="2E75B6" w:val="clear"/>
          </w:tcPr>
          <w:p>
            <w:pPr>
              <w:spacing w:after="40" w:before="40"/>
              <w:jc w:val="left"/>
            </w:pPr>
            <w:r>
              <w:rPr>
                <w:rFonts w:ascii="Times New Roman" w:cs="Times New Roman" w:eastAsia="Times New Roman" w:hAnsi="Times New Roman"/>
                <w:b/>
                <w:bCs/>
                <w:color w:val="FFFFFF"/>
                <w:sz w:val="20"/>
                <w:szCs w:val="20"/>
              </w:rPr>
              <w:t xml:space="preserve">Function</w:t>
            </w:r>
          </w:p>
        </w:tc>
        <w:tc>
          <w:tcPr>
            <w:tcW w:type="dxa" w:w="1060"/>
            <w:shd w:fill="2E75B6" w:val="clear"/>
          </w:tcPr>
          <w:p>
            <w:pPr>
              <w:spacing w:after="40" w:before="40"/>
              <w:jc w:val="left"/>
            </w:pPr>
            <w:r>
              <w:rPr>
                <w:rFonts w:ascii="Times New Roman" w:cs="Times New Roman" w:eastAsia="Times New Roman" w:hAnsi="Times New Roman"/>
                <w:b/>
                <w:bCs/>
                <w:color w:val="FFFFFF"/>
                <w:sz w:val="20"/>
                <w:szCs w:val="20"/>
              </w:rPr>
              <w:t xml:space="preserve">Power</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Coordinator (ZC)</w:t>
            </w:r>
          </w:p>
        </w:tc>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FFD (full)</w:t>
            </w:r>
          </w:p>
        </w:tc>
        <w:tc>
          <w:tcPr>
            <w:tcW w:type="dxa" w:w="4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Forms and manages the network; stores security keys; one per network</w:t>
            </w:r>
          </w:p>
        </w:tc>
        <w:tc>
          <w:tcPr>
            <w:tcW w:type="dxa" w:w="1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Mains</w:t>
            </w:r>
          </w:p>
        </w:tc>
      </w:tr>
      <w:tr>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Router (ZR)</w:t>
            </w:r>
          </w:p>
        </w:tc>
        <w:tc>
          <w:tcPr>
            <w:tcW w:type="dxa" w:w="1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FFD (full)</w:t>
            </w:r>
          </w:p>
        </w:tc>
        <w:tc>
          <w:tcPr>
            <w:tcW w:type="dxa" w:w="4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Extends network by relaying packets; discovers and maintains routes</w:t>
            </w:r>
          </w:p>
        </w:tc>
        <w:tc>
          <w:tcPr>
            <w:tcW w:type="dxa" w:w="10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Mains</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End Device (ZED)</w:t>
            </w:r>
          </w:p>
        </w:tc>
        <w:tc>
          <w:tcPr>
            <w:tcW w:type="dxa" w:w="1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RFD (reduced)</w:t>
            </w:r>
          </w:p>
        </w:tc>
        <w:tc>
          <w:tcPr>
            <w:tcW w:type="dxa" w:w="4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Leaf node; sleeps most of the time; only communicates with its parent</w:t>
            </w:r>
          </w:p>
        </w:tc>
        <w:tc>
          <w:tcPr>
            <w:tcW w:type="dxa" w:w="1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Battery</w:t>
            </w:r>
          </w:p>
        </w:tc>
      </w:tr>
    </w:tbl>
    <w:p>
      <w:pPr>
        <w:pStyle w:val="2"/>
        <w:spacing w:after="100" w:before="240"/>
      </w:pPr>
      <w:r>
        <w:rPr>
          <w:rFonts w:ascii="Calibri" w:cs="Calibri" w:eastAsia="Calibri" w:hAnsi="Calibri"/>
          <w:b/>
          <w:bCs/>
          <w:color w:val="2E75B6"/>
          <w:sz w:val="24"/>
          <w:szCs w:val="24"/>
        </w:rPr>
        <w:t xml:space="preserve">3.4 ZigBee Routing: AODV</w:t>
      </w:r>
    </w:p>
    <w:p>
      <w:pPr>
        <w:spacing w:after="80" w:before="60" w:line="276" w:lineRule="auto"/>
        <w:jc w:val="both"/>
      </w:pPr>
      <w:r>
        <w:rPr>
          <w:rFonts w:ascii="Times New Roman" w:cs="Times New Roman" w:eastAsia="Times New Roman" w:hAnsi="Times New Roman"/>
          <w:sz w:val="22"/>
          <w:szCs w:val="22"/>
        </w:rPr>
        <w:t xml:space="preserve">ZigBee uses Ad hoc On-Demand Distance Vector (AODV) routing across mesh networks:</w:t>
      </w:r>
    </w:p>
    <w:p>
      <w:pPr>
        <w:spacing w:after="40" w:before="40"/>
        <w:ind w:left="576" w:hanging="288"/>
      </w:pPr>
      <w:r>
        <w:rPr>
          <w:rFonts w:ascii="Times New Roman" w:cs="Times New Roman" w:eastAsia="Times New Roman" w:hAnsi="Times New Roman"/>
          <w:sz w:val="22"/>
          <w:szCs w:val="22"/>
        </w:rPr>
        <w:t xml:space="preserve">•  Routes are discovered only when needed (on-demand) — keeps idle power very low</w:t>
      </w:r>
    </w:p>
    <w:p>
      <w:pPr>
        <w:spacing w:after="40" w:before="40"/>
        <w:ind w:left="576" w:hanging="288"/>
      </w:pPr>
      <w:r>
        <w:rPr>
          <w:rFonts w:ascii="Times New Roman" w:cs="Times New Roman" w:eastAsia="Times New Roman" w:hAnsi="Times New Roman"/>
          <w:sz w:val="22"/>
          <w:szCs w:val="22"/>
        </w:rPr>
        <w:t xml:space="preserve">•  When a route is needed, a Route Request (RREQ) is broadcast; the destination replies with a Route Reply (RREP)</w:t>
      </w:r>
    </w:p>
    <w:p>
      <w:pPr>
        <w:spacing w:after="40" w:before="40"/>
        <w:ind w:left="576" w:hanging="288"/>
      </w:pPr>
      <w:r>
        <w:rPr>
          <w:rFonts w:ascii="Times New Roman" w:cs="Times New Roman" w:eastAsia="Times New Roman" w:hAnsi="Times New Roman"/>
          <w:sz w:val="22"/>
          <w:szCs w:val="22"/>
        </w:rPr>
        <w:t xml:space="preserve">•  Shortest path (fewest hops) is selected and cached in the routing table</w:t>
      </w:r>
    </w:p>
    <w:p>
      <w:pPr>
        <w:spacing w:after="40" w:before="40"/>
        <w:ind w:left="576" w:hanging="288"/>
      </w:pPr>
      <w:r>
        <w:rPr>
          <w:rFonts w:ascii="Times New Roman" w:cs="Times New Roman" w:eastAsia="Times New Roman" w:hAnsi="Times New Roman"/>
          <w:sz w:val="22"/>
          <w:szCs w:val="22"/>
        </w:rPr>
        <w:t xml:space="preserve">•  Stale routes are cleaned up automatically</w:t>
      </w:r>
    </w:p>
    <w:p>
      <w:pPr>
        <w:pStyle w:val="2"/>
        <w:spacing w:after="100" w:before="240"/>
      </w:pPr>
      <w:r>
        <w:rPr>
          <w:rFonts w:ascii="Calibri" w:cs="Calibri" w:eastAsia="Calibri" w:hAnsi="Calibri"/>
          <w:b/>
          <w:bCs/>
          <w:color w:val="2E75B6"/>
          <w:sz w:val="24"/>
          <w:szCs w:val="24"/>
        </w:rPr>
        <w:t xml:space="preserve">3.5 ZigBee Application Profiles</w:t>
      </w:r>
    </w:p>
    <w:p>
      <w:pPr>
        <w:spacing w:after="40" w:before="40"/>
        <w:ind w:left="576" w:hanging="288"/>
      </w:pPr>
      <w:r>
        <w:rPr>
          <w:rFonts w:ascii="Times New Roman" w:cs="Times New Roman" w:eastAsia="Times New Roman" w:hAnsi="Times New Roman"/>
          <w:sz w:val="22"/>
          <w:szCs w:val="22"/>
        </w:rPr>
        <w:t xml:space="preserve">•  Home Automation (HA) — lighting, thermostats, door locks, occupancy sensors, security</w:t>
      </w:r>
    </w:p>
    <w:p>
      <w:pPr>
        <w:spacing w:after="40" w:before="40"/>
        <w:ind w:left="576" w:hanging="288"/>
      </w:pPr>
      <w:r>
        <w:rPr>
          <w:rFonts w:ascii="Times New Roman" w:cs="Times New Roman" w:eastAsia="Times New Roman" w:hAnsi="Times New Roman"/>
          <w:sz w:val="22"/>
          <w:szCs w:val="22"/>
        </w:rPr>
        <w:t xml:space="preserve">•  Smart Energy (SE) — smart meters, in-home energy displays, EV charging</w:t>
      </w:r>
    </w:p>
    <w:p>
      <w:pPr>
        <w:spacing w:after="40" w:before="40"/>
        <w:ind w:left="576" w:hanging="288"/>
      </w:pPr>
      <w:r>
        <w:rPr>
          <w:rFonts w:ascii="Times New Roman" w:cs="Times New Roman" w:eastAsia="Times New Roman" w:hAnsi="Times New Roman"/>
          <w:sz w:val="22"/>
          <w:szCs w:val="22"/>
        </w:rPr>
        <w:t xml:space="preserve">•  ZigBee Light Link (ZLL) — LED lighting control (e.g., Philips Hue)</w:t>
      </w:r>
    </w:p>
    <w:p>
      <w:pPr>
        <w:spacing w:after="40" w:before="40"/>
        <w:ind w:left="576" w:hanging="288"/>
      </w:pPr>
      <w:r>
        <w:rPr>
          <w:rFonts w:ascii="Times New Roman" w:cs="Times New Roman" w:eastAsia="Times New Roman" w:hAnsi="Times New Roman"/>
          <w:sz w:val="22"/>
          <w:szCs w:val="22"/>
        </w:rPr>
        <w:t xml:space="preserve">•  Commercial Building Automation — HVAC, access control, elevator systems</w:t>
      </w:r>
    </w:p>
    <w:p>
      <w:pPr>
        <w:pStyle w:val="2"/>
        <w:spacing w:after="100" w:before="240"/>
      </w:pPr>
      <w:r>
        <w:rPr>
          <w:rFonts w:ascii="Calibri" w:cs="Calibri" w:eastAsia="Calibri" w:hAnsi="Calibri"/>
          <w:b/>
          <w:bCs/>
          <w:color w:val="2E75B6"/>
          <w:sz w:val="24"/>
          <w:szCs w:val="24"/>
        </w:rPr>
        <w:t xml:space="preserve">3.6 ZigBee IP</w:t>
      </w:r>
    </w:p>
    <w:p>
      <w:pPr>
        <w:spacing w:after="80" w:before="60" w:line="276" w:lineRule="auto"/>
        <w:jc w:val="both"/>
      </w:pPr>
      <w:r>
        <w:rPr>
          <w:rFonts w:ascii="Times New Roman" w:cs="Times New Roman" w:eastAsia="Times New Roman" w:hAnsi="Times New Roman"/>
          <w:sz w:val="22"/>
          <w:szCs w:val="22"/>
        </w:rPr>
        <w:t xml:space="preserve">ZigBee IP replaces ZigBee-specific upper layers with IETF open standards for full internet interoperability: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000"/>
        <w:gridCol w:w="3360"/>
        <w:gridCol w:w="4000"/>
      </w:tblGrid>
      <w:tr>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Layer</w:t>
            </w:r>
          </w:p>
        </w:tc>
        <w:tc>
          <w:tcPr>
            <w:tcW w:type="dxa" w:w="3360"/>
            <w:shd w:fill="2E75B6" w:val="clear"/>
          </w:tcPr>
          <w:p>
            <w:pPr>
              <w:spacing w:after="40" w:before="40"/>
              <w:jc w:val="left"/>
            </w:pPr>
            <w:r>
              <w:rPr>
                <w:rFonts w:ascii="Times New Roman" w:cs="Times New Roman" w:eastAsia="Times New Roman" w:hAnsi="Times New Roman"/>
                <w:b/>
                <w:bCs/>
                <w:color w:val="FFFFFF"/>
                <w:sz w:val="20"/>
                <w:szCs w:val="20"/>
              </w:rPr>
              <w:t xml:space="preserve">Traditional ZigBee</w:t>
            </w:r>
          </w:p>
        </w:tc>
        <w:tc>
          <w:tcPr>
            <w:tcW w:type="dxa" w:w="4000"/>
            <w:shd w:fill="2E75B6" w:val="clear"/>
          </w:tcPr>
          <w:p>
            <w:pPr>
              <w:spacing w:after="40" w:before="40"/>
              <w:jc w:val="left"/>
            </w:pPr>
            <w:r>
              <w:rPr>
                <w:rFonts w:ascii="Times New Roman" w:cs="Times New Roman" w:eastAsia="Times New Roman" w:hAnsi="Times New Roman"/>
                <w:b/>
                <w:bCs/>
                <w:color w:val="FFFFFF"/>
                <w:sz w:val="20"/>
                <w:szCs w:val="20"/>
              </w:rPr>
              <w:t xml:space="preserve">ZigBee IP</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Network/Transport</w:t>
            </w:r>
          </w:p>
        </w:tc>
        <w:tc>
          <w:tcPr>
            <w:tcW w:type="dxa" w:w="3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ZigBee NWK (proprietary)</w:t>
            </w:r>
          </w:p>
        </w:tc>
        <w:tc>
          <w:tcPr>
            <w:tcW w:type="dxa" w:w="4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IPv6 + 6LoWPAN + UDP/TCP (IETF open standards)</w:t>
            </w:r>
          </w:p>
        </w:tc>
      </w:tr>
      <w:tr>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Routing</w:t>
            </w:r>
          </w:p>
        </w:tc>
        <w:tc>
          <w:tcPr>
            <w:tcW w:type="dxa" w:w="3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ZigBee AODV</w:t>
            </w:r>
          </w:p>
        </w:tc>
        <w:tc>
          <w:tcPr>
            <w:tcW w:type="dxa" w:w="4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RPL (RFC 6550)</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Security</w:t>
            </w:r>
          </w:p>
        </w:tc>
        <w:tc>
          <w:tcPr>
            <w:tcW w:type="dxa" w:w="3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ZigBee-specific AES</w:t>
            </w:r>
          </w:p>
        </w:tc>
        <w:tc>
          <w:tcPr>
            <w:tcW w:type="dxa" w:w="4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DTLS (Datagram TLS)</w:t>
            </w:r>
          </w:p>
        </w:tc>
      </w:tr>
      <w:tr>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PHY/MAC</w:t>
            </w:r>
          </w:p>
        </w:tc>
        <w:tc>
          <w:tcPr>
            <w:tcW w:type="dxa" w:w="3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IEEE 802.15.4</w:t>
            </w:r>
          </w:p>
        </w:tc>
        <w:tc>
          <w:tcPr>
            <w:tcW w:type="dxa" w:w="4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IEEE 802.15.4 (unchanged)</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ZigBee IP was created for Smart Energy Profile 2.0 (smart metering, residential energy management). ZigBee IP devices can interoperate with other IPv6 IoT devices, unlike traditional ZigBee.</w:t>
      </w:r>
    </w:p>
    <w:p>
      <w:pPr>
        <w:pStyle w:val="1"/>
        <w:spacing w:after="100" w:before="240"/>
      </w:pPr>
      <w:r>
        <w:rPr>
          <w:rFonts w:ascii="Calibri" w:cs="Calibri" w:eastAsia="Calibri" w:hAnsi="Calibri"/>
          <w:b/>
          <w:bCs/>
          <w:color w:val="1F497D"/>
          <w:sz w:val="28"/>
          <w:szCs w:val="28"/>
        </w:rPr>
        <w:t xml:space="preserve">4. LoRaWAN — Low-Power Wide-Area Network</w:t>
      </w:r>
    </w:p>
    <w:p>
      <w:pPr>
        <w:pStyle w:val="2"/>
        <w:spacing w:after="100" w:before="240"/>
      </w:pPr>
      <w:r>
        <w:rPr>
          <w:rFonts w:ascii="Calibri" w:cs="Calibri" w:eastAsia="Calibri" w:hAnsi="Calibri"/>
          <w:b/>
          <w:bCs/>
          <w:color w:val="2E75B6"/>
          <w:sz w:val="24"/>
          <w:szCs w:val="24"/>
        </w:rPr>
        <w:t xml:space="preserve">4.1 What is LoRaWAN?</w:t>
      </w:r>
    </w:p>
    <w:p>
      <w:pPr>
        <w:spacing w:after="80" w:before="60"/>
        <w:jc w:val="both"/>
      </w:pPr>
      <w:r>
        <w:rPr>
          <w:rFonts w:ascii="Times New Roman" w:cs="Times New Roman" w:eastAsia="Times New Roman" w:hAnsi="Times New Roman"/>
          <w:b/>
          <w:bCs/>
          <w:sz w:val="22"/>
          <w:szCs w:val="22"/>
        </w:rPr>
        <w:t xml:space="preserve">LoRa (PHY): </w:t>
      </w:r>
      <w:r>
        <w:rPr>
          <w:rFonts w:ascii="Times New Roman" w:cs="Times New Roman" w:eastAsia="Times New Roman" w:hAnsi="Times New Roman"/>
          <w:sz w:val="22"/>
          <w:szCs w:val="22"/>
        </w:rPr>
        <w:t xml:space="preserve">Proprietary chirp spread spectrum (CSS) modulation developed by Cycleo (acquired by Semtech). Long-range, low-power radio technology.</w:t>
      </w:r>
    </w:p>
    <w:p>
      <w:pPr>
        <w:spacing w:after="80" w:before="60"/>
        <w:jc w:val="both"/>
      </w:pPr>
      <w:r>
        <w:rPr>
          <w:rFonts w:ascii="Times New Roman" w:cs="Times New Roman" w:eastAsia="Times New Roman" w:hAnsi="Times New Roman"/>
          <w:b/>
          <w:bCs/>
          <w:sz w:val="22"/>
          <w:szCs w:val="22"/>
        </w:rPr>
        <w:t xml:space="preserve">LoRaWAN (MAC + Architecture): </w:t>
      </w:r>
      <w:r>
        <w:rPr>
          <w:rFonts w:ascii="Times New Roman" w:cs="Times New Roman" w:eastAsia="Times New Roman" w:hAnsi="Times New Roman"/>
          <w:sz w:val="22"/>
          <w:szCs w:val="22"/>
        </w:rPr>
        <w:t xml:space="preserve">Open specification maintained by the LoRa Alliance. Defines MAC layer, network architecture, and end-to-end protocols built on the LoRa PHY.</w:t>
      </w:r>
    </w:p>
    <w:p>
      <w:pPr>
        <w:pStyle w:val="2"/>
        <w:spacing w:after="100" w:before="240"/>
      </w:pPr>
      <w:r>
        <w:rPr>
          <w:rFonts w:ascii="Calibri" w:cs="Calibri" w:eastAsia="Calibri" w:hAnsi="Calibri"/>
          <w:b/>
          <w:bCs/>
          <w:color w:val="2E75B6"/>
          <w:sz w:val="24"/>
          <w:szCs w:val="24"/>
        </w:rPr>
        <w:t xml:space="preserve">4.2 Standardisation and Alliances</w:t>
      </w:r>
    </w:p>
    <w:p>
      <w:pPr>
        <w:spacing w:after="80" w:before="60" w:line="276" w:lineRule="auto"/>
        <w:jc w:val="both"/>
      </w:pPr>
      <w:r>
        <w:rPr>
          <w:rFonts w:ascii="Times New Roman" w:cs="Times New Roman" w:eastAsia="Times New Roman" w:hAnsi="Times New Roman"/>
          <w:sz w:val="22"/>
          <w:szCs w:val="22"/>
        </w:rPr>
        <w:t xml:space="preserve">The LoRa Alliance:</w:t>
      </w:r>
    </w:p>
    <w:p>
      <w:pPr>
        <w:spacing w:after="40" w:before="40"/>
        <w:ind w:left="576" w:hanging="288"/>
      </w:pPr>
      <w:r>
        <w:rPr>
          <w:rFonts w:ascii="Times New Roman" w:cs="Times New Roman" w:eastAsia="Times New Roman" w:hAnsi="Times New Roman"/>
          <w:sz w:val="22"/>
          <w:szCs w:val="22"/>
        </w:rPr>
        <w:t xml:space="preserve">•  Hundreds of member companies (network operators, device manufacturers, solution providers)</w:t>
      </w:r>
    </w:p>
    <w:p>
      <w:pPr>
        <w:spacing w:after="40" w:before="40"/>
        <w:ind w:left="576" w:hanging="288"/>
      </w:pPr>
      <w:r>
        <w:rPr>
          <w:rFonts w:ascii="Times New Roman" w:cs="Times New Roman" w:eastAsia="Times New Roman" w:hAnsi="Times New Roman"/>
          <w:sz w:val="22"/>
          <w:szCs w:val="22"/>
        </w:rPr>
        <w:t xml:space="preserve">•  Manages the LoRaWAN architecture roadmap and technical specifications</w:t>
      </w:r>
    </w:p>
    <w:p>
      <w:pPr>
        <w:spacing w:after="40" w:before="40"/>
        <w:ind w:left="576" w:hanging="288"/>
      </w:pPr>
      <w:r>
        <w:rPr>
          <w:rFonts w:ascii="Times New Roman" w:cs="Times New Roman" w:eastAsia="Times New Roman" w:hAnsi="Times New Roman"/>
          <w:sz w:val="22"/>
          <w:szCs w:val="22"/>
        </w:rPr>
        <w:t xml:space="preserve">•  Runs a certification program for endpoint interoperability</w:t>
      </w:r>
    </w:p>
    <w:p>
      <w:pPr>
        <w:spacing w:after="40" w:before="40"/>
        <w:ind w:left="576" w:hanging="288"/>
      </w:pPr>
      <w:r>
        <w:rPr>
          <w:rFonts w:ascii="Times New Roman" w:cs="Times New Roman" w:eastAsia="Times New Roman" w:hAnsi="Times New Roman"/>
          <w:sz w:val="22"/>
          <w:szCs w:val="22"/>
        </w:rPr>
        <w:t xml:space="preserve">•  Publishes open specifications available at lora-alliance.org</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Regional frequency bands: 433 MHz, 779–787 MHz (China), 863–870 MHz (EU), 902–928 MHz (North America). Each region has a specific channel plan and maximum transmit power defined in LoRaWAN regional parameters.</w:t>
      </w:r>
    </w:p>
    <w:p>
      <w:pPr>
        <w:pStyle w:val="2"/>
        <w:spacing w:after="100" w:before="240"/>
      </w:pPr>
      <w:r>
        <w:rPr>
          <w:rFonts w:ascii="Calibri" w:cs="Calibri" w:eastAsia="Calibri" w:hAnsi="Calibri"/>
          <w:b/>
          <w:bCs/>
          <w:color w:val="2E75B6"/>
          <w:sz w:val="24"/>
          <w:szCs w:val="24"/>
        </w:rPr>
        <w:t xml:space="preserve">4.3 Physical Layer — Chirp Spread Spectrum (CSS)</w:t>
      </w:r>
    </w:p>
    <w:p>
      <w:pPr>
        <w:spacing w:after="80" w:before="60" w:line="276" w:lineRule="auto"/>
        <w:jc w:val="both"/>
      </w:pPr>
      <w:r>
        <w:rPr>
          <w:rFonts w:ascii="Times New Roman" w:cs="Times New Roman" w:eastAsia="Times New Roman" w:hAnsi="Times New Roman"/>
          <w:sz w:val="22"/>
          <w:szCs w:val="22"/>
        </w:rPr>
        <w:t xml:space="preserve">CSS modulation sweeps (chirps) from low to high frequency across the channel bandwidth. Key advantages:</w:t>
      </w:r>
    </w:p>
    <w:p>
      <w:pPr>
        <w:spacing w:after="40" w:before="40"/>
        <w:ind w:left="576" w:hanging="288"/>
      </w:pPr>
      <w:r>
        <w:rPr>
          <w:rFonts w:ascii="Times New Roman" w:cs="Times New Roman" w:eastAsia="Times New Roman" w:hAnsi="Times New Roman"/>
          <w:sz w:val="22"/>
          <w:szCs w:val="22"/>
        </w:rPr>
        <w:t xml:space="preserve">•  Trades lower data rate for much greater receiver sensitivity (up to −20 dB below noise floor)</w:t>
      </w:r>
    </w:p>
    <w:p>
      <w:pPr>
        <w:spacing w:after="40" w:before="40"/>
        <w:ind w:left="576" w:hanging="288"/>
      </w:pPr>
      <w:r>
        <w:rPr>
          <w:rFonts w:ascii="Times New Roman" w:cs="Times New Roman" w:eastAsia="Times New Roman" w:hAnsi="Times New Roman"/>
          <w:sz w:val="22"/>
          <w:szCs w:val="22"/>
        </w:rPr>
        <w:t xml:space="preserve">•  Robust to Doppler effects, multipath fading, and narrowband interference</w:t>
      </w:r>
    </w:p>
    <w:p>
      <w:pPr>
        <w:spacing w:after="40" w:before="40"/>
        <w:ind w:left="576" w:hanging="288"/>
      </w:pPr>
      <w:r>
        <w:rPr>
          <w:rFonts w:ascii="Times New Roman" w:cs="Times New Roman" w:eastAsia="Times New Roman" w:hAnsi="Times New Roman"/>
          <w:sz w:val="22"/>
          <w:szCs w:val="22"/>
        </w:rPr>
        <w:t xml:space="preserve">•  Multiple spreading factors on the same frequency simultaneously (different data rates are orthogonal)</w:t>
      </w:r>
    </w:p>
    <w:p>
      <w:pPr>
        <w:spacing w:after="40" w:before="40"/>
        <w:ind w:left="576" w:hanging="288"/>
      </w:pPr>
      <w:r>
        <w:rPr>
          <w:rFonts w:ascii="Times New Roman" w:cs="Times New Roman" w:eastAsia="Times New Roman" w:hAnsi="Times New Roman"/>
          <w:sz w:val="22"/>
          <w:szCs w:val="22"/>
        </w:rPr>
        <w:t xml:space="preserve">•  A single gateway can demodulate 8+ channels simultaneously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000"/>
        <w:gridCol w:w="2000"/>
        <w:gridCol w:w="2500"/>
        <w:gridCol w:w="2860"/>
      </w:tblGrid>
      <w:tr>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Spreading Factor</w:t>
            </w:r>
          </w:p>
        </w:tc>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Data Rate</w:t>
            </w:r>
          </w:p>
        </w:tc>
        <w:tc>
          <w:tcPr>
            <w:tcW w:type="dxa" w:w="2500"/>
            <w:shd w:fill="2E75B6" w:val="clear"/>
          </w:tcPr>
          <w:p>
            <w:pPr>
              <w:spacing w:after="40" w:before="40"/>
              <w:jc w:val="left"/>
            </w:pPr>
            <w:r>
              <w:rPr>
                <w:rFonts w:ascii="Times New Roman" w:cs="Times New Roman" w:eastAsia="Times New Roman" w:hAnsi="Times New Roman"/>
                <w:b/>
                <w:bCs/>
                <w:color w:val="FFFFFF"/>
                <w:sz w:val="20"/>
                <w:szCs w:val="20"/>
              </w:rPr>
              <w:t xml:space="preserve">Range</w:t>
            </w:r>
          </w:p>
        </w:tc>
        <w:tc>
          <w:tcPr>
            <w:tcW w:type="dxa" w:w="2860"/>
            <w:shd w:fill="2E75B6" w:val="clear"/>
          </w:tcPr>
          <w:p>
            <w:pPr>
              <w:spacing w:after="40" w:before="40"/>
              <w:jc w:val="left"/>
            </w:pPr>
            <w:r>
              <w:rPr>
                <w:rFonts w:ascii="Times New Roman" w:cs="Times New Roman" w:eastAsia="Times New Roman" w:hAnsi="Times New Roman"/>
                <w:b/>
                <w:bCs/>
                <w:color w:val="FFFFFF"/>
                <w:sz w:val="20"/>
                <w:szCs w:val="20"/>
              </w:rPr>
              <w:t xml:space="preserve">Battery Impact</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SF7</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~5.5 kbps</w:t>
            </w:r>
          </w:p>
        </w:tc>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Shortest</w:t>
            </w:r>
          </w:p>
        </w:tc>
        <w:tc>
          <w:tcPr>
            <w:tcW w:type="dxa" w:w="28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Lowest (fastest)</w:t>
            </w:r>
          </w:p>
        </w:tc>
      </w:tr>
      <w:tr>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SF9</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~1.8 kbps</w:t>
            </w:r>
          </w:p>
        </w:tc>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Medium</w:t>
            </w:r>
          </w:p>
        </w:tc>
        <w:tc>
          <w:tcPr>
            <w:tcW w:type="dxa" w:w="28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Medium</w:t>
            </w:r>
          </w:p>
        </w:tc>
      </w:tr>
      <w:tr>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SF12</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~0.3 kbps</w:t>
            </w:r>
          </w:p>
        </w:tc>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Longest (~15 km rural)</w:t>
            </w:r>
          </w:p>
        </w:tc>
        <w:tc>
          <w:tcPr>
            <w:tcW w:type="dxa" w:w="28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Highest (slowest)</w:t>
            </w:r>
          </w:p>
        </w:tc>
      </w:tr>
    </w:tbl>
    <w:p>
      <w:pPr>
        <w:spacing w:after="40" w:before="40"/>
      </w:pPr>
      <w:r>
        <w:t xml:space="preserve"/>
      </w:r>
    </w:p>
    <w:p>
      <w:pPr>
        <w:spacing w:after="80" w:before="60"/>
        <w:jc w:val="both"/>
      </w:pPr>
      <w:r>
        <w:rPr>
          <w:rFonts w:ascii="Times New Roman" w:cs="Times New Roman" w:eastAsia="Times New Roman" w:hAnsi="Times New Roman"/>
          <w:b/>
          <w:bCs/>
          <w:sz w:val="22"/>
          <w:szCs w:val="22"/>
        </w:rPr>
        <w:t xml:space="preserve">Adaptive Data Rate (ADR): </w:t>
      </w:r>
      <w:r>
        <w:rPr>
          <w:rFonts w:ascii="Times New Roman" w:cs="Times New Roman" w:eastAsia="Times New Roman" w:hAnsi="Times New Roman"/>
          <w:sz w:val="22"/>
          <w:szCs w:val="22"/>
        </w:rPr>
        <w:t xml:space="preserve">Algorithm that automatically manages SF and TX power per endpoint. Endpoints near gateways use high SF (fast, low power); edge endpoints use low SF (slow, high power). Maximises network capacity and battery life. Use ADR for fixed sensors; use fixed SF for mobile devices.</w:t>
      </w:r>
    </w:p>
    <w:p>
      <w:pPr>
        <w:pStyle w:val="2"/>
        <w:spacing w:after="100" w:before="240"/>
      </w:pPr>
      <w:r>
        <w:rPr>
          <w:rFonts w:ascii="Calibri" w:cs="Calibri" w:eastAsia="Calibri" w:hAnsi="Calibri"/>
          <w:b/>
          <w:bCs/>
          <w:color w:val="2E75B6"/>
          <w:sz w:val="24"/>
          <w:szCs w:val="24"/>
        </w:rPr>
        <w:t xml:space="preserve">4.4 MAC Layer — Device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400"/>
        <w:gridCol w:w="4500"/>
        <w:gridCol w:w="1200"/>
        <w:gridCol w:w="2260"/>
      </w:tblGrid>
      <w:tr>
        <w:tc>
          <w:tcPr>
            <w:tcW w:type="dxa" w:w="1400"/>
            <w:shd w:fill="2E75B6" w:val="clear"/>
          </w:tcPr>
          <w:p>
            <w:pPr>
              <w:spacing w:after="40" w:before="40"/>
              <w:jc w:val="left"/>
            </w:pPr>
            <w:r>
              <w:rPr>
                <w:rFonts w:ascii="Times New Roman" w:cs="Times New Roman" w:eastAsia="Times New Roman" w:hAnsi="Times New Roman"/>
                <w:b/>
                <w:bCs/>
                <w:color w:val="FFFFFF"/>
                <w:sz w:val="20"/>
                <w:szCs w:val="20"/>
              </w:rPr>
              <w:t xml:space="preserve">Class</w:t>
            </w:r>
          </w:p>
        </w:tc>
        <w:tc>
          <w:tcPr>
            <w:tcW w:type="dxa" w:w="4500"/>
            <w:shd w:fill="2E75B6" w:val="clear"/>
          </w:tcPr>
          <w:p>
            <w:pPr>
              <w:spacing w:after="40" w:before="40"/>
              <w:jc w:val="left"/>
            </w:pPr>
            <w:r>
              <w:rPr>
                <w:rFonts w:ascii="Times New Roman" w:cs="Times New Roman" w:eastAsia="Times New Roman" w:hAnsi="Times New Roman"/>
                <w:b/>
                <w:bCs/>
                <w:color w:val="FFFFFF"/>
                <w:sz w:val="20"/>
                <w:szCs w:val="20"/>
              </w:rPr>
              <w:t xml:space="preserve">Receive Behaviour</w:t>
            </w:r>
          </w:p>
        </w:tc>
        <w:tc>
          <w:tcPr>
            <w:tcW w:type="dxa" w:w="1200"/>
            <w:shd w:fill="2E75B6" w:val="clear"/>
          </w:tcPr>
          <w:p>
            <w:pPr>
              <w:spacing w:after="40" w:before="40"/>
              <w:jc w:val="left"/>
            </w:pPr>
            <w:r>
              <w:rPr>
                <w:rFonts w:ascii="Times New Roman" w:cs="Times New Roman" w:eastAsia="Times New Roman" w:hAnsi="Times New Roman"/>
                <w:b/>
                <w:bCs/>
                <w:color w:val="FFFFFF"/>
                <w:sz w:val="20"/>
                <w:szCs w:val="20"/>
              </w:rPr>
              <w:t xml:space="preserve">Power</w:t>
            </w:r>
          </w:p>
        </w:tc>
        <w:tc>
          <w:tcPr>
            <w:tcW w:type="dxa" w:w="2260"/>
            <w:shd w:fill="2E75B6" w:val="clear"/>
          </w:tcPr>
          <w:p>
            <w:pPr>
              <w:spacing w:after="40" w:before="40"/>
              <w:jc w:val="left"/>
            </w:pPr>
            <w:r>
              <w:rPr>
                <w:rFonts w:ascii="Times New Roman" w:cs="Times New Roman" w:eastAsia="Times New Roman" w:hAnsi="Times New Roman"/>
                <w:b/>
                <w:bCs/>
                <w:color w:val="FFFFFF"/>
                <w:sz w:val="20"/>
                <w:szCs w:val="20"/>
              </w:rPr>
              <w:t xml:space="preserve">Use Case</w:t>
            </w:r>
          </w:p>
        </w:tc>
      </w:tr>
      <w:tr>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Class A (All)</w:t>
            </w:r>
          </w:p>
        </w:tc>
        <w:tc>
          <w:tcPr>
            <w:tcW w:type="dxa" w:w="4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Two short RX windows after each TX; otherwise sleeps. All devices must support Class A.</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Lowest</w:t>
            </w:r>
          </w:p>
        </w:tc>
        <w:tc>
          <w:tcPr>
            <w:tcW w:type="dxa" w:w="22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Battery-powered sensors</w:t>
            </w:r>
          </w:p>
        </w:tc>
      </w:tr>
      <w:tr>
        <w:tc>
          <w:tcPr>
            <w:tcW w:type="dxa" w:w="1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Class B (Beacon)</w:t>
            </w:r>
          </w:p>
        </w:tc>
        <w:tc>
          <w:tcPr>
            <w:tcW w:type="dxa" w:w="4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Class A + scheduled RX windows using beacon synchronisation. Predictable downlink latency.</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Medium</w:t>
            </w:r>
          </w:p>
        </w:tc>
        <w:tc>
          <w:tcPr>
            <w:tcW w:type="dxa" w:w="22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Actuators needing periodic downlink</w:t>
            </w:r>
          </w:p>
        </w:tc>
      </w:tr>
      <w:tr>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Class C (Continuous)</w:t>
            </w:r>
          </w:p>
        </w:tc>
        <w:tc>
          <w:tcPr>
            <w:tcW w:type="dxa" w:w="4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Continuously open RX window (only closes during TX). Lowest latency, highest power.</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Highest</w:t>
            </w:r>
          </w:p>
        </w:tc>
        <w:tc>
          <w:tcPr>
            <w:tcW w:type="dxa" w:w="22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Mains-powered actuators</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LoRaWAN MAC frame: MHDR (Message Header, 1 B) + FHDR (Frame Header: DevAddr, FCtrl, FCnt, FOpts) + FPort (1 B, application port) + FRMPayload (encrypted application data) + MIC (4 B, message integrity code using AES-CMAC).</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Security: LoRaWAN uses two session keys: NwkSKey (network session key, AES-128) for MIC and network-level encryption, and AppSKey (application session key, AES-128) for payload encryption. Keys are derived during Over-The-Air Activation (OTAA) or provisioned via Activation By Personalisation (ABP).</w:t>
      </w:r>
    </w:p>
    <w:p>
      <w:pPr>
        <w:pStyle w:val="2"/>
        <w:spacing w:after="100" w:before="240"/>
      </w:pPr>
      <w:r>
        <w:rPr>
          <w:rFonts w:ascii="Calibri" w:cs="Calibri" w:eastAsia="Calibri" w:hAnsi="Calibri"/>
          <w:b/>
          <w:bCs/>
          <w:color w:val="2E75B6"/>
          <w:sz w:val="24"/>
          <w:szCs w:val="24"/>
        </w:rPr>
        <w:t xml:space="preserve">4.5 Network Topology</w:t>
      </w:r>
    </w:p>
    <w:p>
      <w:pPr>
        <w:spacing w:after="80" w:before="60" w:line="276" w:lineRule="auto"/>
        <w:jc w:val="both"/>
      </w:pPr>
      <w:r>
        <w:rPr>
          <w:rFonts w:ascii="Times New Roman" w:cs="Times New Roman" w:eastAsia="Times New Roman" w:hAnsi="Times New Roman"/>
          <w:sz w:val="22"/>
          <w:szCs w:val="22"/>
        </w:rPr>
        <w:t xml:space="preserve">LoRaWAN uses a star-of-stars topology:</w:t>
      </w:r>
    </w:p>
    <w:p>
      <w:pPr>
        <w:spacing w:after="40" w:before="40"/>
        <w:ind w:left="576" w:hanging="288"/>
      </w:pPr>
      <w:r>
        <w:rPr>
          <w:rFonts w:ascii="Times New Roman" w:cs="Times New Roman" w:eastAsia="Times New Roman" w:hAnsi="Times New Roman"/>
          <w:sz w:val="22"/>
          <w:szCs w:val="22"/>
        </w:rPr>
        <w:t xml:space="preserve">•  End devices → single-hop LoRa radio link → one or more Gateways (transparent relay)</w:t>
      </w:r>
    </w:p>
    <w:p>
      <w:pPr>
        <w:spacing w:after="40" w:before="40"/>
        <w:ind w:left="576" w:hanging="288"/>
      </w:pPr>
      <w:r>
        <w:rPr>
          <w:rFonts w:ascii="Times New Roman" w:cs="Times New Roman" w:eastAsia="Times New Roman" w:hAnsi="Times New Roman"/>
          <w:sz w:val="22"/>
          <w:szCs w:val="22"/>
        </w:rPr>
        <w:t xml:space="preserve">•  Gateways → IP backhaul (Ethernet, 3G, fibre) → Network Server</w:t>
      </w:r>
    </w:p>
    <w:p>
      <w:pPr>
        <w:spacing w:after="40" w:before="40"/>
        <w:ind w:left="576" w:hanging="288"/>
      </w:pPr>
      <w:r>
        <w:rPr>
          <w:rFonts w:ascii="Times New Roman" w:cs="Times New Roman" w:eastAsia="Times New Roman" w:hAnsi="Times New Roman"/>
          <w:sz w:val="22"/>
          <w:szCs w:val="22"/>
        </w:rPr>
        <w:t xml:space="preserve">•  Network Server: handles deduplication, ADR, MAC commands; routes to Application Server</w:t>
      </w:r>
    </w:p>
    <w:p>
      <w:pPr>
        <w:spacing w:after="40" w:before="40"/>
        <w:ind w:left="576" w:hanging="288"/>
      </w:pPr>
      <w:r>
        <w:rPr>
          <w:rFonts w:ascii="Times New Roman" w:cs="Times New Roman" w:eastAsia="Times New Roman" w:hAnsi="Times New Roman"/>
          <w:sz w:val="22"/>
          <w:szCs w:val="22"/>
        </w:rPr>
        <w:t xml:space="preserve">•  Application Server: decrypts payload, runs business logic, forwards to cloud/user applications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Because end devices transmit to ALL gateways in range, the network server de-duplicates copies of the same packet. This eliminates the need for handoff/roaming in the radio network.</w:t>
      </w:r>
    </w:p>
    <w:p>
      <w:pPr>
        <w:pStyle w:val="1"/>
        <w:spacing w:after="100" w:before="240"/>
      </w:pPr>
      <w:r>
        <w:rPr>
          <w:rFonts w:ascii="Calibri" w:cs="Calibri" w:eastAsia="Calibri" w:hAnsi="Calibri"/>
          <w:b/>
          <w:bCs/>
          <w:color w:val="1F497D"/>
          <w:sz w:val="28"/>
          <w:szCs w:val="28"/>
        </w:rPr>
        <w:t xml:space="preserve">5. LTE-M and NB-IoT — Cellular IoT</w:t>
      </w:r>
    </w:p>
    <w:p>
      <w:pPr>
        <w:pStyle w:val="2"/>
        <w:spacing w:after="100" w:before="240"/>
      </w:pPr>
      <w:r>
        <w:rPr>
          <w:rFonts w:ascii="Calibri" w:cs="Calibri" w:eastAsia="Calibri" w:hAnsi="Calibri"/>
          <w:b/>
          <w:bCs/>
          <w:color w:val="2E75B6"/>
          <w:sz w:val="24"/>
          <w:szCs w:val="24"/>
        </w:rPr>
        <w:t xml:space="preserve">5.1 Why Cellular IoT?</w:t>
      </w:r>
    </w:p>
    <w:p>
      <w:pPr>
        <w:spacing w:after="80" w:before="60" w:line="276" w:lineRule="auto"/>
        <w:jc w:val="both"/>
      </w:pPr>
      <w:r>
        <w:rPr>
          <w:rFonts w:ascii="Times New Roman" w:cs="Times New Roman" w:eastAsia="Times New Roman" w:hAnsi="Times New Roman"/>
          <w:sz w:val="22"/>
          <w:szCs w:val="22"/>
        </w:rPr>
        <w:t xml:space="preserve">Standard cellular (GPRS, 3G, 4G LTE) is too power-hungry and complex for battery-powered IoT sensors. 3GPP (3rd Generation Partnership Project) developed new device categories:</w:t>
      </w:r>
    </w:p>
    <w:p>
      <w:pPr>
        <w:spacing w:after="40" w:before="40"/>
        <w:ind w:left="576" w:hanging="288"/>
      </w:pPr>
      <w:r>
        <w:rPr>
          <w:rFonts w:ascii="Times New Roman" w:cs="Times New Roman" w:eastAsia="Times New Roman" w:hAnsi="Times New Roman"/>
          <w:sz w:val="22"/>
          <w:szCs w:val="22"/>
        </w:rPr>
        <w:t xml:space="preserve">•  LTE Cat 0 (Release 12, 2015) — first step: lower data rate and half-duplex</w:t>
      </w:r>
    </w:p>
    <w:p>
      <w:pPr>
        <w:spacing w:after="40" w:before="40"/>
        <w:ind w:left="576" w:hanging="288"/>
      </w:pPr>
      <w:r>
        <w:rPr>
          <w:rFonts w:ascii="Times New Roman" w:cs="Times New Roman" w:eastAsia="Times New Roman" w:hAnsi="Times New Roman"/>
          <w:sz w:val="22"/>
          <w:szCs w:val="22"/>
        </w:rPr>
        <w:t xml:space="preserve">•  LTE-M (Release 13, 2016) — narrower bandwidth, lower power, extended sleep</w:t>
      </w:r>
    </w:p>
    <w:p>
      <w:pPr>
        <w:spacing w:after="40" w:before="40"/>
        <w:ind w:left="576" w:hanging="288"/>
      </w:pPr>
      <w:r>
        <w:rPr>
          <w:rFonts w:ascii="Times New Roman" w:cs="Times New Roman" w:eastAsia="Times New Roman" w:hAnsi="Times New Roman"/>
          <w:sz w:val="22"/>
          <w:szCs w:val="22"/>
        </w:rPr>
        <w:t xml:space="preserve">•  NB-IoT (Release 13, 2016) — dedicated narrowband radio for massive IoT</w:t>
      </w:r>
    </w:p>
    <w:p>
      <w:pPr>
        <w:pStyle w:val="2"/>
        <w:spacing w:after="100" w:before="240"/>
      </w:pPr>
      <w:r>
        <w:rPr>
          <w:rFonts w:ascii="Calibri" w:cs="Calibri" w:eastAsia="Calibri" w:hAnsi="Calibri"/>
          <w:b/>
          <w:bCs/>
          <w:color w:val="2E75B6"/>
          <w:sz w:val="24"/>
          <w:szCs w:val="24"/>
        </w:rPr>
        <w:t xml:space="preserve">5.2 LTE Cat 0 — First Reduction</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Max data rate: </w:t>
      </w:r>
      <w:r>
        <w:rPr>
          <w:rFonts w:ascii="Times New Roman" w:cs="Times New Roman" w:eastAsia="Times New Roman" w:hAnsi="Times New Roman"/>
          <w:sz w:val="22"/>
          <w:szCs w:val="22"/>
        </w:rPr>
        <w:t xml:space="preserve">1 Mbps (vs 100 Mbps for LTE Cat 4)</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Half-duplex mode: </w:t>
      </w:r>
      <w:r>
        <w:rPr>
          <w:rFonts w:ascii="Times New Roman" w:cs="Times New Roman" w:eastAsia="Times New Roman" w:hAnsi="Times New Roman"/>
          <w:sz w:val="22"/>
          <w:szCs w:val="22"/>
        </w:rPr>
        <w:t xml:space="preserve">No simultaneous TX+RX — no duplex filter needed, reducing cost</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Power Saving Mode (PSM): </w:t>
      </w:r>
      <w:r>
        <w:rPr>
          <w:rFonts w:ascii="Times New Roman" w:cs="Times New Roman" w:eastAsia="Times New Roman" w:hAnsi="Times New Roman"/>
          <w:sz w:val="22"/>
          <w:szCs w:val="22"/>
        </w:rPr>
        <w:t xml:space="preserve">Device stays registered to network but enters "powered-off" state. Wakes at negotiated intervals (TAU — Tracking Area Update). Avoids full re-attach on wake-up.</w:t>
      </w:r>
    </w:p>
    <w:p>
      <w:pPr>
        <w:pStyle w:val="2"/>
        <w:spacing w:after="100" w:before="240"/>
      </w:pPr>
      <w:r>
        <w:rPr>
          <w:rFonts w:ascii="Calibri" w:cs="Calibri" w:eastAsia="Calibri" w:hAnsi="Calibri"/>
          <w:b/>
          <w:bCs/>
          <w:color w:val="2E75B6"/>
          <w:sz w:val="24"/>
          <w:szCs w:val="24"/>
        </w:rPr>
        <w:t xml:space="preserve">5.3 LTE-M (eMTC)</w:t>
      </w:r>
    </w:p>
    <w:p>
      <w:pPr>
        <w:spacing w:after="80" w:before="60" w:line="276" w:lineRule="auto"/>
        <w:jc w:val="both"/>
      </w:pPr>
      <w:r>
        <w:rPr>
          <w:rFonts w:ascii="Times New Roman" w:cs="Times New Roman" w:eastAsia="Times New Roman" w:hAnsi="Times New Roman"/>
          <w:sz w:val="22"/>
          <w:szCs w:val="22"/>
        </w:rPr>
        <w:t xml:space="preserve">3GPP LTE Release 13 — Enhanced Machine Type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00"/>
        <w:gridCol w:w="6560"/>
      </w:tblGrid>
      <w:tr>
        <w:tc>
          <w:tcPr>
            <w:tcW w:type="dxa" w:w="2800"/>
            <w:shd w:fill="2E75B6" w:val="clear"/>
          </w:tcPr>
          <w:p>
            <w:pPr>
              <w:spacing w:after="40" w:before="40"/>
              <w:jc w:val="left"/>
            </w:pPr>
            <w:r>
              <w:rPr>
                <w:rFonts w:ascii="Times New Roman" w:cs="Times New Roman" w:eastAsia="Times New Roman" w:hAnsi="Times New Roman"/>
                <w:b/>
                <w:bCs/>
                <w:color w:val="FFFFFF"/>
                <w:sz w:val="20"/>
                <w:szCs w:val="20"/>
              </w:rPr>
              <w:t xml:space="preserve">Feature</w:t>
            </w:r>
          </w:p>
        </w:tc>
        <w:tc>
          <w:tcPr>
            <w:tcW w:type="dxa" w:w="6560"/>
            <w:shd w:fill="2E75B6" w:val="clear"/>
          </w:tcPr>
          <w:p>
            <w:pPr>
              <w:spacing w:after="40" w:before="40"/>
              <w:jc w:val="left"/>
            </w:pPr>
            <w:r>
              <w:rPr>
                <w:rFonts w:ascii="Times New Roman" w:cs="Times New Roman" w:eastAsia="Times New Roman" w:hAnsi="Times New Roman"/>
                <w:b/>
                <w:bCs/>
                <w:color w:val="FFFFFF"/>
                <w:sz w:val="20"/>
                <w:szCs w:val="20"/>
              </w:rPr>
              <w:t xml:space="preserve">LTE-M Specification</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Bandwidth</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1.4 MHz (vs 20 MHz for LTE Cat 4)</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Data Rate</w:t>
            </w:r>
          </w:p>
        </w:tc>
        <w:tc>
          <w:tcPr>
            <w:tcW w:type="dxa" w:w="65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~200 kbps downlink / ~375 kbps uplink</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Duplex</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Half-duplex option (reduces device cost)</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eDRX</w:t>
            </w:r>
          </w:p>
        </w:tc>
        <w:tc>
          <w:tcPr>
            <w:tcW w:type="dxa" w:w="65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Extended Discontinuous Reception — sleep extended from seconds to minutes between paging checks</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Coverage</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15 dB improvement over GPRS; works in basements, thick walls</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Roaming</w:t>
            </w:r>
          </w:p>
        </w:tc>
        <w:tc>
          <w:tcPr>
            <w:tcW w:type="dxa" w:w="65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Full LTE roaming supported</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Voice</w:t>
            </w:r>
          </w:p>
        </w:tc>
        <w:tc>
          <w:tcPr>
            <w:tcW w:type="dxa" w:w="65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VoLTE supported (useful for wearables)</w:t>
            </w:r>
          </w:p>
        </w:tc>
      </w:tr>
    </w:tbl>
    <w:p>
      <w:pPr>
        <w:spacing w:after="40" w:before="40"/>
      </w:pPr>
      <w:r>
        <w:t xml:space="preserve"/>
      </w:r>
    </w:p>
    <w:p>
      <w:pPr>
        <w:spacing w:after="80" w:before="60"/>
        <w:jc w:val="both"/>
      </w:pPr>
      <w:r>
        <w:rPr>
          <w:rFonts w:ascii="Times New Roman" w:cs="Times New Roman" w:eastAsia="Times New Roman" w:hAnsi="Times New Roman"/>
          <w:b/>
          <w:bCs/>
          <w:sz w:val="22"/>
          <w:szCs w:val="22"/>
        </w:rPr>
        <w:t xml:space="preserve">eDRX (Enhanced DRX): </w:t>
      </w:r>
      <w:r>
        <w:rPr>
          <w:rFonts w:ascii="Times New Roman" w:cs="Times New Roman" w:eastAsia="Times New Roman" w:hAnsi="Times New Roman"/>
          <w:sz w:val="22"/>
          <w:szCs w:val="22"/>
        </w:rPr>
        <w:t xml:space="preserve">Extends the sleep cycle between network paging checks. Standard LTE: sleep 1.28–2.56 s. eDRX: sleep up to 2621.44 s (43 min). Combined with PSM, battery life reaches years for sensors reporting infrequently.</w:t>
      </w:r>
    </w:p>
    <w:p>
      <w:pPr>
        <w:pStyle w:val="2"/>
        <w:spacing w:after="100" w:before="240"/>
      </w:pPr>
      <w:r>
        <w:rPr>
          <w:rFonts w:ascii="Calibri" w:cs="Calibri" w:eastAsia="Calibri" w:hAnsi="Calibri"/>
          <w:b/>
          <w:bCs/>
          <w:color w:val="2E75B6"/>
          <w:sz w:val="24"/>
          <w:szCs w:val="24"/>
        </w:rPr>
        <w:t xml:space="preserve">5.4 NB-IoT</w:t>
      </w:r>
    </w:p>
    <w:p>
      <w:pPr>
        <w:spacing w:after="80" w:before="60" w:line="276" w:lineRule="auto"/>
        <w:jc w:val="both"/>
      </w:pPr>
      <w:r>
        <w:rPr>
          <w:rFonts w:ascii="Times New Roman" w:cs="Times New Roman" w:eastAsia="Times New Roman" w:hAnsi="Times New Roman"/>
          <w:sz w:val="22"/>
          <w:szCs w:val="22"/>
        </w:rPr>
        <w:t xml:space="preserve">Narrowband IoT — standardised in 3GPP Release 13 specifically for LPWA requirements. Uses 180 kHz of spectrum (one LTE Physical Resource Block).</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Three deployment modes:</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Standalone: </w:t>
      </w:r>
      <w:r>
        <w:rPr>
          <w:rFonts w:ascii="Times New Roman" w:cs="Times New Roman" w:eastAsia="Times New Roman" w:hAnsi="Times New Roman"/>
          <w:sz w:val="22"/>
          <w:szCs w:val="22"/>
        </w:rPr>
        <w:t xml:space="preserve">GSM carrier (900 or 1800 MHz) reused as NB-IoT carrier. Good for shutting down 2G.</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In-band: </w:t>
      </w:r>
      <w:r>
        <w:rPr>
          <w:rFonts w:ascii="Times New Roman" w:cs="Times New Roman" w:eastAsia="Times New Roman" w:hAnsi="Times New Roman"/>
          <w:sz w:val="22"/>
          <w:szCs w:val="22"/>
        </w:rPr>
        <w:t xml:space="preserve">One Physical Resource Block (180 kHz) within existing LTE carrier allocated to NB-IoT. LTE and NB-IoT coexist.</w:t>
      </w:r>
    </w:p>
    <w:p>
      <w:pPr>
        <w:spacing w:after="40" w:before="40"/>
        <w:ind w:left="576" w:hanging="288"/>
      </w:pP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Guard band: </w:t>
      </w:r>
      <w:r>
        <w:rPr>
          <w:rFonts w:ascii="Times New Roman" w:cs="Times New Roman" w:eastAsia="Times New Roman" w:hAnsi="Times New Roman"/>
          <w:sz w:val="22"/>
          <w:szCs w:val="22"/>
        </w:rPr>
        <w:t xml:space="preserve">NB-IoT placed in the guard band between LTE/WCDMA carriers. Uses otherwise empty spectrum.</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Key NB-IoT benefits:</w:t>
      </w:r>
    </w:p>
    <w:p>
      <w:pPr>
        <w:spacing w:after="40" w:before="40"/>
        <w:ind w:left="576" w:hanging="288"/>
      </w:pPr>
      <w:r>
        <w:rPr>
          <w:rFonts w:ascii="Times New Roman" w:cs="Times New Roman" w:eastAsia="Times New Roman" w:hAnsi="Times New Roman"/>
          <w:sz w:val="22"/>
          <w:szCs w:val="22"/>
        </w:rPr>
        <w:t xml:space="preserve">•  Massive density — designed for 100,000+ devices per cell</w:t>
      </w:r>
    </w:p>
    <w:p>
      <w:pPr>
        <w:spacing w:after="40" w:before="40"/>
        <w:ind w:left="576" w:hanging="288"/>
      </w:pPr>
      <w:r>
        <w:rPr>
          <w:rFonts w:ascii="Times New Roman" w:cs="Times New Roman" w:eastAsia="Times New Roman" w:hAnsi="Times New Roman"/>
          <w:sz w:val="22"/>
          <w:szCs w:val="22"/>
        </w:rPr>
        <w:t xml:space="preserve">•  Deep indoor penetration — 20 dB improvement over GPRS (penetrates basements, thick concrete)</w:t>
      </w:r>
    </w:p>
    <w:p>
      <w:pPr>
        <w:spacing w:after="40" w:before="40"/>
        <w:ind w:left="576" w:hanging="288"/>
      </w:pPr>
      <w:r>
        <w:rPr>
          <w:rFonts w:ascii="Times New Roman" w:cs="Times New Roman" w:eastAsia="Times New Roman" w:hAnsi="Times New Roman"/>
          <w:sz w:val="22"/>
          <w:szCs w:val="22"/>
        </w:rPr>
        <w:t xml:space="preserve">•  Ultra-low device cost — simple baseband, single antenna, limited processing</w:t>
      </w:r>
    </w:p>
    <w:p>
      <w:pPr>
        <w:spacing w:after="40" w:before="40"/>
        <w:ind w:left="576" w:hanging="288"/>
      </w:pPr>
      <w:r>
        <w:rPr>
          <w:rFonts w:ascii="Times New Roman" w:cs="Times New Roman" w:eastAsia="Times New Roman" w:hAnsi="Times New Roman"/>
          <w:sz w:val="22"/>
          <w:szCs w:val="22"/>
        </w:rPr>
        <w:t xml:space="preserve">•  Battery life up to 10+ years with PSM and eDRX</w:t>
      </w:r>
    </w:p>
    <w:p>
      <w:pPr>
        <w:spacing w:after="40" w:before="40"/>
        <w:ind w:left="576" w:hanging="288"/>
      </w:pPr>
      <w:r>
        <w:rPr>
          <w:rFonts w:ascii="Times New Roman" w:cs="Times New Roman" w:eastAsia="Times New Roman" w:hAnsi="Times New Roman"/>
          <w:sz w:val="22"/>
          <w:szCs w:val="22"/>
        </w:rPr>
        <w:t xml:space="preserve">•  Simplified attach procedure — no dedicated bearer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2380"/>
        <w:gridCol w:w="2380"/>
        <w:gridCol w:w="2400"/>
      </w:tblGrid>
      <w:tr>
        <w:tc>
          <w:tcPr>
            <w:tcW w:type="dxa" w:w="2200"/>
            <w:shd w:fill="2E75B6" w:val="clear"/>
          </w:tcPr>
          <w:p>
            <w:pPr>
              <w:spacing w:after="40" w:before="40"/>
              <w:jc w:val="left"/>
            </w:pPr>
            <w:r>
              <w:rPr>
                <w:rFonts w:ascii="Times New Roman" w:cs="Times New Roman" w:eastAsia="Times New Roman" w:hAnsi="Times New Roman"/>
                <w:b/>
                <w:bCs/>
                <w:color w:val="FFFFFF"/>
                <w:sz w:val="20"/>
                <w:szCs w:val="20"/>
              </w:rPr>
              <w:t xml:space="preserve">Feature</w:t>
            </w:r>
          </w:p>
        </w:tc>
        <w:tc>
          <w:tcPr>
            <w:tcW w:type="dxa" w:w="2380"/>
            <w:shd w:fill="2E75B6" w:val="clear"/>
          </w:tcPr>
          <w:p>
            <w:pPr>
              <w:spacing w:after="40" w:before="40"/>
              <w:jc w:val="left"/>
            </w:pPr>
            <w:r>
              <w:rPr>
                <w:rFonts w:ascii="Times New Roman" w:cs="Times New Roman" w:eastAsia="Times New Roman" w:hAnsi="Times New Roman"/>
                <w:b/>
                <w:bCs/>
                <w:color w:val="FFFFFF"/>
                <w:sz w:val="20"/>
                <w:szCs w:val="20"/>
              </w:rPr>
              <w:t xml:space="preserve">LTE-M</w:t>
            </w:r>
          </w:p>
        </w:tc>
        <w:tc>
          <w:tcPr>
            <w:tcW w:type="dxa" w:w="2380"/>
            <w:shd w:fill="2E75B6" w:val="clear"/>
          </w:tcPr>
          <w:p>
            <w:pPr>
              <w:spacing w:after="40" w:before="40"/>
              <w:jc w:val="left"/>
            </w:pPr>
            <w:r>
              <w:rPr>
                <w:rFonts w:ascii="Times New Roman" w:cs="Times New Roman" w:eastAsia="Times New Roman" w:hAnsi="Times New Roman"/>
                <w:b/>
                <w:bCs/>
                <w:color w:val="FFFFFF"/>
                <w:sz w:val="20"/>
                <w:szCs w:val="20"/>
              </w:rPr>
              <w:t xml:space="preserve">NB-IoT</w:t>
            </w:r>
          </w:p>
        </w:tc>
        <w:tc>
          <w:tcPr>
            <w:tcW w:type="dxa" w:w="2400"/>
            <w:shd w:fill="2E75B6" w:val="clear"/>
          </w:tcPr>
          <w:p>
            <w:pPr>
              <w:spacing w:after="40" w:before="40"/>
              <w:jc w:val="left"/>
            </w:pPr>
            <w:r>
              <w:rPr>
                <w:rFonts w:ascii="Times New Roman" w:cs="Times New Roman" w:eastAsia="Times New Roman" w:hAnsi="Times New Roman"/>
                <w:b/>
                <w:bCs/>
                <w:color w:val="FFFFFF"/>
                <w:sz w:val="20"/>
                <w:szCs w:val="20"/>
              </w:rPr>
              <w:t xml:space="preserve">LoRaWAN</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Coverage</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Wide area (licensed cellular)</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Wide area (licensed cellular)</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Limited (km outdoors)</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Data Rate</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~200 kbps</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~60 kbps</w:t>
            </w:r>
          </w:p>
        </w:tc>
        <w:tc>
          <w:tcPr>
            <w:tcW w:type="dxa" w:w="2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0.3–50 kbps</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Latency</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Seconds</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Seconds–minutes</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Seconds</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Battery Life</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Years (PSM+eDRX)</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10+ years (PSM+eDRX)</w:t>
            </w:r>
          </w:p>
        </w:tc>
        <w:tc>
          <w:tcPr>
            <w:tcW w:type="dxa" w:w="2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Years (ADR)</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Spectrum</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Licensed</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Licensed</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Unlicensed ISM</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Roaming</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Yes (full LTE)</w:t>
            </w:r>
          </w:p>
        </w:tc>
        <w:tc>
          <w:tcPr>
            <w:tcW w:type="dxa" w:w="23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Limited</w:t>
            </w:r>
          </w:p>
        </w:tc>
        <w:tc>
          <w:tcPr>
            <w:tcW w:type="dxa" w:w="2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Limited</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Voice</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VoLTE supported</w:t>
            </w:r>
          </w:p>
        </w:tc>
        <w:tc>
          <w:tcPr>
            <w:tcW w:type="dxa" w:w="23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No</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No</w:t>
            </w:r>
          </w:p>
        </w:tc>
      </w:tr>
    </w:tbl>
    <w:p>
      <w:pPr>
        <w:pStyle w:val="1"/>
        <w:spacing w:after="100" w:before="240"/>
      </w:pPr>
      <w:r>
        <w:rPr>
          <w:rFonts w:ascii="Calibri" w:cs="Calibri" w:eastAsia="Calibri" w:hAnsi="Calibri"/>
          <w:b/>
          <w:bCs/>
          <w:color w:val="1F497D"/>
          <w:sz w:val="28"/>
          <w:szCs w:val="28"/>
        </w:rPr>
        <w:t xml:space="preserve">6. Network Layer — IP-Based Protocols for IoT</w:t>
      </w:r>
    </w:p>
    <w:p>
      <w:pPr>
        <w:pStyle w:val="2"/>
        <w:spacing w:after="100" w:before="240"/>
      </w:pPr>
      <w:r>
        <w:rPr>
          <w:rFonts w:ascii="Calibri" w:cs="Calibri" w:eastAsia="Calibri" w:hAnsi="Calibri"/>
          <w:b/>
          <w:bCs/>
          <w:color w:val="2E75B6"/>
          <w:sz w:val="24"/>
          <w:szCs w:val="24"/>
        </w:rPr>
        <w:t xml:space="preserve">6.1 Why IP?</w:t>
      </w:r>
    </w:p>
    <w:p>
      <w:pPr>
        <w:spacing w:after="80" w:before="60" w:line="276" w:lineRule="auto"/>
        <w:jc w:val="both"/>
      </w:pPr>
      <w:r>
        <w:rPr>
          <w:rFonts w:ascii="Times New Roman" w:cs="Times New Roman" w:eastAsia="Times New Roman" w:hAnsi="Times New Roman"/>
          <w:sz w:val="22"/>
          <w:szCs w:val="22"/>
        </w:rPr>
        <w:t xml:space="preserve">IP (Internet Protocol) enables IoT devices to connect directly to the internet and cloud without application-layer gateways. This simplifies architectures and reuses internet security tools. IPv6 provides sufficient address space for trillions of devices (2¹²⁸ addresses).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Challenge: IEEE 802.15.4 max frame = 127 bytes; IPv6 requires min 1280 bytes MTU and has 40-byte headers. Direct use is impossible without an adaptation layer.</w:t>
      </w:r>
    </w:p>
    <w:p>
      <w:pPr>
        <w:pStyle w:val="2"/>
        <w:spacing w:after="100" w:before="240"/>
      </w:pPr>
      <w:r>
        <w:rPr>
          <w:rFonts w:ascii="Calibri" w:cs="Calibri" w:eastAsia="Calibri" w:hAnsi="Calibri"/>
          <w:b/>
          <w:bCs/>
          <w:color w:val="2E75B6"/>
          <w:sz w:val="24"/>
          <w:szCs w:val="24"/>
        </w:rPr>
        <w:t xml:space="preserve">6.2 6LoWPAN — IPv6 over Low-Power WPANs</w:t>
      </w:r>
    </w:p>
    <w:p>
      <w:pPr>
        <w:spacing w:after="80" w:before="60" w:line="276" w:lineRule="auto"/>
        <w:jc w:val="both"/>
      </w:pPr>
      <w:r>
        <w:rPr>
          <w:rFonts w:ascii="Times New Roman" w:cs="Times New Roman" w:eastAsia="Times New Roman" w:hAnsi="Times New Roman"/>
          <w:sz w:val="22"/>
          <w:szCs w:val="22"/>
        </w:rPr>
        <w:t xml:space="preserve">6LoWPAN (RFC 4944) is the adaptation layer between IEEE 802.15.4 and IPv6. Three key functions:</w:t>
      </w:r>
    </w:p>
    <w:p>
      <w:pPr>
        <w:spacing w:after="40" w:before="40"/>
      </w:pPr>
      <w:r>
        <w:t xml:space="preserve"/>
      </w:r>
    </w:p>
    <w:p>
      <w:pPr>
        <w:spacing w:after="80" w:before="60"/>
        <w:jc w:val="both"/>
      </w:pPr>
      <w:r>
        <w:rPr>
          <w:rFonts w:ascii="Times New Roman" w:cs="Times New Roman" w:eastAsia="Times New Roman" w:hAnsi="Times New Roman"/>
          <w:b/>
          <w:bCs/>
          <w:sz w:val="22"/>
          <w:szCs w:val="22"/>
        </w:rPr>
        <w:t xml:space="preserve">1. Header Compression (IPHC): </w:t>
      </w:r>
      <w:r>
        <w:rPr>
          <w:rFonts w:ascii="Times New Roman" w:cs="Times New Roman" w:eastAsia="Times New Roman" w:hAnsi="Times New Roman"/>
          <w:sz w:val="22"/>
          <w:szCs w:val="22"/>
        </w:rPr>
        <w:t xml:space="preserve">Compresses IPv6 header from 40 bytes to as few as 2 bytes by inferring common field values (link-local addresses, common flow labels). UDP header: 8 bytes → 4 bytes. Essential for fitting IPv6 into small 802.15.4 frames.</w:t>
      </w:r>
    </w:p>
    <w:p>
      <w:pPr>
        <w:spacing w:after="80" w:before="60"/>
        <w:jc w:val="both"/>
      </w:pPr>
      <w:r>
        <w:rPr>
          <w:rFonts w:ascii="Times New Roman" w:cs="Times New Roman" w:eastAsia="Times New Roman" w:hAnsi="Times New Roman"/>
          <w:b/>
          <w:bCs/>
          <w:sz w:val="22"/>
          <w:szCs w:val="22"/>
        </w:rPr>
        <w:t xml:space="preserve">2. Fragmentation and Reassembly: </w:t>
      </w:r>
      <w:r>
        <w:rPr>
          <w:rFonts w:ascii="Times New Roman" w:cs="Times New Roman" w:eastAsia="Times New Roman" w:hAnsi="Times New Roman"/>
          <w:sz w:val="22"/>
          <w:szCs w:val="22"/>
        </w:rPr>
        <w:t xml:space="preserve">Splits IPv6 packets larger than the MAC payload limit across multiple 802.15.4 frames. Each fragment has a datagram tag and offset. Receiving end reassembles before passing to IP stack. (Not needed with 802.15.4g — 2047-byte payload).</w:t>
      </w:r>
    </w:p>
    <w:p>
      <w:pPr>
        <w:spacing w:after="80" w:before="60"/>
        <w:jc w:val="both"/>
      </w:pPr>
      <w:r>
        <w:rPr>
          <w:rFonts w:ascii="Times New Roman" w:cs="Times New Roman" w:eastAsia="Times New Roman" w:hAnsi="Times New Roman"/>
          <w:b/>
          <w:bCs/>
          <w:sz w:val="22"/>
          <w:szCs w:val="22"/>
        </w:rPr>
        <w:t xml:space="preserve">3. Mesh Addressing: </w:t>
      </w:r>
      <w:r>
        <w:rPr>
          <w:rFonts w:ascii="Times New Roman" w:cs="Times New Roman" w:eastAsia="Times New Roman" w:hAnsi="Times New Roman"/>
          <w:sz w:val="22"/>
          <w:szCs w:val="22"/>
        </w:rPr>
        <w:t xml:space="preserve">Allows multi-hop routing at the adaptation layer (below IP). Intermediate nodes relay frames based on MAC addresses (mesh-under routing). Alternative: route at IP layer using RPL (route-over).</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6Lo Working Group extended 6LoWPAN to other link layers: Bluetooth LE, Z-Wave, NFC, G.9959, IEEE 802.11ah (Wi-Fi HaLow). The core concept — header compression + fragmentation for constrained links — is now reused across many technologies.</w:t>
      </w:r>
    </w:p>
    <w:p>
      <w:pPr>
        <w:pStyle w:val="2"/>
        <w:spacing w:after="100" w:before="240"/>
      </w:pPr>
      <w:r>
        <w:rPr>
          <w:rFonts w:ascii="Calibri" w:cs="Calibri" w:eastAsia="Calibri" w:hAnsi="Calibri"/>
          <w:b/>
          <w:bCs/>
          <w:color w:val="2E75B6"/>
          <w:sz w:val="24"/>
          <w:szCs w:val="24"/>
        </w:rPr>
        <w:t xml:space="preserve">6.3 RPL — Routing Protocol for Low-Power Lossy Networks</w:t>
      </w:r>
    </w:p>
    <w:p>
      <w:pPr>
        <w:spacing w:after="80" w:before="60" w:line="276" w:lineRule="auto"/>
        <w:jc w:val="both"/>
      </w:pPr>
      <w:r>
        <w:rPr>
          <w:rFonts w:ascii="Times New Roman" w:cs="Times New Roman" w:eastAsia="Times New Roman" w:hAnsi="Times New Roman"/>
          <w:sz w:val="22"/>
          <w:szCs w:val="22"/>
        </w:rPr>
        <w:t xml:space="preserve">RPL (RFC 6550) is an IPv6 routing protocol designed by the IETF RoLL Working Group for constrained mesh networks (low power, lossy links, limited memory/CPU).</w:t>
      </w:r>
    </w:p>
    <w:p>
      <w:pPr>
        <w:spacing w:after="40" w:before="40"/>
      </w:pPr>
      <w:r>
        <w:t xml:space="preserve"/>
      </w:r>
    </w:p>
    <w:p>
      <w:pPr>
        <w:pStyle w:val="3"/>
        <w:spacing w:after="100" w:before="240"/>
      </w:pPr>
      <w:r>
        <w:rPr>
          <w:rFonts w:ascii="Calibri" w:cs="Calibri" w:eastAsia="Calibri" w:hAnsi="Calibri"/>
          <w:b/>
          <w:bCs/>
          <w:color w:val="375623"/>
          <w:sz w:val="22"/>
          <w:szCs w:val="22"/>
        </w:rPr>
        <w:t xml:space="preserve">6.3.1 DODAG Structure</w:t>
      </w:r>
    </w:p>
    <w:p>
      <w:pPr>
        <w:spacing w:after="80" w:before="60"/>
        <w:jc w:val="both"/>
      </w:pPr>
      <w:r>
        <w:rPr>
          <w:rFonts w:ascii="Times New Roman" w:cs="Times New Roman" w:eastAsia="Times New Roman" w:hAnsi="Times New Roman"/>
          <w:b/>
          <w:bCs/>
          <w:sz w:val="22"/>
          <w:szCs w:val="22"/>
        </w:rPr>
        <w:t xml:space="preserve">DODAG: </w:t>
      </w:r>
      <w:r>
        <w:rPr>
          <w:rFonts w:ascii="Times New Roman" w:cs="Times New Roman" w:eastAsia="Times New Roman" w:hAnsi="Times New Roman"/>
          <w:sz w:val="22"/>
          <w:szCs w:val="22"/>
        </w:rPr>
        <w:t xml:space="preserve">Destination Oriented Directed Acyclic Graph — a tree-shaped routing graph rooted at a border router (DODAG root). No cycles. All upward routes lead to the root, which connects the mesh to the internet.</w:t>
      </w:r>
    </w:p>
    <w:p>
      <w:pPr>
        <w:spacing w:after="40" w:before="40"/>
      </w:pPr>
      <w:r>
        <w:t xml:space="preserve"/>
      </w:r>
    </w:p>
    <w:p>
      <w:pPr>
        <w:spacing w:after="40" w:before="40"/>
        <w:ind w:left="576" w:hanging="288"/>
      </w:pPr>
      <w:r>
        <w:rPr>
          <w:rFonts w:ascii="Times New Roman" w:cs="Times New Roman" w:eastAsia="Times New Roman" w:hAnsi="Times New Roman"/>
          <w:sz w:val="22"/>
          <w:szCs w:val="22"/>
        </w:rPr>
        <w:t xml:space="preserve">•  Each node chooses up to three parents providing a path to the root</w:t>
      </w:r>
    </w:p>
    <w:p>
      <w:pPr>
        <w:spacing w:after="40" w:before="40"/>
        <w:ind w:left="576" w:hanging="288"/>
      </w:pPr>
      <w:r>
        <w:rPr>
          <w:rFonts w:ascii="Times New Roman" w:cs="Times New Roman" w:eastAsia="Times New Roman" w:hAnsi="Times New Roman"/>
          <w:sz w:val="22"/>
          <w:szCs w:val="22"/>
        </w:rPr>
        <w:t xml:space="preserve">•  The preferred parent is the best next-hop for upward traffic</w:t>
      </w:r>
    </w:p>
    <w:p>
      <w:pPr>
        <w:spacing w:after="40" w:before="40"/>
        <w:ind w:left="576" w:hanging="288"/>
      </w:pPr>
      <w:r>
        <w:rPr>
          <w:rFonts w:ascii="Times New Roman" w:cs="Times New Roman" w:eastAsia="Times New Roman" w:hAnsi="Times New Roman"/>
          <w:sz w:val="22"/>
          <w:szCs w:val="22"/>
        </w:rPr>
        <w:t xml:space="preserve">•  Node rank = measure of distance/cost to root (lower rank = closer to root)</w:t>
      </w:r>
    </w:p>
    <w:p>
      <w:pPr>
        <w:spacing w:after="40" w:before="40"/>
        <w:ind w:left="576" w:hanging="288"/>
      </w:pPr>
      <w:r>
        <w:rPr>
          <w:rFonts w:ascii="Times New Roman" w:cs="Times New Roman" w:eastAsia="Times New Roman" w:hAnsi="Times New Roman"/>
          <w:sz w:val="22"/>
          <w:szCs w:val="22"/>
        </w:rPr>
        <w:t xml:space="preserve">•  Objective Function (OF) selects parents based on metrics: ETX (Expected Transmission Count), energy, hop count</w:t>
      </w:r>
    </w:p>
    <w:p>
      <w:pPr>
        <w:pStyle w:val="3"/>
        <w:spacing w:after="100" w:before="240"/>
      </w:pPr>
      <w:r>
        <w:rPr>
          <w:rFonts w:ascii="Calibri" w:cs="Calibri" w:eastAsia="Calibri" w:hAnsi="Calibri"/>
          <w:b/>
          <w:bCs/>
          <w:color w:val="375623"/>
          <w:sz w:val="22"/>
          <w:szCs w:val="22"/>
        </w:rPr>
        <w:t xml:space="preserve">6.3.2 RPL Control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800"/>
        <w:gridCol w:w="2400"/>
        <w:gridCol w:w="4160"/>
      </w:tblGrid>
      <w:tr>
        <w:tc>
          <w:tcPr>
            <w:tcW w:type="dxa" w:w="2800"/>
            <w:shd w:fill="2E75B6" w:val="clear"/>
          </w:tcPr>
          <w:p>
            <w:pPr>
              <w:spacing w:after="40" w:before="40"/>
              <w:jc w:val="left"/>
            </w:pPr>
            <w:r>
              <w:rPr>
                <w:rFonts w:ascii="Times New Roman" w:cs="Times New Roman" w:eastAsia="Times New Roman" w:hAnsi="Times New Roman"/>
                <w:b/>
                <w:bCs/>
                <w:color w:val="FFFFFF"/>
                <w:sz w:val="20"/>
                <w:szCs w:val="20"/>
              </w:rPr>
              <w:t xml:space="preserve">Message</w:t>
            </w:r>
          </w:p>
        </w:tc>
        <w:tc>
          <w:tcPr>
            <w:tcW w:type="dxa" w:w="2400"/>
            <w:shd w:fill="2E75B6" w:val="clear"/>
          </w:tcPr>
          <w:p>
            <w:pPr>
              <w:spacing w:after="40" w:before="40"/>
              <w:jc w:val="left"/>
            </w:pPr>
            <w:r>
              <w:rPr>
                <w:rFonts w:ascii="Times New Roman" w:cs="Times New Roman" w:eastAsia="Times New Roman" w:hAnsi="Times New Roman"/>
                <w:b/>
                <w:bCs/>
                <w:color w:val="FFFFFF"/>
                <w:sz w:val="20"/>
                <w:szCs w:val="20"/>
              </w:rPr>
              <w:t xml:space="preserve">Direction</w:t>
            </w:r>
          </w:p>
        </w:tc>
        <w:tc>
          <w:tcPr>
            <w:tcW w:type="dxa" w:w="4160"/>
            <w:shd w:fill="2E75B6" w:val="clear"/>
          </w:tcPr>
          <w:p>
            <w:pPr>
              <w:spacing w:after="40" w:before="40"/>
              <w:jc w:val="left"/>
            </w:pPr>
            <w:r>
              <w:rPr>
                <w:rFonts w:ascii="Times New Roman" w:cs="Times New Roman" w:eastAsia="Times New Roman" w:hAnsi="Times New Roman"/>
                <w:b/>
                <w:bCs/>
                <w:color w:val="FFFFFF"/>
                <w:sz w:val="20"/>
                <w:szCs w:val="20"/>
              </w:rPr>
              <w:t xml:space="preserve">Purpose</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DIO (DODAG Information Object)</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Root → nodes (multicast)</w:t>
            </w:r>
          </w:p>
        </w:tc>
        <w:tc>
          <w:tcPr>
            <w:tcW w:type="dxa" w:w="4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Advertises DODAG; nodes use DIO to learn rank, choose parents, join DODAG</w:t>
            </w:r>
          </w:p>
        </w:tc>
      </w:tr>
      <w:tr>
        <w:tc>
          <w:tcPr>
            <w:tcW w:type="dxa" w:w="28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DAO (Destination Advertisement Object)</w:t>
            </w:r>
          </w:p>
        </w:tc>
        <w:tc>
          <w:tcPr>
            <w:tcW w:type="dxa" w:w="2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Nodes → root (unicast)</w:t>
            </w:r>
          </w:p>
        </w:tc>
        <w:tc>
          <w:tcPr>
            <w:tcW w:type="dxa" w:w="4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Nodes advertise their reachability upward; enables downward routing (root to leaf)</w:t>
            </w:r>
          </w:p>
        </w:tc>
      </w:tr>
      <w:tr>
        <w:tc>
          <w:tcPr>
            <w:tcW w:type="dxa" w:w="28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DIS (DODAG Information Solicitation)</w:t>
            </w:r>
          </w:p>
        </w:tc>
        <w:tc>
          <w:tcPr>
            <w:tcW w:type="dxa" w:w="2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Node → neighbours (multicast)</w:t>
            </w:r>
          </w:p>
        </w:tc>
        <w:tc>
          <w:tcPr>
            <w:tcW w:type="dxa" w:w="4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Newly joined node requests DIO from neighbours to quickly discover DODAG</w:t>
            </w:r>
          </w:p>
        </w:tc>
      </w:tr>
    </w:tbl>
    <w:p>
      <w:pPr>
        <w:pStyle w:val="3"/>
        <w:spacing w:after="100" w:before="240"/>
      </w:pPr>
      <w:r>
        <w:rPr>
          <w:rFonts w:ascii="Calibri" w:cs="Calibri" w:eastAsia="Calibri" w:hAnsi="Calibri"/>
          <w:b/>
          <w:bCs/>
          <w:color w:val="375623"/>
          <w:sz w:val="22"/>
          <w:szCs w:val="22"/>
        </w:rPr>
        <w:t xml:space="preserve">6.3.3 Storing vs Non-Storing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3680"/>
        <w:gridCol w:w="3480"/>
      </w:tblGrid>
      <w:tr>
        <w:tc>
          <w:tcPr>
            <w:tcW w:type="dxa" w:w="2200"/>
            <w:shd w:fill="2E75B6" w:val="clear"/>
          </w:tcPr>
          <w:p>
            <w:pPr>
              <w:spacing w:after="40" w:before="40"/>
              <w:jc w:val="left"/>
            </w:pPr>
            <w:r>
              <w:rPr>
                <w:rFonts w:ascii="Times New Roman" w:cs="Times New Roman" w:eastAsia="Times New Roman" w:hAnsi="Times New Roman"/>
                <w:b/>
                <w:bCs/>
                <w:color w:val="FFFFFF"/>
                <w:sz w:val="20"/>
                <w:szCs w:val="20"/>
              </w:rPr>
              <w:t xml:space="preserve">Feature</w:t>
            </w:r>
          </w:p>
        </w:tc>
        <w:tc>
          <w:tcPr>
            <w:tcW w:type="dxa" w:w="3680"/>
            <w:shd w:fill="2E75B6" w:val="clear"/>
          </w:tcPr>
          <w:p>
            <w:pPr>
              <w:spacing w:after="40" w:before="40"/>
              <w:jc w:val="left"/>
            </w:pPr>
            <w:r>
              <w:rPr>
                <w:rFonts w:ascii="Times New Roman" w:cs="Times New Roman" w:eastAsia="Times New Roman" w:hAnsi="Times New Roman"/>
                <w:b/>
                <w:bCs/>
                <w:color w:val="FFFFFF"/>
                <w:sz w:val="20"/>
                <w:szCs w:val="20"/>
              </w:rPr>
              <w:t xml:space="preserve">Storing Mode</w:t>
            </w:r>
          </w:p>
        </w:tc>
        <w:tc>
          <w:tcPr>
            <w:tcW w:type="dxa" w:w="3480"/>
            <w:shd w:fill="2E75B6" w:val="clear"/>
          </w:tcPr>
          <w:p>
            <w:pPr>
              <w:spacing w:after="40" w:before="40"/>
              <w:jc w:val="left"/>
            </w:pPr>
            <w:r>
              <w:rPr>
                <w:rFonts w:ascii="Times New Roman" w:cs="Times New Roman" w:eastAsia="Times New Roman" w:hAnsi="Times New Roman"/>
                <w:b/>
                <w:bCs/>
                <w:color w:val="FFFFFF"/>
                <w:sz w:val="20"/>
                <w:szCs w:val="20"/>
              </w:rPr>
              <w:t xml:space="preserve">Non-Storing Mode</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Routing table location</w:t>
            </w:r>
          </w:p>
        </w:tc>
        <w:tc>
          <w:tcPr>
            <w:tcW w:type="dxa" w:w="36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All nodes store full routing table</w:t>
            </w:r>
          </w:p>
        </w:tc>
        <w:tc>
          <w:tcPr>
            <w:tcW w:type="dxa" w:w="34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Only border router stores full routing table</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Downward routing</w:t>
            </w:r>
          </w:p>
        </w:tc>
        <w:tc>
          <w:tcPr>
            <w:tcW w:type="dxa" w:w="36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Each node routes to next hop directly</w:t>
            </w:r>
          </w:p>
        </w:tc>
        <w:tc>
          <w:tcPr>
            <w:tcW w:type="dxa" w:w="34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All traffic goes through root; root does source routing</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Memory/CPU per node</w:t>
            </w:r>
          </w:p>
        </w:tc>
        <w:tc>
          <w:tcPr>
            <w:tcW w:type="dxa" w:w="36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High (full table)</w:t>
            </w:r>
          </w:p>
        </w:tc>
        <w:tc>
          <w:tcPr>
            <w:tcW w:type="dxa" w:w="34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Low (only parent list)</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Path length</w:t>
            </w:r>
          </w:p>
        </w:tc>
        <w:tc>
          <w:tcPr>
            <w:tcW w:type="dxa" w:w="36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Optimal (direct paths)</w:t>
            </w:r>
          </w:p>
        </w:tc>
        <w:tc>
          <w:tcPr>
            <w:tcW w:type="dxa" w:w="348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Suboptimal (up to root then down)</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Scalability</w:t>
            </w:r>
          </w:p>
        </w:tc>
        <w:tc>
          <w:tcPr>
            <w:tcW w:type="dxa" w:w="36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Limited by node memory</w:t>
            </w:r>
          </w:p>
        </w:tc>
        <w:tc>
          <w:tcPr>
            <w:tcW w:type="dxa" w:w="348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Better for large networks</w:t>
            </w:r>
          </w:p>
        </w:tc>
      </w:tr>
    </w:tbl>
    <w:p>
      <w:pPr>
        <w:pStyle w:val="1"/>
        <w:spacing w:after="100" w:before="240"/>
      </w:pPr>
      <w:r>
        <w:rPr>
          <w:rFonts w:ascii="Calibri" w:cs="Calibri" w:eastAsia="Calibri" w:hAnsi="Calibri"/>
          <w:b/>
          <w:bCs/>
          <w:color w:val="1F497D"/>
          <w:sz w:val="28"/>
          <w:szCs w:val="28"/>
        </w:rPr>
        <w:t xml:space="preserve">7. Raspberry Pi — Single Board Computer for IoT</w:t>
      </w:r>
    </w:p>
    <w:p>
      <w:pPr>
        <w:pStyle w:val="2"/>
        <w:spacing w:after="100" w:before="240"/>
      </w:pPr>
      <w:r>
        <w:rPr>
          <w:rFonts w:ascii="Calibri" w:cs="Calibri" w:eastAsia="Calibri" w:hAnsi="Calibri"/>
          <w:b/>
          <w:bCs/>
          <w:color w:val="2E75B6"/>
          <w:sz w:val="24"/>
          <w:szCs w:val="24"/>
        </w:rPr>
        <w:t xml:space="preserve">7.1 Introduction</w:t>
      </w:r>
    </w:p>
    <w:p>
      <w:pPr>
        <w:spacing w:after="80" w:before="60" w:line="276" w:lineRule="auto"/>
        <w:jc w:val="both"/>
      </w:pPr>
      <w:r>
        <w:rPr>
          <w:rFonts w:ascii="Times New Roman" w:cs="Times New Roman" w:eastAsia="Times New Roman" w:hAnsi="Times New Roman"/>
          <w:sz w:val="22"/>
          <w:szCs w:val="22"/>
        </w:rPr>
        <w:t xml:space="preserve">Raspberry Pi (RPi) is a low-cost single-board computer based on an ARM SoC (System on Chip). It runs a full Linux OS (Raspberry Pi OS, based on Debian) and provides GPIO pins for direct hardware interfacing. Unlike Arduino (microcontroller), RPi has a full operating system, networking stack, and substantial computing power.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500"/>
        <w:gridCol w:w="3430"/>
        <w:gridCol w:w="3430"/>
      </w:tblGrid>
      <w:tr>
        <w:tc>
          <w:tcPr>
            <w:tcW w:type="dxa" w:w="2500"/>
            <w:shd w:fill="2E75B6" w:val="clear"/>
          </w:tcPr>
          <w:p>
            <w:pPr>
              <w:spacing w:after="40" w:before="40"/>
              <w:jc w:val="left"/>
            </w:pPr>
            <w:r>
              <w:rPr>
                <w:rFonts w:ascii="Times New Roman" w:cs="Times New Roman" w:eastAsia="Times New Roman" w:hAnsi="Times New Roman"/>
                <w:b/>
                <w:bCs/>
                <w:color w:val="FFFFFF"/>
                <w:sz w:val="20"/>
                <w:szCs w:val="20"/>
              </w:rPr>
              <w:t xml:space="preserve">Specification</w:t>
            </w:r>
          </w:p>
        </w:tc>
        <w:tc>
          <w:tcPr>
            <w:tcW w:type="dxa" w:w="3430"/>
            <w:shd w:fill="2E75B6" w:val="clear"/>
          </w:tcPr>
          <w:p>
            <w:pPr>
              <w:spacing w:after="40" w:before="40"/>
              <w:jc w:val="left"/>
            </w:pPr>
            <w:r>
              <w:rPr>
                <w:rFonts w:ascii="Times New Roman" w:cs="Times New Roman" w:eastAsia="Times New Roman" w:hAnsi="Times New Roman"/>
                <w:b/>
                <w:bCs/>
                <w:color w:val="FFFFFF"/>
                <w:sz w:val="20"/>
                <w:szCs w:val="20"/>
              </w:rPr>
              <w:t xml:space="preserve">RPi 2 Model B</w:t>
            </w:r>
          </w:p>
        </w:tc>
        <w:tc>
          <w:tcPr>
            <w:tcW w:type="dxa" w:w="3430"/>
            <w:shd w:fill="2E75B6" w:val="clear"/>
          </w:tcPr>
          <w:p>
            <w:pPr>
              <w:spacing w:after="40" w:before="40"/>
              <w:jc w:val="left"/>
            </w:pPr>
            <w:r>
              <w:rPr>
                <w:rFonts w:ascii="Times New Roman" w:cs="Times New Roman" w:eastAsia="Times New Roman" w:hAnsi="Times New Roman"/>
                <w:b/>
                <w:bCs/>
                <w:color w:val="FFFFFF"/>
                <w:sz w:val="20"/>
                <w:szCs w:val="20"/>
              </w:rPr>
              <w:t xml:space="preserve">RPi 3 Model B</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Processor</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Quad-core ARM Cortex-A7</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Quad-core ARM Cortex-A53</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Clock Speed</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900 MHz</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1.2 GHz</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RAM</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 GB LPDDR2</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 GB LPDDR2</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Storage</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MicroSD card slot</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MicroSD card slot</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40 pins (BCM numbering)</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40 pins (BCM numbering)</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Connectivity</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Ethernet only</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Ethernet + Wi-Fi + Bluetooth</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USB</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4 × USB 2.0</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4 × USB 2.0</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OS</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Raspberry Pi OS, Windows 10 IoT</w:t>
            </w:r>
          </w:p>
        </w:tc>
        <w:tc>
          <w:tcPr>
            <w:tcW w:type="dxa" w:w="343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Raspberry Pi OS, Windows 10 IoT</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Power</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5V / 2.5A micro-USB</w:t>
            </w:r>
          </w:p>
        </w:tc>
        <w:tc>
          <w:tcPr>
            <w:tcW w:type="dxa" w:w="343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5V / 2.5A micro-USB</w:t>
            </w:r>
          </w:p>
        </w:tc>
      </w:tr>
    </w:tbl>
    <w:p>
      <w:pPr>
        <w:pStyle w:val="2"/>
        <w:spacing w:after="100" w:before="240"/>
      </w:pPr>
      <w:r>
        <w:rPr>
          <w:rFonts w:ascii="Calibri" w:cs="Calibri" w:eastAsia="Calibri" w:hAnsi="Calibri"/>
          <w:b/>
          <w:bCs/>
          <w:color w:val="2E75B6"/>
          <w:sz w:val="24"/>
          <w:szCs w:val="24"/>
        </w:rPr>
        <w:t xml:space="preserve">7.2 GPIO Pin Layout</w:t>
      </w:r>
    </w:p>
    <w:p>
      <w:pPr>
        <w:spacing w:after="80" w:before="60" w:line="276" w:lineRule="auto"/>
        <w:jc w:val="both"/>
      </w:pPr>
      <w:r>
        <w:rPr>
          <w:rFonts w:ascii="Times New Roman" w:cs="Times New Roman" w:eastAsia="Times New Roman" w:hAnsi="Times New Roman"/>
          <w:sz w:val="22"/>
          <w:szCs w:val="22"/>
        </w:rPr>
        <w:t xml:space="preserve">The 40-pin GPIO header provides multiple interface types on the same physical pins (multiplexed):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200"/>
        <w:gridCol w:w="2000"/>
        <w:gridCol w:w="5160"/>
      </w:tblGrid>
      <w:tr>
        <w:tc>
          <w:tcPr>
            <w:tcW w:type="dxa" w:w="2200"/>
            <w:shd w:fill="2E75B6" w:val="clear"/>
          </w:tcPr>
          <w:p>
            <w:pPr>
              <w:spacing w:after="40" w:before="40"/>
              <w:jc w:val="left"/>
            </w:pPr>
            <w:r>
              <w:rPr>
                <w:rFonts w:ascii="Times New Roman" w:cs="Times New Roman" w:eastAsia="Times New Roman" w:hAnsi="Times New Roman"/>
                <w:b/>
                <w:bCs/>
                <w:color w:val="FFFFFF"/>
                <w:sz w:val="20"/>
                <w:szCs w:val="20"/>
              </w:rPr>
              <w:t xml:space="preserve">GPIO Pins</w:t>
            </w:r>
          </w:p>
        </w:tc>
        <w:tc>
          <w:tcPr>
            <w:tcW w:type="dxa" w:w="2000"/>
            <w:shd w:fill="2E75B6" w:val="clear"/>
          </w:tcPr>
          <w:p>
            <w:pPr>
              <w:spacing w:after="40" w:before="40"/>
              <w:jc w:val="left"/>
            </w:pPr>
            <w:r>
              <w:rPr>
                <w:rFonts w:ascii="Times New Roman" w:cs="Times New Roman" w:eastAsia="Times New Roman" w:hAnsi="Times New Roman"/>
                <w:b/>
                <w:bCs/>
                <w:color w:val="FFFFFF"/>
                <w:sz w:val="20"/>
                <w:szCs w:val="20"/>
              </w:rPr>
              <w:t xml:space="preserve">Interface</w:t>
            </w:r>
          </w:p>
        </w:tc>
        <w:tc>
          <w:tcPr>
            <w:tcW w:type="dxa" w:w="5160"/>
            <w:shd w:fill="2E75B6" w:val="clear"/>
          </w:tcPr>
          <w:p>
            <w:pPr>
              <w:spacing w:after="40" w:before="40"/>
              <w:jc w:val="left"/>
            </w:pPr>
            <w:r>
              <w:rPr>
                <w:rFonts w:ascii="Times New Roman" w:cs="Times New Roman" w:eastAsia="Times New Roman" w:hAnsi="Times New Roman"/>
                <w:b/>
                <w:bCs/>
                <w:color w:val="FFFFFF"/>
                <w:sz w:val="20"/>
                <w:szCs w:val="20"/>
              </w:rPr>
              <w:t xml:space="preserve">Signal Name</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14, 15</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UART (Serial)</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TX (GPIO 14), RX (GPIO 15)</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GPIO 10, 9, 11, 8, 7</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SPI0</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MOSI, MISO, SCLK, CE0, CE1</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2, 3</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I2C (Bus 1)</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SDA (GPIO 2), SCL (GPIO 3)</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GPIO 18</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PWM0 (hardware)</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Pulse Width Modulation</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All other GPIO</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Digital I/O</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Configurable input or output</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Pin 1, 17</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Power</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3.3V supply (max 50 mA total)</w:t>
            </w:r>
          </w:p>
        </w:tc>
      </w:tr>
      <w:tr>
        <w:tc>
          <w:tcPr>
            <w:tcW w:type="dxa" w:w="2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Pin 2, 4</w:t>
            </w:r>
          </w:p>
        </w:tc>
        <w:tc>
          <w:tcPr>
            <w:tcW w:type="dxa" w:w="20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Power</w:t>
            </w:r>
          </w:p>
        </w:tc>
        <w:tc>
          <w:tcPr>
            <w:tcW w:type="dxa" w:w="51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5V supply</w:t>
            </w:r>
          </w:p>
        </w:tc>
      </w:tr>
      <w:tr>
        <w:tc>
          <w:tcPr>
            <w:tcW w:type="dxa" w:w="2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Pins 6,9,14,20,25,30,34,39</w:t>
            </w:r>
          </w:p>
        </w:tc>
        <w:tc>
          <w:tcPr>
            <w:tcW w:type="dxa" w:w="20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Ground</w:t>
            </w:r>
          </w:p>
        </w:tc>
        <w:tc>
          <w:tcPr>
            <w:tcW w:type="dxa" w:w="51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GND</w:t>
            </w:r>
          </w:p>
        </w:tc>
      </w:tr>
    </w:tbl>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GPIO pins operate at 3.3V logic. Maximum 16 mA per pin, 50 mA total for all GPIO. NEVER connect 5V signals directly to GPIO — use a logic level shifter. GPIO.setmode(GPIO.BCM) uses Broadcom chip numbers (recommended). GPIO.setmode(GPIO.BOARD) uses physical pin numbers.</w:t>
      </w:r>
    </w:p>
    <w:p>
      <w:pPr>
        <w:pStyle w:val="2"/>
        <w:spacing w:after="100" w:before="240"/>
      </w:pPr>
      <w:r>
        <w:rPr>
          <w:rFonts w:ascii="Calibri" w:cs="Calibri" w:eastAsia="Calibri" w:hAnsi="Calibri"/>
          <w:b/>
          <w:bCs/>
          <w:color w:val="2E75B6"/>
          <w:sz w:val="24"/>
          <w:szCs w:val="24"/>
        </w:rPr>
        <w:t xml:space="preserve">7.3 UART — Serial Interface</w:t>
      </w:r>
    </w:p>
    <w:p>
      <w:pPr>
        <w:spacing w:after="80" w:before="60" w:line="276" w:lineRule="auto"/>
        <w:jc w:val="both"/>
      </w:pPr>
      <w:r>
        <w:rPr>
          <w:rFonts w:ascii="Times New Roman" w:cs="Times New Roman" w:eastAsia="Times New Roman" w:hAnsi="Times New Roman"/>
          <w:sz w:val="22"/>
          <w:szCs w:val="22"/>
        </w:rPr>
        <w:t xml:space="preserve">UART (Universal Asynchronous Receiver-Transmitter) is a simple point-to-point asynchronous serial protocol. No shared clock — both ends must agree on baud rate. Used for: GPS modules, GSM/GPRS modules, Bluetooth adapters, Arduino-to-RPi communication.</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Configuration: Enable UART in raspi-config → Interface Options → Serial Port → disable login shell over serial, enable hardware serial. Port: /dev/ttyS0 (UART0) on RPi 3.</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Wiring: RPi GPIO 14 (TX) → Device RX; RPi GPIO 15 (RX) → Device TX; Common GND. Install library: pip install pyserial.</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Python — reading data from a serial sensor:</w:t>
      </w:r>
    </w:p>
    <w:p>
      <w:pPr>
        <w:shd w:fill="F2F2F2" w:val="clear"/>
        <w:spacing w:after="20" w:before="20"/>
        <w:ind w:left="720"/>
      </w:pPr>
      <w:r>
        <w:rPr>
          <w:rFonts w:ascii="Courier New" w:cs="Courier New" w:eastAsia="Courier New" w:hAnsi="Courier New"/>
          <w:sz w:val="18"/>
          <w:szCs w:val="18"/>
        </w:rPr>
        <w:t xml:space="preserve">import serial</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 Open serial port: baud rate must match sensor</w:t>
      </w:r>
    </w:p>
    <w:p>
      <w:pPr>
        <w:shd w:fill="F2F2F2" w:val="clear"/>
        <w:spacing w:after="20" w:before="20"/>
        <w:ind w:left="720"/>
      </w:pPr>
      <w:r>
        <w:rPr>
          <w:rFonts w:ascii="Courier New" w:cs="Courier New" w:eastAsia="Courier New" w:hAnsi="Courier New"/>
          <w:sz w:val="18"/>
          <w:szCs w:val="18"/>
        </w:rPr>
        <w:t xml:space="preserve">ser = serial.Serial("/dev/ttyS0", baudrate=9600, timeout=1)</w:t>
      </w:r>
    </w:p>
    <w:p>
      <w:pPr>
        <w:shd w:fill="F2F2F2" w:val="clear"/>
        <w:spacing w:after="20" w:before="20"/>
        <w:ind w:left="720"/>
      </w:pPr>
      <w:r>
        <w:rPr>
          <w:rFonts w:ascii="Courier New" w:cs="Courier New" w:eastAsia="Courier New" w:hAnsi="Courier New"/>
          <w:sz w:val="18"/>
          <w:szCs w:val="18"/>
        </w:rPr>
        <w:t xml:space="preserve">time.sleep(2)  # allow sensor to initialise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if ser.in_waiting &gt; 0:</w:t>
      </w:r>
    </w:p>
    <w:p>
      <w:pPr>
        <w:shd w:fill="F2F2F2" w:val="clear"/>
        <w:spacing w:after="20" w:before="20"/>
        <w:ind w:left="720"/>
      </w:pPr>
      <w:r>
        <w:rPr>
          <w:rFonts w:ascii="Courier New" w:cs="Courier New" w:eastAsia="Courier New" w:hAnsi="Courier New"/>
          <w:sz w:val="18"/>
          <w:szCs w:val="18"/>
        </w:rPr>
        <w:t xml:space="preserve">            data = ser.readline().decode("utf-8").strip()</w:t>
      </w:r>
    </w:p>
    <w:p>
      <w:pPr>
        <w:shd w:fill="F2F2F2" w:val="clear"/>
        <w:spacing w:after="20" w:before="20"/>
        <w:ind w:left="720"/>
      </w:pPr>
      <w:r>
        <w:rPr>
          <w:rFonts w:ascii="Courier New" w:cs="Courier New" w:eastAsia="Courier New" w:hAnsi="Courier New"/>
          <w:sz w:val="18"/>
          <w:szCs w:val="18"/>
        </w:rPr>
        <w:t xml:space="preserve">            print("Received:", data)</w:t>
      </w:r>
    </w:p>
    <w:p>
      <w:pPr>
        <w:shd w:fill="F2F2F2" w:val="clear"/>
        <w:spacing w:after="20" w:before="20"/>
        <w:ind w:left="720"/>
      </w:pPr>
      <w:r>
        <w:rPr>
          <w:rFonts w:ascii="Courier New" w:cs="Courier New" w:eastAsia="Courier New" w:hAnsi="Courier New"/>
          <w:sz w:val="18"/>
          <w:szCs w:val="18"/>
        </w:rPr>
        <w:t xml:space="preserve">        time.sleep(0.1)</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ser.close()</w:t>
      </w:r>
    </w:p>
    <w:p>
      <w:pPr>
        <w:shd w:fill="F2F2F2" w:val="clear"/>
        <w:spacing w:after="20" w:before="20"/>
        <w:ind w:left="720"/>
      </w:pPr>
      <w:r>
        <w:rPr>
          <w:rFonts w:ascii="Courier New" w:cs="Courier New" w:eastAsia="Courier New" w:hAnsi="Courier New"/>
          <w:sz w:val="18"/>
          <w:szCs w:val="18"/>
        </w:rPr>
        <w:t xml:space="preserve">    print("Serial port closed")</w:t>
      </w:r>
    </w:p>
    <w:p>
      <w:pPr>
        <w:pStyle w:val="2"/>
        <w:spacing w:after="100" w:before="240"/>
      </w:pPr>
      <w:r>
        <w:rPr>
          <w:rFonts w:ascii="Calibri" w:cs="Calibri" w:eastAsia="Calibri" w:hAnsi="Calibri"/>
          <w:b/>
          <w:bCs/>
          <w:color w:val="2E75B6"/>
          <w:sz w:val="24"/>
          <w:szCs w:val="24"/>
        </w:rPr>
        <w:t xml:space="preserve">7.4 SPI — Serial Peripheral Interface</w:t>
      </w:r>
    </w:p>
    <w:p>
      <w:pPr>
        <w:spacing w:after="80" w:before="60" w:line="276" w:lineRule="auto"/>
        <w:jc w:val="both"/>
      </w:pPr>
      <w:r>
        <w:rPr>
          <w:rFonts w:ascii="Times New Roman" w:cs="Times New Roman" w:eastAsia="Times New Roman" w:hAnsi="Times New Roman"/>
          <w:sz w:val="22"/>
          <w:szCs w:val="22"/>
        </w:rPr>
        <w:t xml:space="preserve">SPI is a synchronous, full-duplex, master-slave protocol for high-speed short-distance communication. Uses 4 wires. Common devices: ADC chips (MCP3008), display modules (SSD1306), SD cards, temperature sensors (MAX31855 thermocouple).</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SPI signals on RPi: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500"/>
        <w:gridCol w:w="1500"/>
        <w:gridCol w:w="5360"/>
      </w:tblGrid>
      <w:tr>
        <w:tc>
          <w:tcPr>
            <w:tcW w:type="dxa" w:w="2500"/>
            <w:shd w:fill="2E75B6" w:val="clear"/>
          </w:tcPr>
          <w:p>
            <w:pPr>
              <w:spacing w:after="40" w:before="40"/>
              <w:jc w:val="left"/>
            </w:pPr>
            <w:r>
              <w:rPr>
                <w:rFonts w:ascii="Times New Roman" w:cs="Times New Roman" w:eastAsia="Times New Roman" w:hAnsi="Times New Roman"/>
                <w:b/>
                <w:bCs/>
                <w:color w:val="FFFFFF"/>
                <w:sz w:val="20"/>
                <w:szCs w:val="20"/>
              </w:rPr>
              <w:t xml:space="preserve">Signal</w:t>
            </w:r>
          </w:p>
        </w:tc>
        <w:tc>
          <w:tcPr>
            <w:tcW w:type="dxa" w:w="1500"/>
            <w:shd w:fill="2E75B6" w:val="clear"/>
          </w:tcPr>
          <w:p>
            <w:pPr>
              <w:spacing w:after="40" w:before="40"/>
              <w:jc w:val="left"/>
            </w:pPr>
            <w:r>
              <w:rPr>
                <w:rFonts w:ascii="Times New Roman" w:cs="Times New Roman" w:eastAsia="Times New Roman" w:hAnsi="Times New Roman"/>
                <w:b/>
                <w:bCs/>
                <w:color w:val="FFFFFF"/>
                <w:sz w:val="20"/>
                <w:szCs w:val="20"/>
              </w:rPr>
              <w:t xml:space="preserve">GPIO Pin</w:t>
            </w:r>
          </w:p>
        </w:tc>
        <w:tc>
          <w:tcPr>
            <w:tcW w:type="dxa" w:w="5360"/>
            <w:shd w:fill="2E75B6" w:val="clear"/>
          </w:tcPr>
          <w:p>
            <w:pPr>
              <w:spacing w:after="40" w:before="40"/>
              <w:jc w:val="left"/>
            </w:pPr>
            <w:r>
              <w:rPr>
                <w:rFonts w:ascii="Times New Roman" w:cs="Times New Roman" w:eastAsia="Times New Roman" w:hAnsi="Times New Roman"/>
                <w:b/>
                <w:bCs/>
                <w:color w:val="FFFFFF"/>
                <w:sz w:val="20"/>
                <w:szCs w:val="20"/>
              </w:rPr>
              <w:t xml:space="preserve">Description</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MOSI (Master Out Slave In)</w:t>
            </w:r>
          </w:p>
        </w:tc>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10</w:t>
            </w:r>
          </w:p>
        </w:tc>
        <w:tc>
          <w:tcPr>
            <w:tcW w:type="dxa" w:w="5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Data from RPi to peripheral</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MISO (Master In Slave Out)</w:t>
            </w:r>
          </w:p>
        </w:tc>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GPIO 9</w:t>
            </w:r>
          </w:p>
        </w:tc>
        <w:tc>
          <w:tcPr>
            <w:tcW w:type="dxa" w:w="5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Data from peripheral to RPi</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SCLK (Clock)</w:t>
            </w:r>
          </w:p>
        </w:tc>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11</w:t>
            </w:r>
          </w:p>
        </w:tc>
        <w:tc>
          <w:tcPr>
            <w:tcW w:type="dxa" w:w="5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Clock generated by RPi (master)</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CE0 (Chip Enable 0)</w:t>
            </w:r>
          </w:p>
        </w:tc>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GPIO 8</w:t>
            </w:r>
          </w:p>
        </w:tc>
        <w:tc>
          <w:tcPr>
            <w:tcW w:type="dxa" w:w="5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LOW = device 0 selected</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CE1 (Chip Enable 1)</w:t>
            </w:r>
          </w:p>
        </w:tc>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7</w:t>
            </w:r>
          </w:p>
        </w:tc>
        <w:tc>
          <w:tcPr>
            <w:tcW w:type="dxa" w:w="5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LOW = device 1 selected</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Enable SPI: raspi-config → Interface Options → SPI → Enable. Install library: pip install spidev</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Python — reading MCP3008 ADC (10-bit, 8-channel ADC via SPI):</w:t>
      </w:r>
    </w:p>
    <w:p>
      <w:pPr>
        <w:shd w:fill="F2F2F2" w:val="clear"/>
        <w:spacing w:after="20" w:before="20"/>
        <w:ind w:left="720"/>
      </w:pPr>
      <w:r>
        <w:rPr>
          <w:rFonts w:ascii="Courier New" w:cs="Courier New" w:eastAsia="Courier New" w:hAnsi="Courier New"/>
          <w:sz w:val="18"/>
          <w:szCs w:val="18"/>
        </w:rPr>
        <w:t xml:space="preserve">import spidev</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spi = spidev.SpiDev()</w:t>
      </w:r>
    </w:p>
    <w:p>
      <w:pPr>
        <w:shd w:fill="F2F2F2" w:val="clear"/>
        <w:spacing w:after="20" w:before="20"/>
        <w:ind w:left="720"/>
      </w:pPr>
      <w:r>
        <w:rPr>
          <w:rFonts w:ascii="Courier New" w:cs="Courier New" w:eastAsia="Courier New" w:hAnsi="Courier New"/>
          <w:sz w:val="18"/>
          <w:szCs w:val="18"/>
        </w:rPr>
        <w:t xml:space="preserve">spi.open(0, 0)             # bus=0, chip_select=CE0</w:t>
      </w:r>
    </w:p>
    <w:p>
      <w:pPr>
        <w:shd w:fill="F2F2F2" w:val="clear"/>
        <w:spacing w:after="20" w:before="20"/>
        <w:ind w:left="720"/>
      </w:pPr>
      <w:r>
        <w:rPr>
          <w:rFonts w:ascii="Courier New" w:cs="Courier New" w:eastAsia="Courier New" w:hAnsi="Courier New"/>
          <w:sz w:val="18"/>
          <w:szCs w:val="18"/>
        </w:rPr>
        <w:t xml:space="preserve">spi.max_speed_hz = 1350000</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def read_adc(channel):</w:t>
      </w:r>
    </w:p>
    <w:p>
      <w:pPr>
        <w:shd w:fill="F2F2F2" w:val="clear"/>
        <w:spacing w:after="20" w:before="20"/>
        <w:ind w:left="720"/>
      </w:pPr>
      <w:r>
        <w:rPr>
          <w:rFonts w:ascii="Courier New" w:cs="Courier New" w:eastAsia="Courier New" w:hAnsi="Courier New"/>
          <w:sz w:val="18"/>
          <w:szCs w:val="18"/>
        </w:rPr>
        <w:t xml:space="preserve">    """Read 10-bit value from MCP3008 channel (0-7)"""</w:t>
      </w:r>
    </w:p>
    <w:p>
      <w:pPr>
        <w:shd w:fill="F2F2F2" w:val="clear"/>
        <w:spacing w:after="20" w:before="20"/>
        <w:ind w:left="720"/>
      </w:pPr>
      <w:r>
        <w:rPr>
          <w:rFonts w:ascii="Courier New" w:cs="Courier New" w:eastAsia="Courier New" w:hAnsi="Courier New"/>
          <w:sz w:val="18"/>
          <w:szCs w:val="18"/>
        </w:rPr>
        <w:t xml:space="preserve">    adc = spi.xfer2([1, (8 + channel) &lt;&lt; 4, 0])</w:t>
      </w:r>
    </w:p>
    <w:p>
      <w:pPr>
        <w:shd w:fill="F2F2F2" w:val="clear"/>
        <w:spacing w:after="20" w:before="20"/>
        <w:ind w:left="720"/>
      </w:pPr>
      <w:r>
        <w:rPr>
          <w:rFonts w:ascii="Courier New" w:cs="Courier New" w:eastAsia="Courier New" w:hAnsi="Courier New"/>
          <w:sz w:val="18"/>
          <w:szCs w:val="18"/>
        </w:rPr>
        <w:t xml:space="preserve">    value = ((adc[1] &amp; 3) &lt;&lt; 8) + adc[2]</w:t>
      </w:r>
    </w:p>
    <w:p>
      <w:pPr>
        <w:shd w:fill="F2F2F2" w:val="clear"/>
        <w:spacing w:after="20" w:before="20"/>
        <w:ind w:left="720"/>
      </w:pPr>
      <w:r>
        <w:rPr>
          <w:rFonts w:ascii="Courier New" w:cs="Courier New" w:eastAsia="Courier New" w:hAnsi="Courier New"/>
          <w:sz w:val="18"/>
          <w:szCs w:val="18"/>
        </w:rPr>
        <w:t xml:space="preserve">    return value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raw = read_adc(0)             # read channel 0</w:t>
      </w:r>
    </w:p>
    <w:p>
      <w:pPr>
        <w:shd w:fill="F2F2F2" w:val="clear"/>
        <w:spacing w:after="20" w:before="20"/>
        <w:ind w:left="720"/>
      </w:pPr>
      <w:r>
        <w:rPr>
          <w:rFonts w:ascii="Courier New" w:cs="Courier New" w:eastAsia="Courier New" w:hAnsi="Courier New"/>
          <w:sz w:val="18"/>
          <w:szCs w:val="18"/>
        </w:rPr>
        <w:t xml:space="preserve">        voltage = (raw / 1023.0) * 3.3</w:t>
      </w:r>
    </w:p>
    <w:p>
      <w:pPr>
        <w:shd w:fill="F2F2F2" w:val="clear"/>
        <w:spacing w:after="20" w:before="20"/>
        <w:ind w:left="720"/>
      </w:pPr>
      <w:r>
        <w:rPr>
          <w:rFonts w:ascii="Courier New" w:cs="Courier New" w:eastAsia="Courier New" w:hAnsi="Courier New"/>
          <w:sz w:val="18"/>
          <w:szCs w:val="18"/>
        </w:rPr>
        <w:t xml:space="preserve">        print(f"Raw: {raw}  Voltage: {voltage:.2f} V")</w:t>
      </w:r>
    </w:p>
    <w:p>
      <w:pPr>
        <w:shd w:fill="F2F2F2" w:val="clear"/>
        <w:spacing w:after="20" w:before="20"/>
        <w:ind w:left="720"/>
      </w:pPr>
      <w:r>
        <w:rPr>
          <w:rFonts w:ascii="Courier New" w:cs="Courier New" w:eastAsia="Courier New" w:hAnsi="Courier New"/>
          <w:sz w:val="18"/>
          <w:szCs w:val="18"/>
        </w:rPr>
        <w:t xml:space="preserve">        time.sleep(0.5)</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spi.close()</w:t>
      </w:r>
    </w:p>
    <w:p>
      <w:pPr>
        <w:pStyle w:val="2"/>
        <w:spacing w:after="100" w:before="240"/>
      </w:pPr>
      <w:r>
        <w:rPr>
          <w:rFonts w:ascii="Calibri" w:cs="Calibri" w:eastAsia="Calibri" w:hAnsi="Calibri"/>
          <w:b/>
          <w:bCs/>
          <w:color w:val="2E75B6"/>
          <w:sz w:val="24"/>
          <w:szCs w:val="24"/>
        </w:rPr>
        <w:t xml:space="preserve">7.5 I2C — Inter-Integrated Circuit</w:t>
      </w:r>
    </w:p>
    <w:p>
      <w:pPr>
        <w:spacing w:after="80" w:before="60" w:line="276" w:lineRule="auto"/>
        <w:jc w:val="both"/>
      </w:pPr>
      <w:r>
        <w:rPr>
          <w:rFonts w:ascii="Times New Roman" w:cs="Times New Roman" w:eastAsia="Times New Roman" w:hAnsi="Times New Roman"/>
          <w:sz w:val="22"/>
          <w:szCs w:val="22"/>
        </w:rPr>
        <w:t xml:space="preserve">I2C is a two-wire, synchronous, multi-master/multi-slave protocol. Multiple devices share the same SDA and SCL lines, each addressed by a unique 7-bit address (e.g., 0x48 for ADS1115 ADC, 0x68 for MPU-6050, 0x76 for BME280). Standard speed: 100 kHz; fast mode: 400 kHz.</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2500"/>
        <w:gridCol w:w="1500"/>
        <w:gridCol w:w="5360"/>
      </w:tblGrid>
      <w:tr>
        <w:tc>
          <w:tcPr>
            <w:tcW w:type="dxa" w:w="2500"/>
            <w:shd w:fill="2E75B6" w:val="clear"/>
          </w:tcPr>
          <w:p>
            <w:pPr>
              <w:spacing w:after="40" w:before="40"/>
              <w:jc w:val="left"/>
            </w:pPr>
            <w:r>
              <w:rPr>
                <w:rFonts w:ascii="Times New Roman" w:cs="Times New Roman" w:eastAsia="Times New Roman" w:hAnsi="Times New Roman"/>
                <w:b/>
                <w:bCs/>
                <w:color w:val="FFFFFF"/>
                <w:sz w:val="20"/>
                <w:szCs w:val="20"/>
              </w:rPr>
              <w:t xml:space="preserve">Signal</w:t>
            </w:r>
          </w:p>
        </w:tc>
        <w:tc>
          <w:tcPr>
            <w:tcW w:type="dxa" w:w="1500"/>
            <w:shd w:fill="2E75B6" w:val="clear"/>
          </w:tcPr>
          <w:p>
            <w:pPr>
              <w:spacing w:after="40" w:before="40"/>
              <w:jc w:val="left"/>
            </w:pPr>
            <w:r>
              <w:rPr>
                <w:rFonts w:ascii="Times New Roman" w:cs="Times New Roman" w:eastAsia="Times New Roman" w:hAnsi="Times New Roman"/>
                <w:b/>
                <w:bCs/>
                <w:color w:val="FFFFFF"/>
                <w:sz w:val="20"/>
                <w:szCs w:val="20"/>
              </w:rPr>
              <w:t xml:space="preserve">GPIO Pin</w:t>
            </w:r>
          </w:p>
        </w:tc>
        <w:tc>
          <w:tcPr>
            <w:tcW w:type="dxa" w:w="5360"/>
            <w:shd w:fill="2E75B6" w:val="clear"/>
          </w:tcPr>
          <w:p>
            <w:pPr>
              <w:spacing w:after="40" w:before="40"/>
              <w:jc w:val="left"/>
            </w:pPr>
            <w:r>
              <w:rPr>
                <w:rFonts w:ascii="Times New Roman" w:cs="Times New Roman" w:eastAsia="Times New Roman" w:hAnsi="Times New Roman"/>
                <w:b/>
                <w:bCs/>
                <w:color w:val="FFFFFF"/>
                <w:sz w:val="20"/>
                <w:szCs w:val="20"/>
              </w:rPr>
              <w:t xml:space="preserve">Description</w:t>
            </w:r>
          </w:p>
        </w:tc>
      </w:tr>
      <w:tr>
        <w:tc>
          <w:tcPr>
            <w:tcW w:type="dxa" w:w="2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SDA (Serial Data)</w:t>
            </w:r>
          </w:p>
        </w:tc>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GPIO 2</w:t>
            </w:r>
          </w:p>
        </w:tc>
        <w:tc>
          <w:tcPr>
            <w:tcW w:type="dxa" w:w="53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Bidirectional data line; pulled HIGH by resistor</w:t>
            </w:r>
          </w:p>
        </w:tc>
      </w:tr>
      <w:tr>
        <w:tc>
          <w:tcPr>
            <w:tcW w:type="dxa" w:w="2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SCL (Serial Clock)</w:t>
            </w:r>
          </w:p>
        </w:tc>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GPIO 3</w:t>
            </w:r>
          </w:p>
        </w:tc>
        <w:tc>
          <w:tcPr>
            <w:tcW w:type="dxa" w:w="53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Clock driven by master; pulled HIGH by resistor</w:t>
            </w:r>
          </w:p>
        </w:tc>
      </w:tr>
    </w:tbl>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Enable I2C: raspi-config → Interface Options → I2C → Enable. Install library: pip install smbus2. Scan for devices: i2cdetect -y 1</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Python — reading temperature from BME280 pressure+temperature+humidity sensor (I2C address 0x76):</w:t>
      </w:r>
    </w:p>
    <w:p>
      <w:pPr>
        <w:shd w:fill="F2F2F2" w:val="clear"/>
        <w:spacing w:after="20" w:before="20"/>
        <w:ind w:left="720"/>
      </w:pPr>
      <w:r>
        <w:rPr>
          <w:rFonts w:ascii="Courier New" w:cs="Courier New" w:eastAsia="Courier New" w:hAnsi="Courier New"/>
          <w:sz w:val="18"/>
          <w:szCs w:val="18"/>
        </w:rPr>
        <w:t xml:space="preserve">from smbus2 import SMBus</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bus = SMBus(1)        # I2C bus 1</w:t>
      </w:r>
    </w:p>
    <w:p>
      <w:pPr>
        <w:shd w:fill="F2F2F2" w:val="clear"/>
        <w:spacing w:after="20" w:before="20"/>
        <w:ind w:left="720"/>
      </w:pPr>
      <w:r>
        <w:rPr>
          <w:rFonts w:ascii="Courier New" w:cs="Courier New" w:eastAsia="Courier New" w:hAnsi="Courier New"/>
          <w:sz w:val="18"/>
          <w:szCs w:val="18"/>
        </w:rPr>
        <w:t xml:space="preserve">BME280_ADDR = 0x76</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 Read chip ID to verify communication</w:t>
      </w:r>
    </w:p>
    <w:p>
      <w:pPr>
        <w:shd w:fill="F2F2F2" w:val="clear"/>
        <w:spacing w:after="20" w:before="20"/>
        <w:ind w:left="720"/>
      </w:pPr>
      <w:r>
        <w:rPr>
          <w:rFonts w:ascii="Courier New" w:cs="Courier New" w:eastAsia="Courier New" w:hAnsi="Courier New"/>
          <w:sz w:val="18"/>
          <w:szCs w:val="18"/>
        </w:rPr>
        <w:t xml:space="preserve">chip_id = bus.read_byte_data(BME280_ADDR, 0xD0)</w:t>
      </w:r>
    </w:p>
    <w:p>
      <w:pPr>
        <w:shd w:fill="F2F2F2" w:val="clear"/>
        <w:spacing w:after="20" w:before="20"/>
        <w:ind w:left="720"/>
      </w:pPr>
      <w:r>
        <w:rPr>
          <w:rFonts w:ascii="Courier New" w:cs="Courier New" w:eastAsia="Courier New" w:hAnsi="Courier New"/>
          <w:sz w:val="18"/>
          <w:szCs w:val="18"/>
        </w:rPr>
        <w:t xml:space="preserve">print(f"BME280 Chip ID: 0x{chip_id:02X}")  # should be 0x60</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def read_raw_temp():</w:t>
      </w:r>
    </w:p>
    <w:p>
      <w:pPr>
        <w:shd w:fill="F2F2F2" w:val="clear"/>
        <w:spacing w:after="20" w:before="20"/>
        <w:ind w:left="720"/>
      </w:pPr>
      <w:r>
        <w:rPr>
          <w:rFonts w:ascii="Courier New" w:cs="Courier New" w:eastAsia="Courier New" w:hAnsi="Courier New"/>
          <w:sz w:val="18"/>
          <w:szCs w:val="18"/>
        </w:rPr>
        <w:t xml:space="preserve">    data = bus.read_i2c_block_data(BME280_ADDR, 0xFA, 3)</w:t>
      </w:r>
    </w:p>
    <w:p>
      <w:pPr>
        <w:shd w:fill="F2F2F2" w:val="clear"/>
        <w:spacing w:after="20" w:before="20"/>
        <w:ind w:left="720"/>
      </w:pPr>
      <w:r>
        <w:rPr>
          <w:rFonts w:ascii="Courier New" w:cs="Courier New" w:eastAsia="Courier New" w:hAnsi="Courier New"/>
          <w:sz w:val="18"/>
          <w:szCs w:val="18"/>
        </w:rPr>
        <w:t xml:space="preserve">    raw = (data[0] &lt;&lt; 12) | (data[1] &lt;&lt; 4) | (data[2] &gt;&gt; 4)</w:t>
      </w:r>
    </w:p>
    <w:p>
      <w:pPr>
        <w:shd w:fill="F2F2F2" w:val="clear"/>
        <w:spacing w:after="20" w:before="20"/>
        <w:ind w:left="720"/>
      </w:pPr>
      <w:r>
        <w:rPr>
          <w:rFonts w:ascii="Courier New" w:cs="Courier New" w:eastAsia="Courier New" w:hAnsi="Courier New"/>
          <w:sz w:val="18"/>
          <w:szCs w:val="18"/>
        </w:rPr>
        <w:t xml:space="preserve">    return raw</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raw = read_raw_temp()</w:t>
      </w:r>
    </w:p>
    <w:p>
      <w:pPr>
        <w:shd w:fill="F2F2F2" w:val="clear"/>
        <w:spacing w:after="20" w:before="20"/>
        <w:ind w:left="720"/>
      </w:pPr>
      <w:r>
        <w:rPr>
          <w:rFonts w:ascii="Courier New" w:cs="Courier New" w:eastAsia="Courier New" w:hAnsi="Courier New"/>
          <w:sz w:val="18"/>
          <w:szCs w:val="18"/>
        </w:rPr>
        <w:t xml:space="preserve">        print(f"Raw temperature: {raw}")</w:t>
      </w:r>
    </w:p>
    <w:p>
      <w:pPr>
        <w:shd w:fill="F2F2F2" w:val="clear"/>
        <w:spacing w:after="20" w:before="20"/>
        <w:ind w:left="720"/>
      </w:pPr>
      <w:r>
        <w:rPr>
          <w:rFonts w:ascii="Courier New" w:cs="Courier New" w:eastAsia="Courier New" w:hAnsi="Courier New"/>
          <w:sz w:val="18"/>
          <w:szCs w:val="18"/>
        </w:rPr>
        <w:t xml:space="preserve">        time.sleep(2)</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bus.close()</w:t>
      </w:r>
    </w:p>
    <w:p>
      <w:pPr>
        <w:pStyle w:val="2"/>
        <w:spacing w:after="100" w:before="240"/>
      </w:pPr>
      <w:r>
        <w:rPr>
          <w:rFonts w:ascii="Calibri" w:cs="Calibri" w:eastAsia="Calibri" w:hAnsi="Calibri"/>
          <w:b/>
          <w:bCs/>
          <w:color w:val="2E75B6"/>
          <w:sz w:val="24"/>
          <w:szCs w:val="24"/>
        </w:rPr>
        <w:t xml:space="preserve">7.6 Python GPIO Examples</w:t>
      </w:r>
    </w:p>
    <w:p>
      <w:pPr>
        <w:pStyle w:val="3"/>
        <w:spacing w:after="100" w:before="240"/>
      </w:pPr>
      <w:r>
        <w:rPr>
          <w:rFonts w:ascii="Calibri" w:cs="Calibri" w:eastAsia="Calibri" w:hAnsi="Calibri"/>
          <w:b/>
          <w:bCs/>
          <w:color w:val="375623"/>
          <w:sz w:val="22"/>
          <w:szCs w:val="22"/>
        </w:rPr>
        <w:t xml:space="preserve">7.6.1 Blinking LED (Digital Output)</w:t>
      </w:r>
    </w:p>
    <w:p>
      <w:pPr>
        <w:spacing w:after="80" w:before="60" w:line="276" w:lineRule="auto"/>
        <w:jc w:val="both"/>
      </w:pPr>
      <w:r>
        <w:rPr>
          <w:rFonts w:ascii="Times New Roman" w:cs="Times New Roman" w:eastAsia="Times New Roman" w:hAnsi="Times New Roman"/>
          <w:sz w:val="22"/>
          <w:szCs w:val="22"/>
        </w:rPr>
        <w:t xml:space="preserve">Circuit: GPIO 17 → 330Ω resistor → LED anode → LED cathode → GND</w:t>
      </w:r>
    </w:p>
    <w:p>
      <w:pPr>
        <w:shd w:fill="F2F2F2" w:val="clear"/>
        <w:spacing w:after="20" w:before="20"/>
        <w:ind w:left="720"/>
      </w:pPr>
      <w:r>
        <w:rPr>
          <w:rFonts w:ascii="Courier New" w:cs="Courier New" w:eastAsia="Courier New" w:hAnsi="Courier New"/>
          <w:sz w:val="18"/>
          <w:szCs w:val="18"/>
        </w:rPr>
        <w:t xml:space="preserve">import RPi.GPIO as GPIO</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GPIO.setmode(GPIO.BCM)       # BCM pin numbering</w:t>
      </w:r>
    </w:p>
    <w:p>
      <w:pPr>
        <w:shd w:fill="F2F2F2" w:val="clear"/>
        <w:spacing w:after="20" w:before="20"/>
        <w:ind w:left="720"/>
      </w:pPr>
      <w:r>
        <w:rPr>
          <w:rFonts w:ascii="Courier New" w:cs="Courier New" w:eastAsia="Courier New" w:hAnsi="Courier New"/>
          <w:sz w:val="18"/>
          <w:szCs w:val="18"/>
        </w:rPr>
        <w:t xml:space="preserve">GPIO.setup(17, GPIO.OUT)     # GPIO 17 as output</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GPIO.output(17, GPIO.HIGH)  # LED ON</w:t>
      </w:r>
    </w:p>
    <w:p>
      <w:pPr>
        <w:shd w:fill="F2F2F2" w:val="clear"/>
        <w:spacing w:after="20" w:before="20"/>
        <w:ind w:left="720"/>
      </w:pPr>
      <w:r>
        <w:rPr>
          <w:rFonts w:ascii="Courier New" w:cs="Courier New" w:eastAsia="Courier New" w:hAnsi="Courier New"/>
          <w:sz w:val="18"/>
          <w:szCs w:val="18"/>
        </w:rPr>
        <w:t xml:space="preserve">        time.sleep(1)</w:t>
      </w:r>
    </w:p>
    <w:p>
      <w:pPr>
        <w:shd w:fill="F2F2F2" w:val="clear"/>
        <w:spacing w:after="20" w:before="20"/>
        <w:ind w:left="720"/>
      </w:pPr>
      <w:r>
        <w:rPr>
          <w:rFonts w:ascii="Courier New" w:cs="Courier New" w:eastAsia="Courier New" w:hAnsi="Courier New"/>
          <w:sz w:val="18"/>
          <w:szCs w:val="18"/>
        </w:rPr>
        <w:t xml:space="preserve">        GPIO.output(17, GPIO.LOW)   # LED OFF</w:t>
      </w:r>
    </w:p>
    <w:p>
      <w:pPr>
        <w:shd w:fill="F2F2F2" w:val="clear"/>
        <w:spacing w:after="20" w:before="20"/>
        <w:ind w:left="720"/>
      </w:pPr>
      <w:r>
        <w:rPr>
          <w:rFonts w:ascii="Courier New" w:cs="Courier New" w:eastAsia="Courier New" w:hAnsi="Courier New"/>
          <w:sz w:val="18"/>
          <w:szCs w:val="18"/>
        </w:rPr>
        <w:t xml:space="preserve">        time.sleep(1)</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GPIO.cleanup()               # reset all GPIO to safe state</w:t>
      </w:r>
    </w:p>
    <w:p>
      <w:pPr>
        <w:shd w:fill="F2F2F2" w:val="clear"/>
        <w:spacing w:after="20" w:before="20"/>
        <w:ind w:left="720"/>
      </w:pPr>
      <w:r>
        <w:rPr>
          <w:rFonts w:ascii="Courier New" w:cs="Courier New" w:eastAsia="Courier New" w:hAnsi="Courier New"/>
          <w:sz w:val="18"/>
          <w:szCs w:val="18"/>
        </w:rPr>
        <w:t xml:space="preserve">    print("GPIO cleaned up")</w:t>
      </w:r>
    </w:p>
    <w:p>
      <w:pPr>
        <w:pStyle w:val="3"/>
        <w:spacing w:after="100" w:before="240"/>
      </w:pPr>
      <w:r>
        <w:rPr>
          <w:rFonts w:ascii="Calibri" w:cs="Calibri" w:eastAsia="Calibri" w:hAnsi="Calibri"/>
          <w:b/>
          <w:bCs/>
          <w:color w:val="375623"/>
          <w:sz w:val="22"/>
          <w:szCs w:val="22"/>
        </w:rPr>
        <w:t xml:space="preserve">7.6.2 Reading a Push-Button Switch (Digital Input)</w:t>
      </w:r>
    </w:p>
    <w:p>
      <w:pPr>
        <w:spacing w:after="80" w:before="60" w:line="276" w:lineRule="auto"/>
        <w:jc w:val="both"/>
      </w:pPr>
      <w:r>
        <w:rPr>
          <w:rFonts w:ascii="Times New Roman" w:cs="Times New Roman" w:eastAsia="Times New Roman" w:hAnsi="Times New Roman"/>
          <w:sz w:val="22"/>
          <w:szCs w:val="22"/>
        </w:rPr>
        <w:t xml:space="preserve">Circuit: GPIO 18 → push button → GND. Use internal pull-up resistor (button reads LOW when pressed).</w:t>
      </w:r>
    </w:p>
    <w:p>
      <w:pPr>
        <w:shd w:fill="F2F2F2" w:val="clear"/>
        <w:spacing w:after="20" w:before="20"/>
        <w:ind w:left="720"/>
      </w:pPr>
      <w:r>
        <w:rPr>
          <w:rFonts w:ascii="Courier New" w:cs="Courier New" w:eastAsia="Courier New" w:hAnsi="Courier New"/>
          <w:sz w:val="18"/>
          <w:szCs w:val="18"/>
        </w:rPr>
        <w:t xml:space="preserve">import RPi.GPIO as GPIO</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GPIO.setmode(GPIO.BCM)</w:t>
      </w:r>
    </w:p>
    <w:p>
      <w:pPr>
        <w:shd w:fill="F2F2F2" w:val="clear"/>
        <w:spacing w:after="20" w:before="20"/>
        <w:ind w:left="720"/>
      </w:pPr>
      <w:r>
        <w:rPr>
          <w:rFonts w:ascii="Courier New" w:cs="Courier New" w:eastAsia="Courier New" w:hAnsi="Courier New"/>
          <w:sz w:val="18"/>
          <w:szCs w:val="18"/>
        </w:rPr>
        <w:t xml:space="preserve">GPIO.setup(18, GPIO.IN, pull_up_down=GPIO.PUD_UP)</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if GPIO.input(18) == GPIO.LOW:   # active LOW: button pressed</w:t>
      </w:r>
    </w:p>
    <w:p>
      <w:pPr>
        <w:shd w:fill="F2F2F2" w:val="clear"/>
        <w:spacing w:after="20" w:before="20"/>
        <w:ind w:left="720"/>
      </w:pPr>
      <w:r>
        <w:rPr>
          <w:rFonts w:ascii="Courier New" w:cs="Courier New" w:eastAsia="Courier New" w:hAnsi="Courier New"/>
          <w:sz w:val="18"/>
          <w:szCs w:val="18"/>
        </w:rPr>
        <w:t xml:space="preserve">            print("Button Pressed!")</w:t>
      </w:r>
    </w:p>
    <w:p>
      <w:pPr>
        <w:shd w:fill="F2F2F2" w:val="clear"/>
        <w:spacing w:after="20" w:before="20"/>
        <w:ind w:left="720"/>
      </w:pPr>
      <w:r>
        <w:rPr>
          <w:rFonts w:ascii="Courier New" w:cs="Courier New" w:eastAsia="Courier New" w:hAnsi="Courier New"/>
          <w:sz w:val="18"/>
          <w:szCs w:val="18"/>
        </w:rPr>
        <w:t xml:space="preserve">            time.sleep(0.2)              # debounce</w:t>
      </w:r>
    </w:p>
    <w:p>
      <w:pPr>
        <w:shd w:fill="F2F2F2" w:val="clear"/>
        <w:spacing w:after="20" w:before="20"/>
        <w:ind w:left="720"/>
      </w:pPr>
      <w:r>
        <w:rPr>
          <w:rFonts w:ascii="Courier New" w:cs="Courier New" w:eastAsia="Courier New" w:hAnsi="Courier New"/>
          <w:sz w:val="18"/>
          <w:szCs w:val="18"/>
        </w:rPr>
        <w:t xml:space="preserve">        time.sleep(0.05)</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GPIO.cleanup()</w:t>
      </w:r>
    </w:p>
    <w:p>
      <w:pPr>
        <w:pStyle w:val="3"/>
        <w:spacing w:after="100" w:before="240"/>
      </w:pPr>
      <w:r>
        <w:rPr>
          <w:rFonts w:ascii="Calibri" w:cs="Calibri" w:eastAsia="Calibri" w:hAnsi="Calibri"/>
          <w:b/>
          <w:bCs/>
          <w:color w:val="375623"/>
          <w:sz w:val="22"/>
          <w:szCs w:val="22"/>
        </w:rPr>
        <w:t xml:space="preserve">7.6.3 Digital Sensor — DHT11 Temperature &amp; Humidity</w:t>
      </w:r>
    </w:p>
    <w:p>
      <w:pPr>
        <w:spacing w:after="80" w:before="60" w:line="276" w:lineRule="auto"/>
        <w:jc w:val="both"/>
      </w:pPr>
      <w:r>
        <w:rPr>
          <w:rFonts w:ascii="Times New Roman" w:cs="Times New Roman" w:eastAsia="Times New Roman" w:hAnsi="Times New Roman"/>
          <w:sz w:val="22"/>
          <w:szCs w:val="22"/>
        </w:rPr>
        <w:t xml:space="preserve">Install: pip install adafruit-circuitpython-dht. Circuit: DHT11 data pin → GPIO 4 with 10kΩ pull-up to 3.3V.</w:t>
      </w:r>
    </w:p>
    <w:p>
      <w:pPr>
        <w:shd w:fill="F2F2F2" w:val="clear"/>
        <w:spacing w:after="20" w:before="20"/>
        <w:ind w:left="720"/>
      </w:pPr>
      <w:r>
        <w:rPr>
          <w:rFonts w:ascii="Courier New" w:cs="Courier New" w:eastAsia="Courier New" w:hAnsi="Courier New"/>
          <w:sz w:val="18"/>
          <w:szCs w:val="18"/>
        </w:rPr>
        <w:t xml:space="preserve">import adafruit_dht</w:t>
      </w:r>
    </w:p>
    <w:p>
      <w:pPr>
        <w:shd w:fill="F2F2F2" w:val="clear"/>
        <w:spacing w:after="20" w:before="20"/>
        <w:ind w:left="720"/>
      </w:pPr>
      <w:r>
        <w:rPr>
          <w:rFonts w:ascii="Courier New" w:cs="Courier New" w:eastAsia="Courier New" w:hAnsi="Courier New"/>
          <w:sz w:val="18"/>
          <w:szCs w:val="18"/>
        </w:rPr>
        <w:t xml:space="preserve">import board</w:t>
      </w:r>
    </w:p>
    <w:p>
      <w:pPr>
        <w:shd w:fill="F2F2F2" w:val="clear"/>
        <w:spacing w:after="20" w:before="20"/>
        <w:ind w:left="720"/>
      </w:pPr>
      <w:r>
        <w:rPr>
          <w:rFonts w:ascii="Courier New" w:cs="Courier New" w:eastAsia="Courier New" w:hAnsi="Courier New"/>
          <w:sz w:val="18"/>
          <w:szCs w:val="18"/>
        </w:rPr>
        <w:t xml:space="preserve">import time</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sensor = adafruit_dht.DHT11(board.D4)   # GPIO 4</w:t>
      </w:r>
    </w:p>
    <w:p>
      <w:pPr>
        <w:shd w:fill="F2F2F2" w:val="clear"/>
        <w:spacing w:after="20" w:before="20"/>
        <w:ind w:left="720"/>
      </w:pPr>
      <w:r>
        <w:rPr>
          <w:rFonts w:ascii="Courier New" w:cs="Courier New" w:eastAsia="Courier New" w:hAnsi="Courier New"/>
          <w:sz w:val="18"/>
          <w:szCs w:val="18"/>
        </w:rPr>
        <w:t xml:space="preserve"/>
      </w:r>
    </w:p>
    <w:p>
      <w:pPr>
        <w:shd w:fill="F2F2F2" w:val="clear"/>
        <w:spacing w:after="20" w:before="20"/>
        <w:ind w:left="720"/>
      </w:pPr>
      <w:r>
        <w:rPr>
          <w:rFonts w:ascii="Courier New" w:cs="Courier New" w:eastAsia="Courier New" w:hAnsi="Courier New"/>
          <w:sz w:val="18"/>
          <w:szCs w:val="18"/>
        </w:rPr>
        <w:t xml:space="preserve">try:</w:t>
      </w:r>
    </w:p>
    <w:p>
      <w:pPr>
        <w:shd w:fill="F2F2F2" w:val="clear"/>
        <w:spacing w:after="20" w:before="20"/>
        <w:ind w:left="720"/>
      </w:pPr>
      <w:r>
        <w:rPr>
          <w:rFonts w:ascii="Courier New" w:cs="Courier New" w:eastAsia="Courier New" w:hAnsi="Courier New"/>
          <w:sz w:val="18"/>
          <w:szCs w:val="18"/>
        </w:rPr>
        <w:t xml:space="preserve">    while True:</w:t>
      </w:r>
    </w:p>
    <w:p>
      <w:pPr>
        <w:shd w:fill="F2F2F2" w:val="clear"/>
        <w:spacing w:after="20" w:before="20"/>
        <w:ind w:left="720"/>
      </w:pPr>
      <w:r>
        <w:rPr>
          <w:rFonts w:ascii="Courier New" w:cs="Courier New" w:eastAsia="Courier New" w:hAnsi="Courier New"/>
          <w:sz w:val="18"/>
          <w:szCs w:val="18"/>
        </w:rPr>
        <w:t xml:space="preserve">        try:</w:t>
      </w:r>
    </w:p>
    <w:p>
      <w:pPr>
        <w:shd w:fill="F2F2F2" w:val="clear"/>
        <w:spacing w:after="20" w:before="20"/>
        <w:ind w:left="720"/>
      </w:pPr>
      <w:r>
        <w:rPr>
          <w:rFonts w:ascii="Courier New" w:cs="Courier New" w:eastAsia="Courier New" w:hAnsi="Courier New"/>
          <w:sz w:val="18"/>
          <w:szCs w:val="18"/>
        </w:rPr>
        <w:t xml:space="preserve">            temp = sensor.temperature    # Celsius</w:t>
      </w:r>
    </w:p>
    <w:p>
      <w:pPr>
        <w:shd w:fill="F2F2F2" w:val="clear"/>
        <w:spacing w:after="20" w:before="20"/>
        <w:ind w:left="720"/>
      </w:pPr>
      <w:r>
        <w:rPr>
          <w:rFonts w:ascii="Courier New" w:cs="Courier New" w:eastAsia="Courier New" w:hAnsi="Courier New"/>
          <w:sz w:val="18"/>
          <w:szCs w:val="18"/>
        </w:rPr>
        <w:t xml:space="preserve">            hum  = sensor.humidity       # %</w:t>
      </w:r>
    </w:p>
    <w:p>
      <w:pPr>
        <w:shd w:fill="F2F2F2" w:val="clear"/>
        <w:spacing w:after="20" w:before="20"/>
        <w:ind w:left="720"/>
      </w:pPr>
      <w:r>
        <w:rPr>
          <w:rFonts w:ascii="Courier New" w:cs="Courier New" w:eastAsia="Courier New" w:hAnsi="Courier New"/>
          <w:sz w:val="18"/>
          <w:szCs w:val="18"/>
        </w:rPr>
        <w:t xml:space="preserve">            print(f"Temperature: {temp:.1f} C   Humidity: {hum:.1f} %")</w:t>
      </w:r>
    </w:p>
    <w:p>
      <w:pPr>
        <w:shd w:fill="F2F2F2" w:val="clear"/>
        <w:spacing w:after="20" w:before="20"/>
        <w:ind w:left="720"/>
      </w:pPr>
      <w:r>
        <w:rPr>
          <w:rFonts w:ascii="Courier New" w:cs="Courier New" w:eastAsia="Courier New" w:hAnsi="Courier New"/>
          <w:sz w:val="18"/>
          <w:szCs w:val="18"/>
        </w:rPr>
        <w:t xml:space="preserve">        except RuntimeError as e:</w:t>
      </w:r>
    </w:p>
    <w:p>
      <w:pPr>
        <w:shd w:fill="F2F2F2" w:val="clear"/>
        <w:spacing w:after="20" w:before="20"/>
        <w:ind w:left="720"/>
      </w:pPr>
      <w:r>
        <w:rPr>
          <w:rFonts w:ascii="Courier New" w:cs="Courier New" w:eastAsia="Courier New" w:hAnsi="Courier New"/>
          <w:sz w:val="18"/>
          <w:szCs w:val="18"/>
        </w:rPr>
        <w:t xml:space="preserve">            print("Sensor error (retrying):", e)  # occasional errors are normal</w:t>
      </w:r>
    </w:p>
    <w:p>
      <w:pPr>
        <w:shd w:fill="F2F2F2" w:val="clear"/>
        <w:spacing w:after="20" w:before="20"/>
        <w:ind w:left="720"/>
      </w:pPr>
      <w:r>
        <w:rPr>
          <w:rFonts w:ascii="Courier New" w:cs="Courier New" w:eastAsia="Courier New" w:hAnsi="Courier New"/>
          <w:sz w:val="18"/>
          <w:szCs w:val="18"/>
        </w:rPr>
        <w:t xml:space="preserve">        time.sleep(2)                # DHT11 needs 2 s between readings</w:t>
      </w:r>
    </w:p>
    <w:p>
      <w:pPr>
        <w:shd w:fill="F2F2F2" w:val="clear"/>
        <w:spacing w:after="20" w:before="20"/>
        <w:ind w:left="720"/>
      </w:pPr>
      <w:r>
        <w:rPr>
          <w:rFonts w:ascii="Courier New" w:cs="Courier New" w:eastAsia="Courier New" w:hAnsi="Courier New"/>
          <w:sz w:val="18"/>
          <w:szCs w:val="18"/>
        </w:rPr>
        <w:t xml:space="preserve">except KeyboardInterrupt:</w:t>
      </w:r>
    </w:p>
    <w:p>
      <w:pPr>
        <w:shd w:fill="F2F2F2" w:val="clear"/>
        <w:spacing w:after="20" w:before="20"/>
        <w:ind w:left="720"/>
      </w:pPr>
      <w:r>
        <w:rPr>
          <w:rFonts w:ascii="Courier New" w:cs="Courier New" w:eastAsia="Courier New" w:hAnsi="Courier New"/>
          <w:sz w:val="18"/>
          <w:szCs w:val="18"/>
        </w:rPr>
        <w:t xml:space="preserve">    sensor.exit()</w:t>
      </w:r>
    </w:p>
    <w:p>
      <w:pPr>
        <w:spacing w:after="40" w:before="40"/>
      </w:pPr>
      <w:r>
        <w:t xml:space="preserve"/>
      </w:r>
    </w:p>
    <w:p>
      <w:pPr>
        <w:pBdr>
          <w:left w:val="single" w:color="2E75B6" w:sz="18"/>
        </w:pBdr>
        <w:shd w:fill="EBF3FB" w:val="clear"/>
        <w:spacing w:after="120" w:before="120"/>
        <w:ind w:left="431" w:right="431"/>
      </w:pPr>
      <w:r>
        <w:rPr>
          <w:rFonts w:ascii="Times New Roman" w:cs="Times New Roman" w:eastAsia="Times New Roman" w:hAnsi="Times New Roman"/>
          <w:b/>
          <w:bCs/>
          <w:color w:val="2E75B6"/>
          <w:sz w:val="22"/>
          <w:szCs w:val="22"/>
        </w:rPr>
        <w:t xml:space="preserve">Note: </w:t>
      </w:r>
      <w:r>
        <w:rPr>
          <w:rFonts w:ascii="Times New Roman" w:cs="Times New Roman" w:eastAsia="Times New Roman" w:hAnsi="Times New Roman"/>
          <w:i/>
          <w:iCs/>
          <w:sz w:val="22"/>
          <w:szCs w:val="22"/>
        </w:rPr>
        <w:t xml:space="preserve">GPIO.PUD_UP activates the internal 50kΩ pull-up resistor inside the RPi SoC. GPIO.PUD_DOWN activates the internal pull-down. Always use pull-up or pull-down on input pins — floating inputs give unpredictable readings.</w:t>
      </w:r>
    </w:p>
    <w:p>
      <w:pPr>
        <w:pStyle w:val="1"/>
        <w:spacing w:after="100" w:before="240"/>
      </w:pPr>
      <w:r>
        <w:rPr>
          <w:rFonts w:ascii="Calibri" w:cs="Calibri" w:eastAsia="Calibri" w:hAnsi="Calibri"/>
          <w:b/>
          <w:bCs/>
          <w:color w:val="1F497D"/>
          <w:sz w:val="28"/>
          <w:szCs w:val="28"/>
        </w:rPr>
        <w:t xml:space="preserve">8. Protocol Quick Reference</w:t>
      </w:r>
    </w:p>
    <w:tbl>
      <w:tblPr>
        <w:tblW w:type="dxa" w:w="1036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80"/>
          <w:bottom w:type="dxa" w:w="40"/>
          <w:right w:type="dxa" w:w="80"/>
        </w:tblCellMar>
      </w:tblPr>
      <w:tblGrid>
        <w:gridCol w:w="1500"/>
        <w:gridCol w:w="1700"/>
        <w:gridCol w:w="1200"/>
        <w:gridCol w:w="1300"/>
        <w:gridCol w:w="1400"/>
        <w:gridCol w:w="1200"/>
        <w:gridCol w:w="2060"/>
      </w:tblGrid>
      <w:tr>
        <w:tc>
          <w:tcPr>
            <w:tcW w:type="dxa" w:w="1500"/>
            <w:shd w:fill="2E75B6" w:val="clear"/>
          </w:tcPr>
          <w:p>
            <w:pPr>
              <w:spacing w:after="40" w:before="40"/>
              <w:jc w:val="left"/>
            </w:pPr>
            <w:r>
              <w:rPr>
                <w:rFonts w:ascii="Times New Roman" w:cs="Times New Roman" w:eastAsia="Times New Roman" w:hAnsi="Times New Roman"/>
                <w:b/>
                <w:bCs/>
                <w:color w:val="FFFFFF"/>
                <w:sz w:val="20"/>
                <w:szCs w:val="20"/>
              </w:rPr>
              <w:t xml:space="preserve">Protocol</w:t>
            </w:r>
          </w:p>
        </w:tc>
        <w:tc>
          <w:tcPr>
            <w:tcW w:type="dxa" w:w="1700"/>
            <w:shd w:fill="2E75B6" w:val="clear"/>
          </w:tcPr>
          <w:p>
            <w:pPr>
              <w:spacing w:after="40" w:before="40"/>
              <w:jc w:val="left"/>
            </w:pPr>
            <w:r>
              <w:rPr>
                <w:rFonts w:ascii="Times New Roman" w:cs="Times New Roman" w:eastAsia="Times New Roman" w:hAnsi="Times New Roman"/>
                <w:b/>
                <w:bCs/>
                <w:color w:val="FFFFFF"/>
                <w:sz w:val="20"/>
                <w:szCs w:val="20"/>
              </w:rPr>
              <w:t xml:space="preserve">Frequency</w:t>
            </w:r>
          </w:p>
        </w:tc>
        <w:tc>
          <w:tcPr>
            <w:tcW w:type="dxa" w:w="1200"/>
            <w:shd w:fill="2E75B6" w:val="clear"/>
          </w:tcPr>
          <w:p>
            <w:pPr>
              <w:spacing w:after="40" w:before="40"/>
              <w:jc w:val="left"/>
            </w:pPr>
            <w:r>
              <w:rPr>
                <w:rFonts w:ascii="Times New Roman" w:cs="Times New Roman" w:eastAsia="Times New Roman" w:hAnsi="Times New Roman"/>
                <w:b/>
                <w:bCs/>
                <w:color w:val="FFFFFF"/>
                <w:sz w:val="20"/>
                <w:szCs w:val="20"/>
              </w:rPr>
              <w:t xml:space="preserve">Data Rate</w:t>
            </w:r>
          </w:p>
        </w:tc>
        <w:tc>
          <w:tcPr>
            <w:tcW w:type="dxa" w:w="1300"/>
            <w:shd w:fill="2E75B6" w:val="clear"/>
          </w:tcPr>
          <w:p>
            <w:pPr>
              <w:spacing w:after="40" w:before="40"/>
              <w:jc w:val="left"/>
            </w:pPr>
            <w:r>
              <w:rPr>
                <w:rFonts w:ascii="Times New Roman" w:cs="Times New Roman" w:eastAsia="Times New Roman" w:hAnsi="Times New Roman"/>
                <w:b/>
                <w:bCs/>
                <w:color w:val="FFFFFF"/>
                <w:sz w:val="20"/>
                <w:szCs w:val="20"/>
              </w:rPr>
              <w:t xml:space="preserve">Range</w:t>
            </w:r>
          </w:p>
        </w:tc>
        <w:tc>
          <w:tcPr>
            <w:tcW w:type="dxa" w:w="1400"/>
            <w:shd w:fill="2E75B6" w:val="clear"/>
          </w:tcPr>
          <w:p>
            <w:pPr>
              <w:spacing w:after="40" w:before="40"/>
              <w:jc w:val="left"/>
            </w:pPr>
            <w:r>
              <w:rPr>
                <w:rFonts w:ascii="Times New Roman" w:cs="Times New Roman" w:eastAsia="Times New Roman" w:hAnsi="Times New Roman"/>
                <w:b/>
                <w:bCs/>
                <w:color w:val="FFFFFF"/>
                <w:sz w:val="20"/>
                <w:szCs w:val="20"/>
              </w:rPr>
              <w:t xml:space="preserve">Topology</w:t>
            </w:r>
          </w:p>
        </w:tc>
        <w:tc>
          <w:tcPr>
            <w:tcW w:type="dxa" w:w="1200"/>
            <w:shd w:fill="2E75B6" w:val="clear"/>
          </w:tcPr>
          <w:p>
            <w:pPr>
              <w:spacing w:after="40" w:before="40"/>
              <w:jc w:val="left"/>
            </w:pPr>
            <w:r>
              <w:rPr>
                <w:rFonts w:ascii="Times New Roman" w:cs="Times New Roman" w:eastAsia="Times New Roman" w:hAnsi="Times New Roman"/>
                <w:b/>
                <w:bCs/>
                <w:color w:val="FFFFFF"/>
                <w:sz w:val="20"/>
                <w:szCs w:val="20"/>
              </w:rPr>
              <w:t xml:space="preserve">Battery</w:t>
            </w:r>
          </w:p>
        </w:tc>
        <w:tc>
          <w:tcPr>
            <w:tcW w:type="dxa" w:w="2060"/>
            <w:shd w:fill="2E75B6" w:val="clear"/>
          </w:tcPr>
          <w:p>
            <w:pPr>
              <w:spacing w:after="40" w:before="40"/>
              <w:jc w:val="left"/>
            </w:pPr>
            <w:r>
              <w:rPr>
                <w:rFonts w:ascii="Times New Roman" w:cs="Times New Roman" w:eastAsia="Times New Roman" w:hAnsi="Times New Roman"/>
                <w:b/>
                <w:bCs/>
                <w:color w:val="FFFFFF"/>
                <w:sz w:val="20"/>
                <w:szCs w:val="20"/>
              </w:rPr>
              <w:t xml:space="preserve">Primary Use</w:t>
            </w:r>
          </w:p>
        </w:tc>
      </w:tr>
      <w:tr>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IEEE 802.15.4</w:t>
            </w:r>
          </w:p>
        </w:tc>
        <w:tc>
          <w:tcPr>
            <w:tcW w:type="dxa" w:w="17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2.4 GHz / sub-GHz</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250 kbps max</w:t>
            </w:r>
          </w:p>
        </w:tc>
        <w:tc>
          <w:tcPr>
            <w:tcW w:type="dxa" w:w="13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10–100 m</w:t>
            </w:r>
          </w:p>
        </w:tc>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Star / Mesh</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Years</w:t>
            </w:r>
          </w:p>
        </w:tc>
        <w:tc>
          <w:tcPr>
            <w:tcW w:type="dxa" w:w="2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Foundation for ZigBee, 6LoWPAN</w:t>
            </w:r>
          </w:p>
        </w:tc>
      </w:tr>
      <w:tr>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ZigBee</w:t>
            </w:r>
          </w:p>
        </w:tc>
        <w:tc>
          <w:tcPr>
            <w:tcW w:type="dxa" w:w="17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2.4 GHz (802.15.4)</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250 kbps</w:t>
            </w:r>
          </w:p>
        </w:tc>
        <w:tc>
          <w:tcPr>
            <w:tcW w:type="dxa" w:w="13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100 m (mesh)</w:t>
            </w:r>
          </w:p>
        </w:tc>
        <w:tc>
          <w:tcPr>
            <w:tcW w:type="dxa" w:w="1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Mesh/Star/Tree</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Years</w:t>
            </w:r>
          </w:p>
        </w:tc>
        <w:tc>
          <w:tcPr>
            <w:tcW w:type="dxa" w:w="20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Home/building automation</w:t>
            </w:r>
          </w:p>
        </w:tc>
      </w:tr>
      <w:tr>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LoRaWAN</w:t>
            </w:r>
          </w:p>
        </w:tc>
        <w:tc>
          <w:tcPr>
            <w:tcW w:type="dxa" w:w="17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433/868/915 MHz</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0.3–50 kbps</w:t>
            </w:r>
          </w:p>
        </w:tc>
        <w:tc>
          <w:tcPr>
            <w:tcW w:type="dxa" w:w="13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2–15 km</w:t>
            </w:r>
          </w:p>
        </w:tc>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Star-of-stars</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Years (ADR)</w:t>
            </w:r>
          </w:p>
        </w:tc>
        <w:tc>
          <w:tcPr>
            <w:tcW w:type="dxa" w:w="2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Smart city, agriculture, metering</w:t>
            </w:r>
          </w:p>
        </w:tc>
      </w:tr>
      <w:tr>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LTE-M</w:t>
            </w:r>
          </w:p>
        </w:tc>
        <w:tc>
          <w:tcPr>
            <w:tcW w:type="dxa" w:w="17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Licensed LTE</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~200 kbps</w:t>
            </w:r>
          </w:p>
        </w:tc>
        <w:tc>
          <w:tcPr>
            <w:tcW w:type="dxa" w:w="13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Cell coverage</w:t>
            </w:r>
          </w:p>
        </w:tc>
        <w:tc>
          <w:tcPr>
            <w:tcW w:type="dxa" w:w="1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Cellular</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Years (eDRX+PSM)</w:t>
            </w:r>
          </w:p>
        </w:tc>
        <w:tc>
          <w:tcPr>
            <w:tcW w:type="dxa" w:w="20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Mobile assets, wearables</w:t>
            </w:r>
          </w:p>
        </w:tc>
      </w:tr>
      <w:tr>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NB-IoT</w:t>
            </w:r>
          </w:p>
        </w:tc>
        <w:tc>
          <w:tcPr>
            <w:tcW w:type="dxa" w:w="17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Licensed LTE</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~60 kbps</w:t>
            </w:r>
          </w:p>
        </w:tc>
        <w:tc>
          <w:tcPr>
            <w:tcW w:type="dxa" w:w="13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Cell coverage</w:t>
            </w:r>
          </w:p>
        </w:tc>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Cellular</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10+ years</w:t>
            </w:r>
          </w:p>
        </w:tc>
        <w:tc>
          <w:tcPr>
            <w:tcW w:type="dxa" w:w="2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Static sensors, meters</w:t>
            </w:r>
          </w:p>
        </w:tc>
      </w:tr>
      <w:tr>
        <w:tc>
          <w:tcPr>
            <w:tcW w:type="dxa" w:w="15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Modbus RTU</w:t>
            </w:r>
          </w:p>
        </w:tc>
        <w:tc>
          <w:tcPr>
            <w:tcW w:type="dxa" w:w="17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RS-485 serial</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9.6–115 kbps</w:t>
            </w:r>
          </w:p>
        </w:tc>
        <w:tc>
          <w:tcPr>
            <w:tcW w:type="dxa" w:w="13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Cable length</w:t>
            </w:r>
          </w:p>
        </w:tc>
        <w:tc>
          <w:tcPr>
            <w:tcW w:type="dxa" w:w="14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Master-slave</w:t>
            </w:r>
          </w:p>
        </w:tc>
        <w:tc>
          <w:tcPr>
            <w:tcW w:type="dxa" w:w="120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N/A (wired)</w:t>
            </w:r>
          </w:p>
        </w:tc>
        <w:tc>
          <w:tcPr>
            <w:tcW w:type="dxa" w:w="2060"/>
            <w:shd w:fill="F5F5F5" w:val="clear"/>
          </w:tcPr>
          <w:p>
            <w:pPr>
              <w:spacing w:after="40" w:before="40"/>
              <w:jc w:val="left"/>
            </w:pPr>
            <w:r>
              <w:rPr>
                <w:rFonts w:ascii="Times New Roman" w:cs="Times New Roman" w:eastAsia="Times New Roman" w:hAnsi="Times New Roman"/>
                <w:b w:val="false"/>
                <w:bCs w:val="false"/>
                <w:color w:val="000000"/>
                <w:sz w:val="20"/>
                <w:szCs w:val="20"/>
              </w:rPr>
              <w:t xml:space="preserve">Industrial PLC/SCADA</w:t>
            </w:r>
          </w:p>
        </w:tc>
      </w:tr>
      <w:tr>
        <w:tc>
          <w:tcPr>
            <w:tcW w:type="dxa" w:w="15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6LoWPAN</w:t>
            </w:r>
          </w:p>
        </w:tc>
        <w:tc>
          <w:tcPr>
            <w:tcW w:type="dxa" w:w="17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Via 802.15.4</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≤250 kbps</w:t>
            </w:r>
          </w:p>
        </w:tc>
        <w:tc>
          <w:tcPr>
            <w:tcW w:type="dxa" w:w="13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10–100 m</w:t>
            </w:r>
          </w:p>
        </w:tc>
        <w:tc>
          <w:tcPr>
            <w:tcW w:type="dxa" w:w="14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Mesh (RPL)</w:t>
            </w:r>
          </w:p>
        </w:tc>
        <w:tc>
          <w:tcPr>
            <w:tcW w:type="dxa" w:w="120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Years</w:t>
            </w:r>
          </w:p>
        </w:tc>
        <w:tc>
          <w:tcPr>
            <w:tcW w:type="dxa" w:w="2060"/>
            <w:shd w:fill="FFFFFF" w:val="clear"/>
          </w:tcPr>
          <w:p>
            <w:pPr>
              <w:spacing w:after="40" w:before="40"/>
              <w:jc w:val="left"/>
            </w:pPr>
            <w:r>
              <w:rPr>
                <w:rFonts w:ascii="Times New Roman" w:cs="Times New Roman" w:eastAsia="Times New Roman" w:hAnsi="Times New Roman"/>
                <w:b w:val="false"/>
                <w:bCs w:val="false"/>
                <w:color w:val="000000"/>
                <w:sz w:val="20"/>
                <w:szCs w:val="20"/>
              </w:rPr>
              <w:t xml:space="preserve">IPv6 mesh sensor networks</w:t>
            </w:r>
          </w:p>
        </w:tc>
      </w:tr>
    </w:tbl>
    <w:p>
      <w:pPr>
        <w:pStyle w:val="1"/>
        <w:spacing w:after="100" w:before="240"/>
      </w:pPr>
      <w:r>
        <w:rPr>
          <w:rFonts w:ascii="Calibri" w:cs="Calibri" w:eastAsia="Calibri" w:hAnsi="Calibri"/>
          <w:b/>
          <w:bCs/>
          <w:color w:val="1F497D"/>
          <w:sz w:val="28"/>
          <w:szCs w:val="28"/>
        </w:rPr>
        <w:t xml:space="preserve">9. Review Questions</w:t>
      </w:r>
    </w:p>
    <w:p>
      <w:pPr>
        <w:spacing w:after="40" w:before="40"/>
      </w:pPr>
      <w:r>
        <w:t xml:space="preserve"/>
      </w:r>
    </w:p>
    <w:p>
      <w:pPr>
        <w:pStyle w:val="2"/>
        <w:spacing w:after="100" w:before="240"/>
      </w:pPr>
      <w:r>
        <w:rPr>
          <w:rFonts w:ascii="Calibri" w:cs="Calibri" w:eastAsia="Calibri" w:hAnsi="Calibri"/>
          <w:b/>
          <w:bCs/>
          <w:color w:val="2E75B6"/>
          <w:sz w:val="24"/>
          <w:szCs w:val="24"/>
        </w:rPr>
        <w:t xml:space="preserve">Part A — Short Answer (3 Marks each)</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Q1. Recall IEEE 802.15.4. State the three original frequency bands, their data rates, and the geographic regions where each operates.</w:t>
      </w:r>
    </w:p>
    <w:p>
      <w:pPr>
        <w:spacing w:after="80" w:before="60" w:line="276" w:lineRule="auto"/>
        <w:jc w:val="both"/>
      </w:pPr>
      <w:r>
        <w:rPr>
          <w:rFonts w:ascii="Times New Roman" w:cs="Times New Roman" w:eastAsia="Times New Roman" w:hAnsi="Times New Roman"/>
          <w:sz w:val="22"/>
          <w:szCs w:val="22"/>
        </w:rPr>
        <w:t xml:space="preserve">Q2. Identify the four MAC frame types in IEEE 802.15.4. State the function of each frame type.</w:t>
      </w:r>
    </w:p>
    <w:p>
      <w:pPr>
        <w:spacing w:after="80" w:before="60" w:line="276" w:lineRule="auto"/>
        <w:jc w:val="both"/>
      </w:pPr>
      <w:r>
        <w:rPr>
          <w:rFonts w:ascii="Times New Roman" w:cs="Times New Roman" w:eastAsia="Times New Roman" w:hAnsi="Times New Roman"/>
          <w:sz w:val="22"/>
          <w:szCs w:val="22"/>
        </w:rPr>
        <w:t xml:space="preserve">Q3. Define Modbus. Distinguish between Modbus RTU and Modbus TCP/IP using two criteria.</w:t>
      </w:r>
    </w:p>
    <w:p>
      <w:pPr>
        <w:spacing w:after="80" w:before="60" w:line="276" w:lineRule="auto"/>
        <w:jc w:val="both"/>
      </w:pPr>
      <w:r>
        <w:rPr>
          <w:rFonts w:ascii="Times New Roman" w:cs="Times New Roman" w:eastAsia="Times New Roman" w:hAnsi="Times New Roman"/>
          <w:sz w:val="22"/>
          <w:szCs w:val="22"/>
        </w:rPr>
        <w:t xml:space="preserve">Q4. Recall the three ZigBee device types. State the role and power requirements of each.</w:t>
      </w:r>
    </w:p>
    <w:p>
      <w:pPr>
        <w:spacing w:after="80" w:before="60" w:line="276" w:lineRule="auto"/>
        <w:jc w:val="both"/>
      </w:pPr>
      <w:r>
        <w:rPr>
          <w:rFonts w:ascii="Times New Roman" w:cs="Times New Roman" w:eastAsia="Times New Roman" w:hAnsi="Times New Roman"/>
          <w:sz w:val="22"/>
          <w:szCs w:val="22"/>
        </w:rPr>
        <w:t xml:space="preserve">Q5. Define LoRaWAN. State what organisation manages LoRaWAN and the modulation technique used in the PHY layer.</w:t>
      </w:r>
    </w:p>
    <w:p>
      <w:pPr>
        <w:spacing w:after="80" w:before="60" w:line="276" w:lineRule="auto"/>
        <w:jc w:val="both"/>
      </w:pPr>
      <w:r>
        <w:rPr>
          <w:rFonts w:ascii="Times New Roman" w:cs="Times New Roman" w:eastAsia="Times New Roman" w:hAnsi="Times New Roman"/>
          <w:sz w:val="22"/>
          <w:szCs w:val="22"/>
        </w:rPr>
        <w:t xml:space="preserve">Q6. Define NB-IoT. State its three deployment modes and a key difference from LTE-M.</w:t>
      </w:r>
    </w:p>
    <w:p>
      <w:pPr>
        <w:spacing w:after="80" w:before="60" w:line="276" w:lineRule="auto"/>
        <w:jc w:val="both"/>
      </w:pPr>
      <w:r>
        <w:rPr>
          <w:rFonts w:ascii="Times New Roman" w:cs="Times New Roman" w:eastAsia="Times New Roman" w:hAnsi="Times New Roman"/>
          <w:sz w:val="22"/>
          <w:szCs w:val="22"/>
        </w:rPr>
        <w:t xml:space="preserve">Q7. Define 6LoWPAN. State two functions it provides to enable IPv6 over IEEE 802.15.4.</w:t>
      </w:r>
    </w:p>
    <w:p>
      <w:pPr>
        <w:spacing w:after="80" w:before="60" w:line="276" w:lineRule="auto"/>
        <w:jc w:val="both"/>
      </w:pPr>
      <w:r>
        <w:rPr>
          <w:rFonts w:ascii="Times New Roman" w:cs="Times New Roman" w:eastAsia="Times New Roman" w:hAnsi="Times New Roman"/>
          <w:sz w:val="22"/>
          <w:szCs w:val="22"/>
        </w:rPr>
        <w:t xml:space="preserve">Q8. Identify and describe the purpose of three GPIO interfaces available on Raspberry Pi.</w:t>
      </w:r>
    </w:p>
    <w:p>
      <w:pPr>
        <w:spacing w:after="40" w:before="40"/>
      </w:pPr>
      <w:r>
        <w:t xml:space="preserve"/>
      </w:r>
    </w:p>
    <w:p>
      <w:pPr>
        <w:pStyle w:val="2"/>
        <w:spacing w:after="100" w:before="240"/>
      </w:pPr>
      <w:r>
        <w:rPr>
          <w:rFonts w:ascii="Calibri" w:cs="Calibri" w:eastAsia="Calibri" w:hAnsi="Calibri"/>
          <w:b/>
          <w:bCs/>
          <w:color w:val="2E75B6"/>
          <w:sz w:val="24"/>
          <w:szCs w:val="24"/>
        </w:rPr>
        <w:t xml:space="preserve">Part B — Long Answer (9 Marks each)</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Q1. Apply your knowledge of IEEE 802.15.4 to describe (i) the Physical Layer frequency bands and DSSS modulation, (ii) the MAC Layer frame types and functions, and (iii) how 802.15.4e and 802.15.4g extend the standard. Illustrate how these improvements address limitations for smart grid IoT deployment.</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Q2. Apply the ZigBee protocol stack to explain the function of each layer from PHY to Application. Demonstrate how ZigBee IP improves on traditional ZigBee for internet-integrated IoT by replacing proprietary upper layers with IETF open standards.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Q3. Apply your understanding of LoRaWAN to describe the Physical Layer (chirp spread spectrum, spreading factor, ADR), the three MAC device classes, and the star-of-stars network topology. Illustrate a LoRaWAN deployment for smart agriculture with a labelled diagram.</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Q4. Apply knowledge of cellular IoT to describe the evolution from LTE Cat 0 to LTE-M to NB-IoT. Use Power Saving Mode (PSM), eDRX, bandwidth, data rate, and deployment modes to compare LTE-M and NB-IoT.</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Q5. Apply your knowledge of Raspberry Pi GPIO to write Python programs for (a) blinking an LED on GPIO 17, (b) reading a push button on GPIO 18 with internal pull-up, and (c) reading temperature/humidity from a DHT11 sensor on GPIO 4. Explain the purpose of GPIO.setmode(GPIO.BCM) and GPIO.cleanup() in your programs.</w:t>
      </w:r>
    </w:p>
    <w:p>
      <w:pPr>
        <w:spacing w:after="40" w:before="40"/>
      </w:pPr>
      <w:r>
        <w:t xml:space="preserve"/>
      </w:r>
    </w:p>
    <w:p>
      <w:pPr>
        <w:spacing w:after="80" w:before="60" w:line="276" w:lineRule="auto"/>
        <w:jc w:val="both"/>
      </w:pPr>
      <w:r>
        <w:rPr>
          <w:rFonts w:ascii="Times New Roman" w:cs="Times New Roman" w:eastAsia="Times New Roman" w:hAnsi="Times New Roman"/>
          <w:sz w:val="22"/>
          <w:szCs w:val="22"/>
        </w:rPr>
        <w:t xml:space="preserve">Q6. Apply the 6LoWPAN adaptation layer and RPL routing protocol to explain how IPv6 is used as the IoT network layer over IEEE 802.15.4. Describe the DODAG structure, the role of DIO and DAO messages, and compare Storing and Non-Storing RPL modes using a table.</w:t>
      </w:r>
    </w:p>
    <w:sectPr>
      <w:footerReference w:type="default" r:id="rId7"/>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PEMRT525 Module 3 Study Notes  •  Mechatronics Engineering  •  Jyothi Engineering College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2026-08-07T06:32:43.837Z</dcterms:created>
  <dcterms:modified xsi:type="dcterms:W3CDTF">2026-08-07T06:32:43.839Z</dcterms:modified>
</cp:coreProperties>
</file>

<file path=docProps/custom.xml><?xml version="1.0" encoding="utf-8"?>
<Properties xmlns="http://schemas.openxmlformats.org/officeDocument/2006/custom-properties" xmlns:vt="http://schemas.openxmlformats.org/officeDocument/2006/docPropsVTypes"/>
</file>