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Times New Roman" w:hAnsi="Times New Roman"/>
          <w:b w:val="0"/>
          <w:sz w:val="22"/>
          <w:u w:val="none"/>
        </w:rPr>
        <w:t>Reg No.: ____________________</w:t>
      </w:r>
      <w:r>
        <w:rPr>
          <w:rFonts w:ascii="Times New Roman" w:hAnsi="Times New Roman"/>
          <w:b w:val="0"/>
          <w:sz w:val="22"/>
          <w:u w:val="none"/>
        </w:rPr>
        <w:t xml:space="preserve">                                              Name : ____________________</w:t>
      </w:r>
    </w:p>
    <w:p>
      <w:pPr>
        <w:spacing w:before="80" w:after="0"/>
        <w:jc w:val="center"/>
      </w:pPr>
      <w:r>
        <w:rPr>
          <w:rFonts w:ascii="Times New Roman" w:hAnsi="Times New Roman"/>
          <w:b w:val="0"/>
          <w:sz w:val="28"/>
          <w:u w:val="none"/>
        </w:rPr>
        <w:t>Jyothi Engineering College (Autonomous)</w:t>
      </w:r>
    </w:p>
    <w:p>
      <w:pPr>
        <w:spacing w:before="0" w:after="0"/>
        <w:jc w:val="center"/>
      </w:pPr>
      <w:r>
        <w:rPr>
          <w:rFonts w:ascii="Times New Roman" w:hAnsi="Times New Roman"/>
          <w:b w:val="0"/>
          <w:sz w:val="22"/>
          <w:u w:val="none"/>
        </w:rPr>
        <w:t>DEPARTMENT OF MECHATRONICS ENGINEERING</w:t>
      </w:r>
    </w:p>
    <w:p>
      <w:pPr>
        <w:spacing w:before="0" w:after="0"/>
        <w:jc w:val="center"/>
      </w:pPr>
      <w:r>
        <w:rPr>
          <w:rFonts w:ascii="Times New Roman" w:hAnsi="Times New Roman"/>
          <w:b w:val="0"/>
          <w:sz w:val="22"/>
          <w:u w:val="none"/>
        </w:rPr>
        <w:t>Vth Semester - B.Tech</w:t>
      </w:r>
    </w:p>
    <w:p>
      <w:pPr>
        <w:spacing w:before="0" w:after="0"/>
        <w:jc w:val="center"/>
      </w:pPr>
      <w:r>
        <w:rPr>
          <w:rFonts w:ascii="Times New Roman" w:hAnsi="Times New Roman"/>
          <w:b w:val="0"/>
          <w:sz w:val="22"/>
          <w:u w:val="none"/>
        </w:rPr>
        <w:t>First Internal Examination, Aug 2026</w:t>
      </w:r>
    </w:p>
    <w:p>
      <w:pPr>
        <w:spacing w:before="0" w:after="0"/>
        <w:jc w:val="center"/>
      </w:pPr>
      <w:r>
        <w:rPr>
          <w:rFonts w:ascii="Times New Roman" w:hAnsi="Times New Roman"/>
          <w:b w:val="0"/>
          <w:sz w:val="22"/>
          <w:u w:val="none"/>
        </w:rPr>
        <w:t>13-Aug-2026</w:t>
      </w:r>
    </w:p>
    <w:p>
      <w:pPr>
        <w:spacing w:before="40" w:after="80"/>
        <w:jc w:val="center"/>
      </w:pPr>
      <w:r>
        <w:rPr>
          <w:rFonts w:ascii="Times New Roman" w:hAnsi="Times New Roman"/>
          <w:b/>
          <w:sz w:val="24"/>
          <w:u w:val="none"/>
        </w:rPr>
        <w:t>PEMRT525 - IOT AND APPLICATIONS</w:t>
      </w:r>
    </w:p>
    <w:tbl>
      <w:tblPr>
        <w:tblW w:type="auto" w:w="0"/>
        <w:jc w:val="left"/>
        <w:tblLook w:firstColumn="1" w:firstRow="1" w:lastColumn="0" w:lastRow="0" w:noHBand="0" w:noVBand="1" w:val="04A0"/>
      </w:tblPr>
      <w:tblGrid>
        <w:gridCol w:w="2268"/>
        <w:gridCol w:w="5102"/>
        <w:gridCol w:w="2268"/>
      </w:tblGrid>
      <w:tr>
        <w:tc>
          <w:tcPr>
            <w:tcW w:type="dxa" w:w="3324"/>
            <w:tcBorders>
              <w:top w:val="none" w:sz="0" w:color="auto"/>
              <w:left w:val="none" w:sz="0" w:color="auto"/>
              <w:bottom w:val="none" w:sz="0" w:color="auto"/>
              <w:right w:val="none" w:sz="0" w:color="auto"/>
            </w:tcBorders>
          </w:tcPr>
          <w:p>
            <w:pPr>
              <w:jc w:val="left"/>
            </w:pPr>
            <w:r>
              <w:rPr>
                <w:rFonts w:ascii="Times New Roman" w:hAnsi="Times New Roman"/>
                <w:b/>
                <w:sz w:val="22"/>
                <w:u w:val="none"/>
              </w:rPr>
              <w:t>Total Mark: 30</w:t>
            </w:r>
          </w:p>
        </w:tc>
        <w:tc>
          <w:tcPr>
            <w:tcW w:type="dxa" w:w="3324"/>
            <w:tcBorders>
              <w:top w:val="none" w:sz="0" w:color="auto"/>
              <w:left w:val="none" w:sz="0" w:color="auto"/>
              <w:bottom w:val="none" w:sz="0" w:color="auto"/>
              <w:right w:val="none" w:sz="0" w:color="auto"/>
            </w:tcBorders>
          </w:tcPr>
          <w:p>
            <w:pPr>
              <w:jc w:val="center"/>
            </w:pPr>
            <w:r>
              <w:rPr>
                <w:rFonts w:ascii="Times New Roman" w:hAnsi="Times New Roman"/>
                <w:b/>
                <w:sz w:val="22"/>
                <w:u w:val="none"/>
              </w:rPr>
              <w:t>CODE: MRU5X130826F</w:t>
            </w:r>
          </w:p>
        </w:tc>
        <w:tc>
          <w:tcPr>
            <w:tcW w:type="dxa" w:w="3324"/>
            <w:tcBorders>
              <w:top w:val="none" w:sz="0" w:color="auto"/>
              <w:left w:val="none" w:sz="0" w:color="auto"/>
              <w:bottom w:val="none" w:sz="0" w:color="auto"/>
              <w:right w:val="none" w:sz="0" w:color="auto"/>
            </w:tcBorders>
          </w:tcPr>
          <w:p>
            <w:pPr>
              <w:jc w:val="right"/>
            </w:pPr>
            <w:r>
              <w:rPr>
                <w:rFonts w:ascii="Times New Roman" w:hAnsi="Times New Roman"/>
                <w:b/>
                <w:sz w:val="22"/>
                <w:u w:val="none"/>
              </w:rPr>
              <w:t>Total Time: 1 Hr 15 Min</w:t>
            </w:r>
          </w:p>
        </w:tc>
      </w:tr>
    </w:tbl>
    <w:tbl>
      <w:tblPr>
        <w:tblW w:type="auto" w:w="0"/>
        <w:jc w:val="left"/>
        <w:tblLook w:firstColumn="1" w:firstRow="1" w:lastColumn="0" w:lastRow="0" w:noHBand="0" w:noVBand="1" w:val="04A0"/>
      </w:tblPr>
      <w:tblGrid>
        <w:gridCol w:w="680"/>
        <w:gridCol w:w="7540"/>
        <w:gridCol w:w="1417"/>
      </w:tblGrid>
      <w:tr>
        <w:tc>
          <w:tcPr>
            <w:tcW w:type="dxa" w:w="3324"/>
            <w:tcBorders>
              <w:top w:val="none" w:sz="0" w:color="auto"/>
              <w:left w:val="none" w:sz="0" w:color="auto"/>
              <w:bottom w:val="none" w:sz="0" w:color="auto"/>
              <w:right w:val="none" w:sz="0" w:color="auto"/>
            </w:tcBorders>
          </w:tcPr>
          <w:p>
            <w:pPr>
              <w:jc w:val="left"/>
            </w:pPr>
            <w:r>
              <w:rPr>
                <w:rFonts w:ascii="Times New Roman" w:hAnsi="Times New Roman"/>
                <w:b w:val="0"/>
                <w:sz w:val="22"/>
                <w:u w:val="none"/>
              </w:rPr>
              <w:t>CO1</w:t>
            </w:r>
          </w:p>
        </w:tc>
        <w:tc>
          <w:tcPr>
            <w:tcW w:type="dxa" w:w="3324"/>
            <w:tcBorders>
              <w:top w:val="none" w:sz="0" w:color="auto"/>
              <w:left w:val="none" w:sz="0" w:color="auto"/>
              <w:bottom w:val="none" w:sz="0" w:color="auto"/>
              <w:right w:val="none" w:sz="0" w:color="auto"/>
            </w:tcBorders>
          </w:tcPr>
          <w:p>
            <w:pPr>
              <w:jc w:val="left"/>
            </w:pPr>
            <w:r>
              <w:rPr>
                <w:rFonts w:ascii="Times New Roman" w:hAnsi="Times New Roman"/>
                <w:b w:val="0"/>
                <w:sz w:val="22"/>
                <w:u w:val="none"/>
              </w:rPr>
              <w:t>Apply IoT fundamentals to model and explain IoT architectural views</w:t>
            </w:r>
          </w:p>
        </w:tc>
        <w:tc>
          <w:tcPr>
            <w:tcW w:type="dxa" w:w="3324"/>
            <w:tcBorders>
              <w:top w:val="none" w:sz="0" w:color="auto"/>
              <w:left w:val="none" w:sz="0" w:color="auto"/>
              <w:bottom w:val="none" w:sz="0" w:color="auto"/>
              <w:right w:val="none" w:sz="0" w:color="auto"/>
            </w:tcBorders>
          </w:tcPr>
          <w:p>
            <w:pPr>
              <w:jc w:val="right"/>
            </w:pPr>
            <w:r>
              <w:rPr>
                <w:rFonts w:ascii="Times New Roman" w:hAnsi="Times New Roman"/>
                <w:b w:val="0"/>
                <w:sz w:val="22"/>
                <w:u w:val="none"/>
              </w:rPr>
              <w:t>K3</w:t>
            </w:r>
          </w:p>
        </w:tc>
      </w:tr>
      <w:tr>
        <w:tc>
          <w:tcPr>
            <w:tcW w:type="dxa" w:w="3324"/>
            <w:tcBorders>
              <w:top w:val="none" w:sz="0" w:color="auto"/>
              <w:left w:val="none" w:sz="0" w:color="auto"/>
              <w:bottom w:val="none" w:sz="0" w:color="auto"/>
              <w:right w:val="none" w:sz="0" w:color="auto"/>
            </w:tcBorders>
          </w:tcPr>
          <w:p>
            <w:pPr>
              <w:jc w:val="left"/>
            </w:pPr>
            <w:r>
              <w:rPr>
                <w:rFonts w:ascii="Times New Roman" w:hAnsi="Times New Roman"/>
                <w:b w:val="0"/>
                <w:sz w:val="22"/>
                <w:u w:val="none"/>
              </w:rPr>
              <w:t>CO2</w:t>
            </w:r>
          </w:p>
        </w:tc>
        <w:tc>
          <w:tcPr>
            <w:tcW w:type="dxa" w:w="3324"/>
            <w:tcBorders>
              <w:top w:val="none" w:sz="0" w:color="auto"/>
              <w:left w:val="none" w:sz="0" w:color="auto"/>
              <w:bottom w:val="none" w:sz="0" w:color="auto"/>
              <w:right w:val="none" w:sz="0" w:color="auto"/>
            </w:tcBorders>
          </w:tcPr>
          <w:p>
            <w:pPr>
              <w:jc w:val="left"/>
            </w:pPr>
            <w:r>
              <w:rPr>
                <w:rFonts w:ascii="Times New Roman" w:hAnsi="Times New Roman"/>
                <w:b w:val="0"/>
                <w:sz w:val="22"/>
                <w:u w:val="none"/>
              </w:rPr>
              <w:t>Apply knowledge of smart objects, sensors, actuators, and functional blocks in IoT systems</w:t>
            </w:r>
          </w:p>
        </w:tc>
        <w:tc>
          <w:tcPr>
            <w:tcW w:type="dxa" w:w="3324"/>
            <w:tcBorders>
              <w:top w:val="none" w:sz="0" w:color="auto"/>
              <w:left w:val="none" w:sz="0" w:color="auto"/>
              <w:bottom w:val="none" w:sz="0" w:color="auto"/>
              <w:right w:val="none" w:sz="0" w:color="auto"/>
            </w:tcBorders>
          </w:tcPr>
          <w:p>
            <w:pPr>
              <w:jc w:val="right"/>
            </w:pPr>
            <w:r>
              <w:rPr>
                <w:rFonts w:ascii="Times New Roman" w:hAnsi="Times New Roman"/>
                <w:b w:val="0"/>
                <w:sz w:val="22"/>
                <w:u w:val="none"/>
              </w:rPr>
              <w:t>K3</w:t>
            </w:r>
          </w:p>
        </w:tc>
      </w:tr>
    </w:tbl>
    <w:p>
      <w:pPr>
        <w:spacing w:before="40" w:after="40"/>
        <w:jc w:val="right"/>
      </w:pPr>
      <w:r>
        <w:rPr>
          <w:rFonts w:ascii="Times New Roman" w:hAnsi="Times New Roman"/>
          <w:b w:val="0"/>
          <w:sz w:val="22"/>
          <w:u w:val="none"/>
        </w:rPr>
        <w:t>CO  KL  MARK</w:t>
      </w:r>
    </w:p>
    <w:p>
      <w:pPr>
        <w:spacing w:before="20" w:after="20"/>
        <w:pBdr>
          <w:bottom w:val="single" w:sz="6" w:space="1" w:color="000000"/>
        </w:pBdr>
      </w:pPr>
    </w:p>
    <w:p>
      <w:pPr>
        <w:spacing w:before="160" w:after="80"/>
        <w:jc w:val="center"/>
      </w:pPr>
      <w:r>
        <w:rPr>
          <w:rFonts w:ascii="Times New Roman" w:hAnsi="Times New Roman"/>
          <w:b/>
          <w:sz w:val="22"/>
          <w:u w:val="single"/>
        </w:rPr>
        <w:t>PART A</w:t>
      </w:r>
    </w:p>
    <w:tbl>
      <w:tblPr>
        <w:tblW w:type="auto" w:w="0"/>
        <w:jc w:val="left"/>
        <w:tblLook w:firstColumn="1" w:firstRow="1" w:lastColumn="0" w:lastRow="0" w:noHBand="0" w:noVBand="1" w:val="04A0"/>
      </w:tblPr>
      <w:tblGrid>
        <w:gridCol w:w="8391"/>
        <w:gridCol w:w="1247"/>
      </w:tblGrid>
      <w:tr>
        <w:tc>
          <w:tcPr>
            <w:tcW w:type="dxa" w:w="8391"/>
            <w:tcBorders>
              <w:top w:val="none" w:sz="0" w:color="auto"/>
              <w:left w:val="none" w:sz="0" w:color="auto"/>
              <w:bottom w:val="none" w:sz="0" w:color="auto"/>
              <w:right w:val="none" w:sz="0" w:color="auto"/>
            </w:tcBorders>
          </w:tcPr>
          <w:p>
            <w:pPr>
              <w:spacing w:before="40" w:after="60"/>
              <w:ind w:left="283" w:hanging="283"/>
              <w:jc w:val="both"/>
            </w:pPr>
            <w:r>
              <w:rPr>
                <w:rFonts w:ascii="Times New Roman" w:hAnsi="Times New Roman"/>
                <w:b w:val="0"/>
                <w:sz w:val="22"/>
                <w:u w:val="none"/>
              </w:rPr>
              <w:t>1.  Define IoT. List and recall any two characteristics of IoT with a one-line description of each.</w:t>
            </w:r>
          </w:p>
        </w:tc>
        <w:tc>
          <w:tcPr>
            <w:tcW w:type="dxa" w:w="1247"/>
            <w:tcBorders>
              <w:top w:val="none" w:sz="0" w:color="auto"/>
              <w:left w:val="none" w:sz="0" w:color="auto"/>
              <w:bottom w:val="none" w:sz="0" w:color="auto"/>
              <w:right w:val="none" w:sz="0" w:color="auto"/>
            </w:tcBorders>
          </w:tcPr>
          <w:p>
            <w:pPr>
              <w:spacing w:before="40"/>
              <w:jc w:val="center"/>
            </w:pPr>
            <w:r>
              <w:rPr>
                <w:rFonts w:ascii="Times New Roman" w:hAnsi="Times New Roman"/>
                <w:b w:val="0"/>
                <w:sz w:val="20"/>
                <w:u w:val="none"/>
              </w:rPr>
              <w:t>CO1  K1  (3)</w:t>
            </w:r>
          </w:p>
        </w:tc>
      </w:tr>
    </w:tbl>
    <w:tbl>
      <w:tblPr>
        <w:tblW w:type="auto" w:w="0"/>
        <w:jc w:val="left"/>
        <w:tblLook w:firstColumn="1" w:firstRow="1" w:lastColumn="0" w:lastRow="0" w:noHBand="0" w:noVBand="1" w:val="04A0"/>
      </w:tblPr>
      <w:tblGrid>
        <w:gridCol w:w="8391"/>
        <w:gridCol w:w="1247"/>
      </w:tblGrid>
      <w:tr>
        <w:tc>
          <w:tcPr>
            <w:tcW w:type="dxa" w:w="8391"/>
            <w:tcBorders>
              <w:top w:val="none" w:sz="0" w:color="auto"/>
              <w:left w:val="none" w:sz="0" w:color="auto"/>
              <w:bottom w:val="none" w:sz="0" w:color="auto"/>
              <w:right w:val="none" w:sz="0" w:color="auto"/>
            </w:tcBorders>
          </w:tcPr>
          <w:p>
            <w:pPr>
              <w:spacing w:before="40" w:after="60"/>
              <w:ind w:left="283" w:hanging="283"/>
              <w:jc w:val="both"/>
            </w:pPr>
            <w:r>
              <w:rPr>
                <w:rFonts w:ascii="Times New Roman" w:hAnsi="Times New Roman"/>
                <w:b w:val="0"/>
                <w:sz w:val="22"/>
                <w:u w:val="none"/>
              </w:rPr>
              <w:t>2.  Describe the four layers of IoT system architecture and explain the role of each layer in the data flow.</w:t>
            </w:r>
          </w:p>
        </w:tc>
        <w:tc>
          <w:tcPr>
            <w:tcW w:type="dxa" w:w="1247"/>
            <w:tcBorders>
              <w:top w:val="none" w:sz="0" w:color="auto"/>
              <w:left w:val="none" w:sz="0" w:color="auto"/>
              <w:bottom w:val="none" w:sz="0" w:color="auto"/>
              <w:right w:val="none" w:sz="0" w:color="auto"/>
            </w:tcBorders>
          </w:tcPr>
          <w:p>
            <w:pPr>
              <w:spacing w:before="40"/>
              <w:jc w:val="center"/>
            </w:pPr>
            <w:r>
              <w:rPr>
                <w:rFonts w:ascii="Times New Roman" w:hAnsi="Times New Roman"/>
                <w:b w:val="0"/>
                <w:sz w:val="20"/>
                <w:u w:val="none"/>
              </w:rPr>
              <w:t>CO1  K2  (3)</w:t>
            </w:r>
          </w:p>
        </w:tc>
      </w:tr>
    </w:tbl>
    <w:tbl>
      <w:tblPr>
        <w:tblW w:type="auto" w:w="0"/>
        <w:jc w:val="left"/>
        <w:tblLook w:firstColumn="1" w:firstRow="1" w:lastColumn="0" w:lastRow="0" w:noHBand="0" w:noVBand="1" w:val="04A0"/>
      </w:tblPr>
      <w:tblGrid>
        <w:gridCol w:w="8391"/>
        <w:gridCol w:w="1247"/>
      </w:tblGrid>
      <w:tr>
        <w:tc>
          <w:tcPr>
            <w:tcW w:type="dxa" w:w="8391"/>
            <w:tcBorders>
              <w:top w:val="none" w:sz="0" w:color="auto"/>
              <w:left w:val="none" w:sz="0" w:color="auto"/>
              <w:bottom w:val="none" w:sz="0" w:color="auto"/>
              <w:right w:val="none" w:sz="0" w:color="auto"/>
            </w:tcBorders>
          </w:tcPr>
          <w:p>
            <w:pPr>
              <w:spacing w:before="40" w:after="60"/>
              <w:ind w:left="283" w:hanging="283"/>
              <w:jc w:val="both"/>
            </w:pPr>
            <w:r>
              <w:rPr>
                <w:rFonts w:ascii="Times New Roman" w:hAnsi="Times New Roman"/>
                <w:b w:val="0"/>
                <w:sz w:val="22"/>
                <w:u w:val="none"/>
              </w:rPr>
              <w:t>3.  Define M2M. State the role of an M2M gateway using an example to illustrate how it connects an M2M area network to an external network.</w:t>
            </w:r>
          </w:p>
        </w:tc>
        <w:tc>
          <w:tcPr>
            <w:tcW w:type="dxa" w:w="1247"/>
            <w:tcBorders>
              <w:top w:val="none" w:sz="0" w:color="auto"/>
              <w:left w:val="none" w:sz="0" w:color="auto"/>
              <w:bottom w:val="none" w:sz="0" w:color="auto"/>
              <w:right w:val="none" w:sz="0" w:color="auto"/>
            </w:tcBorders>
          </w:tcPr>
          <w:p>
            <w:pPr>
              <w:spacing w:before="40"/>
              <w:jc w:val="center"/>
            </w:pPr>
            <w:r>
              <w:rPr>
                <w:rFonts w:ascii="Times New Roman" w:hAnsi="Times New Roman"/>
                <w:b w:val="0"/>
                <w:sz w:val="20"/>
                <w:u w:val="none"/>
              </w:rPr>
              <w:t>CO2  K1  (3)</w:t>
            </w:r>
          </w:p>
        </w:tc>
      </w:tr>
    </w:tbl>
    <w:tbl>
      <w:tblPr>
        <w:tblW w:type="auto" w:w="0"/>
        <w:jc w:val="left"/>
        <w:tblLook w:firstColumn="1" w:firstRow="1" w:lastColumn="0" w:lastRow="0" w:noHBand="0" w:noVBand="1" w:val="04A0"/>
      </w:tblPr>
      <w:tblGrid>
        <w:gridCol w:w="8391"/>
        <w:gridCol w:w="1247"/>
      </w:tblGrid>
      <w:tr>
        <w:tc>
          <w:tcPr>
            <w:tcW w:type="dxa" w:w="8391"/>
            <w:tcBorders>
              <w:top w:val="none" w:sz="0" w:color="auto"/>
              <w:left w:val="none" w:sz="0" w:color="auto"/>
              <w:bottom w:val="none" w:sz="0" w:color="auto"/>
              <w:right w:val="none" w:sz="0" w:color="auto"/>
            </w:tcBorders>
          </w:tcPr>
          <w:p>
            <w:pPr>
              <w:spacing w:before="40" w:after="60"/>
              <w:ind w:left="283" w:hanging="283"/>
              <w:jc w:val="both"/>
            </w:pPr>
            <w:r>
              <w:rPr>
                <w:rFonts w:ascii="Times New Roman" w:hAnsi="Times New Roman"/>
                <w:b w:val="0"/>
                <w:sz w:val="22"/>
                <w:u w:val="none"/>
              </w:rPr>
              <w:t>4.  Classify sensors using any three criteria. Provide one sensor example and one IoT application for each criterion.</w:t>
            </w:r>
          </w:p>
        </w:tc>
        <w:tc>
          <w:tcPr>
            <w:tcW w:type="dxa" w:w="1247"/>
            <w:tcBorders>
              <w:top w:val="none" w:sz="0" w:color="auto"/>
              <w:left w:val="none" w:sz="0" w:color="auto"/>
              <w:bottom w:val="none" w:sz="0" w:color="auto"/>
              <w:right w:val="none" w:sz="0" w:color="auto"/>
            </w:tcBorders>
          </w:tcPr>
          <w:p>
            <w:pPr>
              <w:spacing w:before="40"/>
              <w:jc w:val="center"/>
            </w:pPr>
            <w:r>
              <w:rPr>
                <w:rFonts w:ascii="Times New Roman" w:hAnsi="Times New Roman"/>
                <w:b w:val="0"/>
                <w:sz w:val="20"/>
                <w:u w:val="none"/>
              </w:rPr>
              <w:t>CO2  K2  (3)</w:t>
            </w:r>
          </w:p>
        </w:tc>
      </w:tr>
    </w:tbl>
    <w:p>
      <w:pPr>
        <w:spacing w:before="160" w:after="80"/>
        <w:jc w:val="center"/>
      </w:pPr>
      <w:r>
        <w:rPr>
          <w:rFonts w:ascii="Times New Roman" w:hAnsi="Times New Roman"/>
          <w:b/>
          <w:sz w:val="22"/>
          <w:u w:val="single"/>
        </w:rPr>
        <w:t>PART B</w:t>
      </w:r>
    </w:p>
    <w:tbl>
      <w:tblPr>
        <w:tblW w:type="auto" w:w="0"/>
        <w:jc w:val="left"/>
        <w:tblLook w:firstColumn="1" w:firstRow="1" w:lastColumn="0" w:lastRow="0" w:noHBand="0" w:noVBand="1" w:val="04A0"/>
      </w:tblPr>
      <w:tblGrid>
        <w:gridCol w:w="8391"/>
        <w:gridCol w:w="1247"/>
      </w:tblGrid>
      <w:tr>
        <w:tc>
          <w:tcPr>
            <w:tcW w:type="dxa" w:w="8391"/>
            <w:tcBorders>
              <w:top w:val="none" w:sz="0" w:color="auto"/>
              <w:left w:val="none" w:sz="0" w:color="auto"/>
              <w:bottom w:val="none" w:sz="0" w:color="auto"/>
              <w:right w:val="none" w:sz="0" w:color="auto"/>
            </w:tcBorders>
          </w:tcPr>
          <w:p>
            <w:pPr>
              <w:spacing w:before="40" w:after="60"/>
              <w:ind w:left="283" w:hanging="283"/>
              <w:jc w:val="both"/>
            </w:pPr>
            <w:r>
              <w:rPr>
                <w:rFonts w:ascii="Times New Roman" w:hAnsi="Times New Roman"/>
                <w:b w:val="0"/>
                <w:sz w:val="22"/>
                <w:u w:val="none"/>
              </w:rPr>
              <w:t>5.  Apply knowledge of the Physical Design of IoT to describe the four-layer IoT protocol stack. Use relevant examples to justify the selection of protocols at each layer for IoT environments.</w:t>
            </w:r>
          </w:p>
        </w:tc>
        <w:tc>
          <w:tcPr>
            <w:tcW w:type="dxa" w:w="1247"/>
            <w:tcBorders>
              <w:top w:val="none" w:sz="0" w:color="auto"/>
              <w:left w:val="none" w:sz="0" w:color="auto"/>
              <w:bottom w:val="none" w:sz="0" w:color="auto"/>
              <w:right w:val="none" w:sz="0" w:color="auto"/>
            </w:tcBorders>
          </w:tcPr>
          <w:p>
            <w:pPr>
              <w:spacing w:before="40"/>
              <w:jc w:val="center"/>
            </w:pPr>
            <w:r>
              <w:rPr>
                <w:rFonts w:ascii="Times New Roman" w:hAnsi="Times New Roman"/>
                <w:b w:val="0"/>
                <w:sz w:val="20"/>
                <w:u w:val="none"/>
              </w:rPr>
              <w:t>CO1  K3  (9)</w:t>
            </w:r>
          </w:p>
        </w:tc>
      </w:tr>
    </w:tbl>
    <w:p>
      <w:pPr>
        <w:spacing w:before="40" w:after="40"/>
        <w:jc w:val="center"/>
      </w:pPr>
      <w:r>
        <w:rPr>
          <w:rFonts w:ascii="Times New Roman" w:hAnsi="Times New Roman"/>
          <w:b/>
          <w:sz w:val="22"/>
          <w:u w:val="none"/>
        </w:rPr>
        <w:t>OR</w:t>
      </w:r>
    </w:p>
    <w:tbl>
      <w:tblPr>
        <w:tblW w:type="auto" w:w="0"/>
        <w:jc w:val="left"/>
        <w:tblLook w:firstColumn="1" w:firstRow="1" w:lastColumn="0" w:lastRow="0" w:noHBand="0" w:noVBand="1" w:val="04A0"/>
      </w:tblPr>
      <w:tblGrid>
        <w:gridCol w:w="8391"/>
        <w:gridCol w:w="1247"/>
      </w:tblGrid>
      <w:tr>
        <w:tc>
          <w:tcPr>
            <w:tcW w:type="dxa" w:w="8391"/>
            <w:tcBorders>
              <w:top w:val="none" w:sz="0" w:color="auto"/>
              <w:left w:val="none" w:sz="0" w:color="auto"/>
              <w:bottom w:val="none" w:sz="0" w:color="auto"/>
              <w:right w:val="none" w:sz="0" w:color="auto"/>
            </w:tcBorders>
          </w:tcPr>
          <w:p>
            <w:pPr>
              <w:spacing w:before="40" w:after="60"/>
              <w:ind w:left="283" w:hanging="283"/>
              <w:jc w:val="both"/>
            </w:pPr>
            <w:r>
              <w:rPr>
                <w:rFonts w:ascii="Times New Roman" w:hAnsi="Times New Roman"/>
                <w:b w:val="0"/>
                <w:sz w:val="22"/>
                <w:u w:val="none"/>
              </w:rPr>
              <w:t>6.  Apply your understanding of IoT communication models to classify and describe all four models with examples. Demonstrate the differences by summarising them in a comparison table.</w:t>
            </w:r>
          </w:p>
        </w:tc>
        <w:tc>
          <w:tcPr>
            <w:tcW w:type="dxa" w:w="1247"/>
            <w:tcBorders>
              <w:top w:val="none" w:sz="0" w:color="auto"/>
              <w:left w:val="none" w:sz="0" w:color="auto"/>
              <w:bottom w:val="none" w:sz="0" w:color="auto"/>
              <w:right w:val="none" w:sz="0" w:color="auto"/>
            </w:tcBorders>
          </w:tcPr>
          <w:p>
            <w:pPr>
              <w:spacing w:before="40"/>
              <w:jc w:val="center"/>
            </w:pPr>
            <w:r>
              <w:rPr>
                <w:rFonts w:ascii="Times New Roman" w:hAnsi="Times New Roman"/>
                <w:b w:val="0"/>
                <w:sz w:val="20"/>
                <w:u w:val="none"/>
              </w:rPr>
              <w:t>CO1  K3  (9)</w:t>
            </w:r>
          </w:p>
        </w:tc>
      </w:tr>
    </w:tbl>
    <w:tbl>
      <w:tblPr>
        <w:tblW w:type="auto" w:w="0"/>
        <w:jc w:val="left"/>
        <w:tblLook w:firstColumn="1" w:firstRow="1" w:lastColumn="0" w:lastRow="0" w:noHBand="0" w:noVBand="1" w:val="04A0"/>
      </w:tblPr>
      <w:tblGrid>
        <w:gridCol w:w="8391"/>
        <w:gridCol w:w="1247"/>
      </w:tblGrid>
      <w:tr>
        <w:tc>
          <w:tcPr>
            <w:tcW w:type="dxa" w:w="8391"/>
            <w:tcBorders>
              <w:top w:val="none" w:sz="0" w:color="auto"/>
              <w:left w:val="none" w:sz="0" w:color="auto"/>
              <w:bottom w:val="none" w:sz="0" w:color="auto"/>
              <w:right w:val="none" w:sz="0" w:color="auto"/>
            </w:tcBorders>
          </w:tcPr>
          <w:p>
            <w:pPr>
              <w:spacing w:before="40" w:after="60"/>
              <w:ind w:left="283" w:hanging="283"/>
              <w:jc w:val="both"/>
            </w:pPr>
            <w:r>
              <w:rPr>
                <w:rFonts w:ascii="Times New Roman" w:hAnsi="Times New Roman"/>
                <w:b w:val="0"/>
                <w:sz w:val="22"/>
                <w:u w:val="none"/>
              </w:rPr>
              <w:t>7.  Use a labelled diagram to illustrate the architecture of an M2M system. Apply your understanding to compare IoT and M2M systems using a table with at least five points of difference.</w:t>
            </w:r>
          </w:p>
        </w:tc>
        <w:tc>
          <w:tcPr>
            <w:tcW w:type="dxa" w:w="1247"/>
            <w:tcBorders>
              <w:top w:val="none" w:sz="0" w:color="auto"/>
              <w:left w:val="none" w:sz="0" w:color="auto"/>
              <w:bottom w:val="none" w:sz="0" w:color="auto"/>
              <w:right w:val="none" w:sz="0" w:color="auto"/>
            </w:tcBorders>
          </w:tcPr>
          <w:p>
            <w:pPr>
              <w:spacing w:before="40"/>
              <w:jc w:val="center"/>
            </w:pPr>
            <w:r>
              <w:rPr>
                <w:rFonts w:ascii="Times New Roman" w:hAnsi="Times New Roman"/>
                <w:b w:val="0"/>
                <w:sz w:val="20"/>
                <w:u w:val="none"/>
              </w:rPr>
              <w:t>CO2  K3  (9)</w:t>
            </w:r>
          </w:p>
        </w:tc>
      </w:tr>
    </w:tbl>
    <w:p>
      <w:pPr>
        <w:spacing w:before="40" w:after="40"/>
        <w:jc w:val="center"/>
      </w:pPr>
      <w:r>
        <w:rPr>
          <w:rFonts w:ascii="Times New Roman" w:hAnsi="Times New Roman"/>
          <w:b/>
          <w:sz w:val="22"/>
          <w:u w:val="none"/>
        </w:rPr>
        <w:t>OR</w:t>
      </w:r>
    </w:p>
    <w:tbl>
      <w:tblPr>
        <w:tblW w:type="auto" w:w="0"/>
        <w:jc w:val="left"/>
        <w:tblLook w:firstColumn="1" w:firstRow="1" w:lastColumn="0" w:lastRow="0" w:noHBand="0" w:noVBand="1" w:val="04A0"/>
      </w:tblPr>
      <w:tblGrid>
        <w:gridCol w:w="8391"/>
        <w:gridCol w:w="1247"/>
      </w:tblGrid>
      <w:tr>
        <w:tc>
          <w:tcPr>
            <w:tcW w:type="dxa" w:w="8391"/>
            <w:tcBorders>
              <w:top w:val="none" w:sz="0" w:color="auto"/>
              <w:left w:val="none" w:sz="0" w:color="auto"/>
              <w:bottom w:val="none" w:sz="0" w:color="auto"/>
              <w:right w:val="none" w:sz="0" w:color="auto"/>
            </w:tcBorders>
          </w:tcPr>
          <w:p>
            <w:pPr>
              <w:spacing w:before="40" w:after="60"/>
              <w:ind w:left="283" w:hanging="283"/>
              <w:jc w:val="both"/>
            </w:pPr>
            <w:r>
              <w:rPr>
                <w:rFonts w:ascii="Times New Roman" w:hAnsi="Times New Roman"/>
                <w:b w:val="0"/>
                <w:sz w:val="22"/>
                <w:u w:val="none"/>
              </w:rPr>
              <w:t>8.  Illustrate WSN architecture with a labelled diagram. Apply the FFD and RFD classification to describe node capabilities and their differences. Use knowledge of the six design constraints of WSN nodes to explain how data aggregation and self-organisation address these constraints.</w:t>
            </w:r>
          </w:p>
        </w:tc>
        <w:tc>
          <w:tcPr>
            <w:tcW w:type="dxa" w:w="1247"/>
            <w:tcBorders>
              <w:top w:val="none" w:sz="0" w:color="auto"/>
              <w:left w:val="none" w:sz="0" w:color="auto"/>
              <w:bottom w:val="none" w:sz="0" w:color="auto"/>
              <w:right w:val="none" w:sz="0" w:color="auto"/>
            </w:tcBorders>
          </w:tcPr>
          <w:p>
            <w:pPr>
              <w:spacing w:before="40"/>
              <w:jc w:val="center"/>
            </w:pPr>
            <w:r>
              <w:rPr>
                <w:rFonts w:ascii="Times New Roman" w:hAnsi="Times New Roman"/>
                <w:b w:val="0"/>
                <w:sz w:val="20"/>
                <w:u w:val="none"/>
              </w:rPr>
              <w:t>CO2  K3  (9)</w:t>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