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65C0" w:val="clear"/>
        <w:spacing w:after="80" w:before="600"/>
        <w:jc w:val="center"/>
      </w:pPr>
      <w:r>
        <w:rPr>
          <w:rFonts w:ascii="Calibri" w:cs="Calibri" w:eastAsia="Calibri" w:hAnsi="Calibri"/>
          <w:b/>
          <w:bCs/>
          <w:color w:val="FFFFFF"/>
          <w:sz w:val="40"/>
          <w:szCs w:val="40"/>
        </w:rPr>
        <w:t xml:space="preserve">PEMRT525 — IoT &amp; Applications</w:t>
      </w:r>
    </w:p>
    <w:p>
      <w:pPr>
        <w:shd w:fill="1565C0" w:val="clear"/>
        <w:jc w:val="center"/>
      </w:pPr>
      <w:r>
        <w:rPr>
          <w:rFonts w:ascii="Calibri" w:cs="Calibri" w:eastAsia="Calibri" w:hAnsi="Calibri"/>
          <w:b/>
          <w:bCs/>
          <w:color w:val="E3F2FD"/>
          <w:sz w:val="30"/>
          <w:szCs w:val="30"/>
        </w:rPr>
        <w:t xml:space="preserve">Module 1 — Teaching Notes</w:t>
      </w:r>
    </w:p>
    <w:p>
      <w:pPr>
        <w:shd w:fill="1565C0" w:val="clear"/>
        <w:spacing w:after="200" w:before="0"/>
        <w:jc w:val="center"/>
      </w:pPr>
      <w:r>
        <w:rPr>
          <w:rFonts w:ascii="Calibri" w:cs="Calibri" w:eastAsia="Calibri" w:hAnsi="Calibri"/>
          <w:color w:val="BBDEFB"/>
          <w:sz w:val="20"/>
          <w:szCs w:val="20"/>
        </w:rPr>
        <w:t xml:space="preserve">Source: Bahga &amp; Madisetti — IoT: A Hands-on Approach, Chapter 1</w:t>
      </w:r>
    </w:p>
    <w:p>
      <w:pPr>
        <w:spacing w:after="80" w:before="80"/>
      </w:pPr>
      <w:r>
        <w:t xml:space="preserve"/>
      </w:r>
    </w:p>
    <w:p>
      <w:pPr>
        <w:spacing w:before="80"/>
        <w:jc w:val="center"/>
      </w:pPr>
      <w:r>
        <w:rPr>
          <w:rFonts w:ascii="Calibri" w:cs="Calibri" w:eastAsia="Calibri" w:hAnsi="Calibri"/>
          <w:color w:val="424242"/>
          <w:sz w:val="20"/>
          <w:szCs w:val="20"/>
        </w:rPr>
        <w:t xml:space="preserve">JECC  |  Batch MR 2K24  |  Semester S5  |  KTU Programme Elective Level 5</w:t>
      </w:r>
    </w:p>
    <w:p>
      <w:pPr>
        <w:spacing w:after="80" w:before="80"/>
      </w:pPr>
      <w:r>
        <w:t xml:space="preserve"/>
      </w:r>
    </w:p>
    <w:p>
      <w:pPr>
        <w:shd w:fill="E3F2FD" w:val="clear"/>
        <w:jc w:val="center"/>
      </w:pPr>
      <w:r>
        <w:rPr>
          <w:rFonts w:ascii="Calibri" w:cs="Calibri" w:eastAsia="Calibri" w:hAnsi="Calibri"/>
          <w:b/>
          <w:bCs/>
          <w:color w:val="1565C0"/>
          <w:sz w:val="20"/>
          <w:szCs w:val="20"/>
        </w:rPr>
        <w:t xml:space="preserve">Topics: Physical Design · Logical Design &amp; Functional Blocks · Communication Models · Enabling Technologies · IoT Levels &amp; Deployment Templates</w:t>
      </w:r>
    </w:p>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1. Introduction to IoT</w:t>
      </w:r>
    </w:p>
    <w:p>
      <w:pPr>
        <w:spacing w:after="80" w:before="60" w:line="280"/>
      </w:pPr>
      <w:r>
        <w:rPr>
          <w:rFonts w:ascii="Calibri" w:cs="Calibri" w:eastAsia="Calibri" w:hAnsi="Calibri"/>
          <w:color w:val="000000"/>
          <w:sz w:val="20"/>
          <w:szCs w:val="20"/>
        </w:rPr>
        <w:t xml:space="preserve">Internet of Things (IoT) comprises things that have unique identities and are connected to the internet. The focus of IoT is on the configuration, control, and networking via the internet of devices that are traditionally not associated with the internet — such as thermostats, utility meters, Bluetooth headsets, irrigation pumps, and sensor circuits for electric cars.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Definition (Bahga &amp; Madisetti)</w:t>
      </w:r>
    </w:p>
    <w:p>
      <w:pPr>
        <w:spacing w:after="80" w:before="60" w:line="280"/>
      </w:pPr>
      <w:r>
        <w:rPr>
          <w:rFonts w:ascii="Calibri" w:cs="Calibri" w:eastAsia="Calibri" w:hAnsi="Calibri"/>
          <w:color w:val="000000"/>
          <w:sz w:val="20"/>
          <w:szCs w:val="20"/>
        </w:rPr>
        <w:t xml:space="preserve">"A dynamic global network infrastructure with self-configuring capability based on standard and interoperable communication protocols where physical and virtual things have identities, physical attributes, and virtual personalities and use intelligent interfaces, and are seamlessly integrated into the information network."</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Characteristics of IoT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Dynamic and Self-Adapting: Devices adapt to changing contexts. E.g., surveillance cameras switch between day/night modes.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Self-Configuring: Large numbers of devices work together through self-configuring capability.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Interoperable Communication Protocols: Devices support multiple interoperable protocols and communicate with other devices and infrastructure.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Unique Identity: Each device has a unique identifier (IP address, URI); interfaces adapt based on context.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Integrated into Information Network: Devices communicate and exchange data with other devices and systems.</w:t>
      </w:r>
    </w:p>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2. Physical Design of IoT</w:t>
      </w:r>
    </w:p>
    <w:p>
      <w:pPr>
        <w:spacing w:after="80" w:before="60" w:line="280"/>
      </w:pPr>
      <w:r>
        <w:rPr>
          <w:rFonts w:ascii="Calibri" w:cs="Calibri" w:eastAsia="Calibri" w:hAnsi="Calibri"/>
          <w:color w:val="000000"/>
          <w:sz w:val="20"/>
          <w:szCs w:val="20"/>
        </w:rPr>
        <w:t xml:space="preserve">Physical design of IoT refers to the individual node devices and their protocols — the hardware and communication standards that make up an IoT system.</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2.1 Things of IoT</w:t>
      </w:r>
    </w:p>
    <w:p>
      <w:pPr>
        <w:spacing w:after="80" w:before="60" w:line="280"/>
      </w:pPr>
      <w:r>
        <w:rPr>
          <w:rFonts w:ascii="Calibri" w:cs="Calibri" w:eastAsia="Calibri" w:hAnsi="Calibri"/>
          <w:color w:val="000000"/>
          <w:sz w:val="20"/>
          <w:szCs w:val="20"/>
        </w:rPr>
        <w:t xml:space="preserve">"Things" in IoT are IoT devices with unique identities capable of remote sensing, actuating, and monitoring. IoT devices can: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Exchange data with other connected devices and applications (directly or indirectly)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Collect data from sensors and process locally, or send to centralized servers or cloud back-ends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Perform tasks locally or within the IoT infrastructure based on memory, processing capacity, communication latencies, and deadlines</w:t>
      </w:r>
    </w:p>
    <w:p>
      <w:pPr>
        <w:spacing w:after="80" w:before="80"/>
      </w:pPr>
      <w:r>
        <w:t xml:space="preserve"/>
      </w:r>
    </w:p>
    <w:p>
      <w:pPr>
        <w:spacing w:after="80" w:before="60" w:line="280"/>
      </w:pPr>
      <w:r>
        <w:rPr>
          <w:rFonts w:ascii="Calibri" w:cs="Calibri" w:eastAsia="Calibri" w:hAnsi="Calibri"/>
          <w:color w:val="000000"/>
          <w:sz w:val="20"/>
          <w:szCs w:val="20"/>
        </w:rPr>
        <w:t xml:space="preserve">An IoT device may have these interfaces: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Sensor interfaces (onboard or attached)</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Internet connectivity interfaces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Memory and storage interfaces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Audio/video interfaces</w:t>
      </w:r>
    </w:p>
    <w:p>
      <w:pPr>
        <w:spacing w:after="80" w:before="80"/>
      </w:pPr>
      <w:r>
        <w:t xml:space="preserve"/>
      </w:r>
    </w:p>
    <w:p>
      <w:pPr>
        <w:spacing w:after="80" w:before="60" w:line="280"/>
      </w:pPr>
      <w:r>
        <w:rPr>
          <w:rFonts w:ascii="Calibri" w:cs="Calibri" w:eastAsia="Calibri" w:hAnsi="Calibri"/>
          <w:color w:val="000000"/>
          <w:sz w:val="20"/>
          <w:szCs w:val="20"/>
        </w:rPr>
        <w:t xml:space="preserve">IoT device types: wearable sensors, smart watches, LED lights, automobiles, industrial machines. Almost all IoT devices generate data that, when processed by analytics, guides further actions.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2.2 IoT Protocols — Link Layer</w:t>
      </w:r>
    </w:p>
    <w:p>
      <w:pPr>
        <w:spacing w:after="80" w:before="60" w:line="280"/>
      </w:pPr>
      <w:r>
        <w:rPr>
          <w:rFonts w:ascii="Calibri" w:cs="Calibri" w:eastAsia="Calibri" w:hAnsi="Calibri"/>
          <w:color w:val="000000"/>
          <w:sz w:val="20"/>
          <w:szCs w:val="20"/>
        </w:rPr>
        <w:t xml:space="preserve">Link layer protocols determine how data is physically sent over the network medium (copper wire, electrical cable, radio wave). Scope: the local network to which the host is attached.</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0"/>
      </w:tblGrid>
      <w:tr>
        <w:tc>
          <w:tcPr>
            <w:shd w:fill="1565C0" w:val="clear"/>
          </w:tcPr>
          <w:p>
            <w:r>
              <w:rPr>
                <w:rFonts w:ascii="Calibri" w:cs="Calibri" w:eastAsia="Calibri" w:hAnsi="Calibri"/>
                <w:b/>
                <w:bCs/>
                <w:color w:val="FFFFFF"/>
                <w:sz w:val="17"/>
                <w:szCs w:val="17"/>
              </w:rPr>
              <w:t xml:space="preserve">Protocol</w:t>
            </w:r>
          </w:p>
        </w:tc>
        <w:tc>
          <w:tcPr>
            <w:shd w:fill="1565C0" w:val="clear"/>
          </w:tcPr>
          <w:p>
            <w:r>
              <w:rPr>
                <w:rFonts w:ascii="Calibri" w:cs="Calibri" w:eastAsia="Calibri" w:hAnsi="Calibri"/>
                <w:b/>
                <w:bCs/>
                <w:color w:val="FFFFFF"/>
                <w:sz w:val="17"/>
                <w:szCs w:val="17"/>
              </w:rPr>
              <w:t xml:space="preserve">Standard</w:t>
            </w:r>
          </w:p>
        </w:tc>
        <w:tc>
          <w:tcPr>
            <w:shd w:fill="1565C0" w:val="clear"/>
          </w:tcPr>
          <w:p>
            <w:r>
              <w:rPr>
                <w:rFonts w:ascii="Calibri" w:cs="Calibri" w:eastAsia="Calibri" w:hAnsi="Calibri"/>
                <w:b/>
                <w:bCs/>
                <w:color w:val="FFFFFF"/>
                <w:sz w:val="17"/>
                <w:szCs w:val="17"/>
              </w:rPr>
              <w:t xml:space="preserve">Key Details</w:t>
            </w:r>
          </w:p>
        </w:tc>
      </w:tr>
      <w:tr>
        <w:tc>
          <w:tcPr>
            <w:shd w:fill="F5F5F5" w:val="clear"/>
          </w:tcPr>
          <w:p>
            <w:r>
              <w:rPr>
                <w:rFonts w:ascii="Calibri" w:cs="Calibri" w:eastAsia="Calibri" w:hAnsi="Calibri"/>
                <w:sz w:val="17"/>
                <w:szCs w:val="17"/>
              </w:rPr>
              <w:t xml:space="preserve">Ethernet</w:t>
            </w:r>
          </w:p>
        </w:tc>
        <w:tc>
          <w:tcPr>
            <w:shd w:fill="F5F5F5" w:val="clear"/>
          </w:tcPr>
          <w:p>
            <w:r>
              <w:rPr>
                <w:rFonts w:ascii="Calibri" w:cs="Calibri" w:eastAsia="Calibri" w:hAnsi="Calibri"/>
                <w:sz w:val="17"/>
                <w:szCs w:val="17"/>
              </w:rPr>
              <w:t xml:space="preserve">802.3</w:t>
            </w:r>
          </w:p>
        </w:tc>
        <w:tc>
          <w:tcPr>
            <w:shd w:fill="F5F5F5" w:val="clear"/>
          </w:tcPr>
          <w:p>
            <w:r>
              <w:rPr>
                <w:rFonts w:ascii="Calibri" w:cs="Calibri" w:eastAsia="Calibri" w:hAnsi="Calibri"/>
                <w:sz w:val="17"/>
                <w:szCs w:val="17"/>
              </w:rPr>
              <w:t xml:space="preserve">Wired; coaxial/twisted pair/optical fiber; 10 Mbps to 40 Gbps</w:t>
            </w:r>
          </w:p>
        </w:tc>
      </w:tr>
      <w:tr>
        <w:tc>
          <w:tcPr>
            <w:shd w:fill="FFFFFF" w:val="clear"/>
          </w:tcPr>
          <w:p>
            <w:r>
              <w:rPr>
                <w:rFonts w:ascii="Calibri" w:cs="Calibri" w:eastAsia="Calibri" w:hAnsi="Calibri"/>
                <w:sz w:val="17"/>
                <w:szCs w:val="17"/>
              </w:rPr>
              <w:t xml:space="preserve">Wi-Fi</w:t>
            </w:r>
          </w:p>
        </w:tc>
        <w:tc>
          <w:tcPr>
            <w:shd w:fill="FFFFFF" w:val="clear"/>
          </w:tcPr>
          <w:p>
            <w:r>
              <w:rPr>
                <w:rFonts w:ascii="Calibri" w:cs="Calibri" w:eastAsia="Calibri" w:hAnsi="Calibri"/>
                <w:sz w:val="17"/>
                <w:szCs w:val="17"/>
              </w:rPr>
              <w:t xml:space="preserve">802.11 a/b/g/n/ac</w:t>
            </w:r>
          </w:p>
        </w:tc>
        <w:tc>
          <w:tcPr>
            <w:shd w:fill="FFFFFF" w:val="clear"/>
          </w:tcPr>
          <w:p>
            <w:r>
              <w:rPr>
                <w:rFonts w:ascii="Calibri" w:cs="Calibri" w:eastAsia="Calibri" w:hAnsi="Calibri"/>
                <w:sz w:val="17"/>
                <w:szCs w:val="17"/>
              </w:rPr>
              <w:t xml:space="preserve">802.11a/ac → 5 GHz; 802.11b/g → 2.4 GHz; wireless LAN</w:t>
            </w:r>
          </w:p>
        </w:tc>
      </w:tr>
      <w:tr>
        <w:tc>
          <w:tcPr>
            <w:shd w:fill="F5F5F5" w:val="clear"/>
          </w:tcPr>
          <w:p>
            <w:r>
              <w:rPr>
                <w:rFonts w:ascii="Calibri" w:cs="Calibri" w:eastAsia="Calibri" w:hAnsi="Calibri"/>
                <w:sz w:val="17"/>
                <w:szCs w:val="17"/>
              </w:rPr>
              <w:t xml:space="preserve">WiMAX</w:t>
            </w:r>
          </w:p>
        </w:tc>
        <w:tc>
          <w:tcPr>
            <w:shd w:fill="F5F5F5" w:val="clear"/>
          </w:tcPr>
          <w:p>
            <w:r>
              <w:rPr>
                <w:rFonts w:ascii="Calibri" w:cs="Calibri" w:eastAsia="Calibri" w:hAnsi="Calibri"/>
                <w:sz w:val="17"/>
                <w:szCs w:val="17"/>
              </w:rPr>
              <w:t xml:space="preserve">802.16</w:t>
            </w:r>
          </w:p>
        </w:tc>
        <w:tc>
          <w:tcPr>
            <w:shd w:fill="F5F5F5" w:val="clear"/>
          </w:tcPr>
          <w:p>
            <w:r>
              <w:rPr>
                <w:rFonts w:ascii="Calibri" w:cs="Calibri" w:eastAsia="Calibri" w:hAnsi="Calibri"/>
                <w:sz w:val="17"/>
                <w:szCs w:val="17"/>
              </w:rPr>
              <w:t xml:space="preserve">Wireless broadband; 1.5 Mbps to 1 Gbps; 100 Mbps for mobile</w:t>
            </w:r>
          </w:p>
        </w:tc>
      </w:tr>
      <w:tr>
        <w:tc>
          <w:tcPr>
            <w:shd w:fill="FFFFFF" w:val="clear"/>
          </w:tcPr>
          <w:p>
            <w:r>
              <w:rPr>
                <w:rFonts w:ascii="Calibri" w:cs="Calibri" w:eastAsia="Calibri" w:hAnsi="Calibri"/>
                <w:sz w:val="17"/>
                <w:szCs w:val="17"/>
              </w:rPr>
              <w:t xml:space="preserve">LR-WPAN / ZigBee</w:t>
            </w:r>
          </w:p>
        </w:tc>
        <w:tc>
          <w:tcPr>
            <w:shd w:fill="FFFFFF" w:val="clear"/>
          </w:tcPr>
          <w:p>
            <w:r>
              <w:rPr>
                <w:rFonts w:ascii="Calibri" w:cs="Calibri" w:eastAsia="Calibri" w:hAnsi="Calibri"/>
                <w:sz w:val="17"/>
                <w:szCs w:val="17"/>
              </w:rPr>
              <w:t xml:space="preserve">802.15.4</w:t>
            </w:r>
          </w:p>
        </w:tc>
        <w:tc>
          <w:tcPr>
            <w:shd w:fill="FFFFFF" w:val="clear"/>
          </w:tcPr>
          <w:p>
            <w:r>
              <w:rPr>
                <w:rFonts w:ascii="Calibri" w:cs="Calibri" w:eastAsia="Calibri" w:hAnsi="Calibri"/>
                <w:sz w:val="17"/>
                <w:szCs w:val="17"/>
              </w:rPr>
              <w:t xml:space="preserve">Low-rate wireless PAN; basis for ZigBee; 40–250 kbps; low power</w:t>
            </w:r>
          </w:p>
        </w:tc>
      </w:tr>
      <w:tr>
        <w:tc>
          <w:tcPr>
            <w:shd w:fill="F5F5F5" w:val="clear"/>
          </w:tcPr>
          <w:p>
            <w:r>
              <w:rPr>
                <w:rFonts w:ascii="Calibri" w:cs="Calibri" w:eastAsia="Calibri" w:hAnsi="Calibri"/>
                <w:sz w:val="17"/>
                <w:szCs w:val="17"/>
              </w:rPr>
              <w:t xml:space="preserve">Mobile (2G/3G/4G)</w:t>
            </w:r>
          </w:p>
        </w:tc>
        <w:tc>
          <w:tcPr>
            <w:shd w:fill="F5F5F5" w:val="clear"/>
          </w:tcPr>
          <w:p>
            <w:r>
              <w:rPr>
                <w:rFonts w:ascii="Calibri" w:cs="Calibri" w:eastAsia="Calibri" w:hAnsi="Calibri"/>
                <w:sz w:val="17"/>
                <w:szCs w:val="17"/>
              </w:rPr>
              <w:t xml:space="preserve">GSM/UMTS/LTE</w:t>
            </w:r>
          </w:p>
        </w:tc>
        <w:tc>
          <w:tcPr>
            <w:shd w:fill="F5F5F5" w:val="clear"/>
          </w:tcPr>
          <w:p>
            <w:r>
              <w:rPr>
                <w:rFonts w:ascii="Calibri" w:cs="Calibri" w:eastAsia="Calibri" w:hAnsi="Calibri"/>
                <w:sz w:val="17"/>
                <w:szCs w:val="17"/>
              </w:rPr>
              <w:t xml:space="preserve">GSM/CDMA (2G); UMTS/CDMA2000 (3G); LTE (4G)</w:t>
            </w:r>
          </w:p>
        </w:tc>
      </w:tr>
    </w:tbl>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2.3 IoT Protocols — Network Layer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IPv4: 32-bit addressing; 2³² addresses; most widely deployed internet protocol</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IPv6: 128-bit addressing; 2¹²⁸ = 3.4 × 10³⁸ addresses; successor to IPv4</w:t>
      </w:r>
    </w:p>
    <w:p>
      <w:pPr>
        <w:pStyle w:val="ListParagraph"/>
        <w:numPr>
          <w:ilvl w:val="0"/>
          <w:numId w:val="1"/>
        </w:numPr>
        <w:spacing w:after="40" w:before="40"/>
        <w:ind w:left="360" w:hanging="240"/>
      </w:pPr>
      <w:r>
        <w:rPr>
          <w:rFonts w:ascii="Calibri" w:cs="Calibri" w:eastAsia="Calibri" w:hAnsi="Calibri"/>
          <w:color w:val="000000"/>
          <w:sz w:val="20"/>
          <w:szCs w:val="20"/>
        </w:rPr>
        <w:t xml:space="preserve">6LoWPAN: IPv6 over Low-Power Wireless Personal Area Networks; brings IP protocol to constrained, low-power devices; operates at 2.4 GHz; up to 250 kbps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2.4 IoT Protocols — Transport Layer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TCP: Connection-oriented; stateful; provides reliable in-order delivery, error detection, flow control, congestion control; used by HTTP, HTTPS, SMTP, FTP</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UDP: Connectionless; stateless; no guaranteed delivery or ordering; low overhead; suitable for time-sensitive, small-data applications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2.5 IoT Protocols — Application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400"/>
      </w:tblGrid>
      <w:tr>
        <w:tc>
          <w:tcPr>
            <w:shd w:fill="1565C0" w:val="clear"/>
          </w:tcPr>
          <w:p>
            <w:r>
              <w:rPr>
                <w:rFonts w:ascii="Calibri" w:cs="Calibri" w:eastAsia="Calibri" w:hAnsi="Calibri"/>
                <w:b/>
                <w:bCs/>
                <w:color w:val="FFFFFF"/>
                <w:sz w:val="17"/>
                <w:szCs w:val="17"/>
              </w:rPr>
              <w:t xml:space="preserve">Protocol</w:t>
            </w:r>
          </w:p>
        </w:tc>
        <w:tc>
          <w:tcPr>
            <w:shd w:fill="1565C0" w:val="clear"/>
          </w:tcPr>
          <w:p>
            <w:r>
              <w:rPr>
                <w:rFonts w:ascii="Calibri" w:cs="Calibri" w:eastAsia="Calibri" w:hAnsi="Calibri"/>
                <w:b/>
                <w:bCs/>
                <w:color w:val="FFFFFF"/>
                <w:sz w:val="17"/>
                <w:szCs w:val="17"/>
              </w:rPr>
              <w:t xml:space="preserve">Full Name</w:t>
            </w:r>
          </w:p>
        </w:tc>
        <w:tc>
          <w:tcPr>
            <w:shd w:fill="1565C0" w:val="clear"/>
          </w:tcPr>
          <w:p>
            <w:r>
              <w:rPr>
                <w:rFonts w:ascii="Calibri" w:cs="Calibri" w:eastAsia="Calibri" w:hAnsi="Calibri"/>
                <w:b/>
                <w:bCs/>
                <w:color w:val="FFFFFF"/>
                <w:sz w:val="17"/>
                <w:szCs w:val="17"/>
              </w:rPr>
              <w:t xml:space="preserve">Key Features</w:t>
            </w:r>
          </w:p>
        </w:tc>
      </w:tr>
      <w:tr>
        <w:tc>
          <w:tcPr>
            <w:shd w:fill="F5F5F5" w:val="clear"/>
          </w:tcPr>
          <w:p>
            <w:r>
              <w:rPr>
                <w:rFonts w:ascii="Calibri" w:cs="Calibri" w:eastAsia="Calibri" w:hAnsi="Calibri"/>
                <w:sz w:val="17"/>
                <w:szCs w:val="17"/>
              </w:rPr>
              <w:t xml:space="preserve">HTTP</w:t>
            </w:r>
          </w:p>
        </w:tc>
        <w:tc>
          <w:tcPr>
            <w:shd w:fill="F5F5F5" w:val="clear"/>
          </w:tcPr>
          <w:p>
            <w:r>
              <w:rPr>
                <w:rFonts w:ascii="Calibri" w:cs="Calibri" w:eastAsia="Calibri" w:hAnsi="Calibri"/>
                <w:sz w:val="17"/>
                <w:szCs w:val="17"/>
              </w:rPr>
              <w:t xml:space="preserve">HyperText Transfer Protocol</w:t>
            </w:r>
          </w:p>
        </w:tc>
        <w:tc>
          <w:tcPr>
            <w:shd w:fill="F5F5F5" w:val="clear"/>
          </w:tcPr>
          <w:p>
            <w:r>
              <w:rPr>
                <w:rFonts w:ascii="Calibri" w:cs="Calibri" w:eastAsia="Calibri" w:hAnsi="Calibri"/>
                <w:sz w:val="17"/>
                <w:szCs w:val="17"/>
              </w:rPr>
              <w:t xml:space="preserve">Foundation of WWW; GET/PUT/POST/DELETE; request-response; stateless; client = browser or IoT device</w:t>
            </w:r>
          </w:p>
        </w:tc>
      </w:tr>
      <w:tr>
        <w:tc>
          <w:tcPr>
            <w:shd w:fill="FFFFFF" w:val="clear"/>
          </w:tcPr>
          <w:p>
            <w:r>
              <w:rPr>
                <w:rFonts w:ascii="Calibri" w:cs="Calibri" w:eastAsia="Calibri" w:hAnsi="Calibri"/>
                <w:sz w:val="17"/>
                <w:szCs w:val="17"/>
              </w:rPr>
              <w:t xml:space="preserve">CoAP</w:t>
            </w:r>
          </w:p>
        </w:tc>
        <w:tc>
          <w:tcPr>
            <w:shd w:fill="FFFFFF" w:val="clear"/>
          </w:tcPr>
          <w:p>
            <w:r>
              <w:rPr>
                <w:rFonts w:ascii="Calibri" w:cs="Calibri" w:eastAsia="Calibri" w:hAnsi="Calibri"/>
                <w:sz w:val="17"/>
                <w:szCs w:val="17"/>
              </w:rPr>
              <w:t xml:space="preserve">Constrained Application Protocol</w:t>
            </w:r>
          </w:p>
        </w:tc>
        <w:tc>
          <w:tcPr>
            <w:shd w:fill="FFFFFF" w:val="clear"/>
          </w:tcPr>
          <w:p>
            <w:r>
              <w:rPr>
                <w:rFonts w:ascii="Calibri" w:cs="Calibri" w:eastAsia="Calibri" w:hAnsi="Calibri"/>
                <w:sz w:val="17"/>
                <w:szCs w:val="17"/>
              </w:rPr>
              <w:t xml:space="preserve">For M2M constrained environments; runs over UDP; supports GET/PUT/DELETE; easy interface with HTTP</w:t>
            </w:r>
          </w:p>
        </w:tc>
      </w:tr>
      <w:tr>
        <w:tc>
          <w:tcPr>
            <w:shd w:fill="F5F5F5" w:val="clear"/>
          </w:tcPr>
          <w:p>
            <w:r>
              <w:rPr>
                <w:rFonts w:ascii="Calibri" w:cs="Calibri" w:eastAsia="Calibri" w:hAnsi="Calibri"/>
                <w:sz w:val="17"/>
                <w:szCs w:val="17"/>
              </w:rPr>
              <w:t xml:space="preserve">WebSocket</w:t>
            </w:r>
          </w:p>
        </w:tc>
        <w:tc>
          <w:tcPr>
            <w:shd w:fill="F5F5F5" w:val="clear"/>
          </w:tcPr>
          <w:p>
            <w:r>
              <w:rPr>
                <w:rFonts w:ascii="Calibri" w:cs="Calibri" w:eastAsia="Calibri" w:hAnsi="Calibri"/>
                <w:sz w:val="17"/>
                <w:szCs w:val="17"/>
              </w:rPr>
              <w:t xml:space="preserve">WebSocket Protocol</w:t>
            </w:r>
          </w:p>
        </w:tc>
        <w:tc>
          <w:tcPr>
            <w:shd w:fill="F5F5F5" w:val="clear"/>
          </w:tcPr>
          <w:p>
            <w:r>
              <w:rPr>
                <w:rFonts w:ascii="Calibri" w:cs="Calibri" w:eastAsia="Calibri" w:hAnsi="Calibri"/>
                <w:sz w:val="17"/>
                <w:szCs w:val="17"/>
              </w:rPr>
              <w:t xml:space="preserve">Full-duplex over single TCP connection; eliminates per-message connection overhead; ideal for real-time</w:t>
            </w:r>
          </w:p>
        </w:tc>
      </w:tr>
      <w:tr>
        <w:tc>
          <w:tcPr>
            <w:shd w:fill="FFFFFF" w:val="clear"/>
          </w:tcPr>
          <w:p>
            <w:r>
              <w:rPr>
                <w:rFonts w:ascii="Calibri" w:cs="Calibri" w:eastAsia="Calibri" w:hAnsi="Calibri"/>
                <w:sz w:val="17"/>
                <w:szCs w:val="17"/>
              </w:rPr>
              <w:t xml:space="preserve">MQTT</w:t>
            </w:r>
          </w:p>
        </w:tc>
        <w:tc>
          <w:tcPr>
            <w:shd w:fill="FFFFFF" w:val="clear"/>
          </w:tcPr>
          <w:p>
            <w:r>
              <w:rPr>
                <w:rFonts w:ascii="Calibri" w:cs="Calibri" w:eastAsia="Calibri" w:hAnsi="Calibri"/>
                <w:sz w:val="17"/>
                <w:szCs w:val="17"/>
              </w:rPr>
              <w:t xml:space="preserve">Message Queue Telemetry Transport</w:t>
            </w:r>
          </w:p>
        </w:tc>
        <w:tc>
          <w:tcPr>
            <w:shd w:fill="FFFFFF" w:val="clear"/>
          </w:tcPr>
          <w:p>
            <w:r>
              <w:rPr>
                <w:rFonts w:ascii="Calibri" w:cs="Calibri" w:eastAsia="Calibri" w:hAnsi="Calibri"/>
                <w:sz w:val="17"/>
                <w:szCs w:val="17"/>
              </w:rPr>
              <w:t xml:space="preserve">Lightweight publish-subscribe; IoT device → broker → subscribers; well-suited for constrained environments</w:t>
            </w:r>
          </w:p>
        </w:tc>
      </w:tr>
      <w:tr>
        <w:tc>
          <w:tcPr>
            <w:shd w:fill="F5F5F5" w:val="clear"/>
          </w:tcPr>
          <w:p>
            <w:r>
              <w:rPr>
                <w:rFonts w:ascii="Calibri" w:cs="Calibri" w:eastAsia="Calibri" w:hAnsi="Calibri"/>
                <w:sz w:val="17"/>
                <w:szCs w:val="17"/>
              </w:rPr>
              <w:t xml:space="preserve">XMPP</w:t>
            </w:r>
          </w:p>
        </w:tc>
        <w:tc>
          <w:tcPr>
            <w:shd w:fill="F5F5F5" w:val="clear"/>
          </w:tcPr>
          <w:p>
            <w:r>
              <w:rPr>
                <w:rFonts w:ascii="Calibri" w:cs="Calibri" w:eastAsia="Calibri" w:hAnsi="Calibri"/>
                <w:sz w:val="17"/>
                <w:szCs w:val="17"/>
              </w:rPr>
              <w:t xml:space="preserve">Extensible Messaging and Presence Protocol</w:t>
            </w:r>
          </w:p>
        </w:tc>
        <w:tc>
          <w:tcPr>
            <w:shd w:fill="F5F5F5" w:val="clear"/>
          </w:tcPr>
          <w:p>
            <w:r>
              <w:rPr>
                <w:rFonts w:ascii="Calibri" w:cs="Calibri" w:eastAsia="Calibri" w:hAnsi="Calibri"/>
                <w:sz w:val="17"/>
                <w:szCs w:val="17"/>
              </w:rPr>
              <w:t xml:space="preserve">Real-time; streams XML data; messaging, presence, gaming, VoIP; client-server and server-client paths</w:t>
            </w:r>
          </w:p>
        </w:tc>
      </w:tr>
      <w:tr>
        <w:tc>
          <w:tcPr>
            <w:shd w:fill="FFFFFF" w:val="clear"/>
          </w:tcPr>
          <w:p>
            <w:r>
              <w:rPr>
                <w:rFonts w:ascii="Calibri" w:cs="Calibri" w:eastAsia="Calibri" w:hAnsi="Calibri"/>
                <w:sz w:val="17"/>
                <w:szCs w:val="17"/>
              </w:rPr>
              <w:t xml:space="preserve">DDS</w:t>
            </w:r>
          </w:p>
        </w:tc>
        <w:tc>
          <w:tcPr>
            <w:shd w:fill="FFFFFF" w:val="clear"/>
          </w:tcPr>
          <w:p>
            <w:r>
              <w:rPr>
                <w:rFonts w:ascii="Calibri" w:cs="Calibri" w:eastAsia="Calibri" w:hAnsi="Calibri"/>
                <w:sz w:val="17"/>
                <w:szCs w:val="17"/>
              </w:rPr>
              <w:t xml:space="preserve">Data Distribution Service</w:t>
            </w:r>
          </w:p>
        </w:tc>
        <w:tc>
          <w:tcPr>
            <w:shd w:fill="FFFFFF" w:val="clear"/>
          </w:tcPr>
          <w:p>
            <w:r>
              <w:rPr>
                <w:rFonts w:ascii="Calibri" w:cs="Calibri" w:eastAsia="Calibri" w:hAnsi="Calibri"/>
                <w:sz w:val="17"/>
                <w:szCs w:val="17"/>
              </w:rPr>
              <w:t xml:space="preserve">Data-centric M2M middleware; publish-subscribe; Quality of Service (QoS) control; configurable reliability</w:t>
            </w:r>
          </w:p>
        </w:tc>
      </w:tr>
      <w:tr>
        <w:tc>
          <w:tcPr>
            <w:shd w:fill="F5F5F5" w:val="clear"/>
          </w:tcPr>
          <w:p>
            <w:r>
              <w:rPr>
                <w:rFonts w:ascii="Calibri" w:cs="Calibri" w:eastAsia="Calibri" w:hAnsi="Calibri"/>
                <w:sz w:val="17"/>
                <w:szCs w:val="17"/>
              </w:rPr>
              <w:t xml:space="preserve">AMQP</w:t>
            </w:r>
          </w:p>
        </w:tc>
        <w:tc>
          <w:tcPr>
            <w:shd w:fill="F5F5F5" w:val="clear"/>
          </w:tcPr>
          <w:p>
            <w:r>
              <w:rPr>
                <w:rFonts w:ascii="Calibri" w:cs="Calibri" w:eastAsia="Calibri" w:hAnsi="Calibri"/>
                <w:sz w:val="17"/>
                <w:szCs w:val="17"/>
              </w:rPr>
              <w:t xml:space="preserve">Advanced Message Queuing Protocol</w:t>
            </w:r>
          </w:p>
        </w:tc>
        <w:tc>
          <w:tcPr>
            <w:shd w:fill="F5F5F5" w:val="clear"/>
          </w:tcPr>
          <w:p>
            <w:r>
              <w:rPr>
                <w:rFonts w:ascii="Calibri" w:cs="Calibri" w:eastAsia="Calibri" w:hAnsi="Calibri"/>
                <w:sz w:val="17"/>
                <w:szCs w:val="17"/>
              </w:rPr>
              <w:t xml:space="preserve">Open application layer; business messaging; point-to-point and publish-subscribe; routing and queuing</w:t>
            </w:r>
          </w:p>
        </w:tc>
      </w:tr>
    </w:tbl>
    <w:p>
      <w:pPr>
        <w:pBdr>
          <w:left w:val="thick" w:color="F9A825" w:sz="12"/>
        </w:pBdr>
        <w:shd w:fill="FFF9C4" w:val="clear"/>
        <w:spacing w:after="80" w:before="80"/>
        <w:ind w:left="160" w:right="160"/>
      </w:pPr>
      <w:r>
        <w:rPr>
          <w:rFonts w:ascii="Calibri" w:cs="Calibri" w:eastAsia="Calibri" w:hAnsi="Calibri"/>
          <w:b/>
          <w:bCs/>
          <w:color w:val="E65100"/>
          <w:sz w:val="20"/>
          <w:szCs w:val="20"/>
        </w:rPr>
        <w:t xml:space="preserve">Note: </w:t>
      </w:r>
      <w:r>
        <w:rPr>
          <w:rFonts w:ascii="Calibri" w:cs="Calibri" w:eastAsia="Calibri" w:hAnsi="Calibri"/>
          <w:color w:val="000000"/>
          <w:sz w:val="20"/>
          <w:szCs w:val="20"/>
        </w:rPr>
        <w:t xml:space="preserve">Physical Design = Things (hardware) + Protocols (Link → Network → Transport → Application)</w:t>
      </w:r>
    </w:p>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3. Logical Design of IoT — Functional Blocks</w:t>
      </w:r>
    </w:p>
    <w:p>
      <w:pPr>
        <w:spacing w:after="80" w:before="60" w:line="280"/>
      </w:pPr>
      <w:r>
        <w:rPr>
          <w:rFonts w:ascii="Calibri" w:cs="Calibri" w:eastAsia="Calibri" w:hAnsi="Calibri"/>
          <w:color w:val="000000"/>
          <w:sz w:val="20"/>
          <w:szCs w:val="20"/>
        </w:rPr>
        <w:t xml:space="preserve">Logical design of an IoT system refers to an abstract representation of the entities and processes without going into the low-level specifics of the implementation.</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3.1 IoT Functional Blocks</w:t>
      </w:r>
    </w:p>
    <w:p>
      <w:pPr>
        <w:spacing w:after="80" w:before="60" w:line="280"/>
      </w:pPr>
      <w:r>
        <w:rPr>
          <w:rFonts w:ascii="Calibri" w:cs="Calibri" w:eastAsia="Calibri" w:hAnsi="Calibri"/>
          <w:color w:val="000000"/>
          <w:sz w:val="20"/>
          <w:szCs w:val="20"/>
        </w:rPr>
        <w:t xml:space="preserve">An IoT system comprises a number of functional blocks that provide capabilities for identification, sensing, actuation, communication, and management: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200"/>
      </w:tblGrid>
      <w:tr>
        <w:tc>
          <w:tcPr>
            <w:shd w:fill="1565C0" w:val="clear"/>
          </w:tcPr>
          <w:p>
            <w:r>
              <w:rPr>
                <w:rFonts w:ascii="Calibri" w:cs="Calibri" w:eastAsia="Calibri" w:hAnsi="Calibri"/>
                <w:b/>
                <w:bCs/>
                <w:color w:val="FFFFFF"/>
                <w:sz w:val="17"/>
                <w:szCs w:val="17"/>
              </w:rPr>
              <w:t xml:space="preserve">Block</w:t>
            </w:r>
          </w:p>
        </w:tc>
        <w:tc>
          <w:tcPr>
            <w:shd w:fill="1565C0" w:val="clear"/>
          </w:tcPr>
          <w:p>
            <w:r>
              <w:rPr>
                <w:rFonts w:ascii="Calibri" w:cs="Calibri" w:eastAsia="Calibri" w:hAnsi="Calibri"/>
                <w:b/>
                <w:bCs/>
                <w:color w:val="FFFFFF"/>
                <w:sz w:val="17"/>
                <w:szCs w:val="17"/>
              </w:rPr>
              <w:t xml:space="preserve">Function</w:t>
            </w:r>
          </w:p>
        </w:tc>
        <w:tc>
          <w:tcPr>
            <w:shd w:fill="1565C0" w:val="clear"/>
          </w:tcPr>
          <w:p>
            <w:r>
              <w:rPr>
                <w:rFonts w:ascii="Calibri" w:cs="Calibri" w:eastAsia="Calibri" w:hAnsi="Calibri"/>
                <w:b/>
                <w:bCs/>
                <w:color w:val="FFFFFF"/>
                <w:sz w:val="17"/>
                <w:szCs w:val="17"/>
              </w:rPr>
              <w:t xml:space="preserve">Details</w:t>
            </w:r>
          </w:p>
        </w:tc>
      </w:tr>
      <w:tr>
        <w:tc>
          <w:tcPr>
            <w:shd w:fill="E3F2FD" w:val="clear"/>
          </w:tcPr>
          <w:p>
            <w:r>
              <w:rPr>
                <w:rFonts w:ascii="Calibri" w:cs="Calibri" w:eastAsia="Calibri" w:hAnsi="Calibri"/>
                <w:b/>
                <w:bCs/>
                <w:color w:val="1565C0"/>
                <w:sz w:val="17"/>
                <w:szCs w:val="17"/>
              </w:rPr>
              <w:t xml:space="preserve">Device</w:t>
            </w:r>
          </w:p>
        </w:tc>
        <w:tc>
          <w:tcPr>
            <w:shd w:fill="E3F2FD" w:val="clear"/>
          </w:tcPr>
          <w:p>
            <w:r>
              <w:rPr>
                <w:rFonts w:ascii="Calibri" w:cs="Calibri" w:eastAsia="Calibri" w:hAnsi="Calibri"/>
                <w:b w:val="false"/>
                <w:bCs w:val="false"/>
                <w:color w:val="000000"/>
                <w:sz w:val="17"/>
                <w:szCs w:val="17"/>
              </w:rPr>
              <w:t xml:space="preserve">Sensing, Actuation, Monitoring, Control</w:t>
            </w:r>
          </w:p>
        </w:tc>
        <w:tc>
          <w:tcPr>
            <w:shd w:fill="E3F2FD" w:val="clear"/>
          </w:tcPr>
          <w:p>
            <w:r>
              <w:rPr>
                <w:rFonts w:ascii="Calibri" w:cs="Calibri" w:eastAsia="Calibri" w:hAnsi="Calibri"/>
                <w:b w:val="false"/>
                <w:bCs w:val="false"/>
                <w:color w:val="000000"/>
                <w:sz w:val="17"/>
                <w:szCs w:val="17"/>
              </w:rPr>
              <w:t xml:space="preserve">Provides fundamental sensing and actuation capability; collects sensor data; controls actuators</w:t>
            </w:r>
          </w:p>
        </w:tc>
      </w:tr>
      <w:tr>
        <w:tc>
          <w:tcPr>
            <w:shd w:fill="FFFFFF" w:val="clear"/>
          </w:tcPr>
          <w:p>
            <w:r>
              <w:rPr>
                <w:rFonts w:ascii="Calibri" w:cs="Calibri" w:eastAsia="Calibri" w:hAnsi="Calibri"/>
                <w:b/>
                <w:bCs/>
                <w:color w:val="1565C0"/>
                <w:sz w:val="17"/>
                <w:szCs w:val="17"/>
              </w:rPr>
              <w:t xml:space="preserve">Communication</w:t>
            </w:r>
          </w:p>
        </w:tc>
        <w:tc>
          <w:tcPr>
            <w:shd w:fill="FFFFFF" w:val="clear"/>
          </w:tcPr>
          <w:p>
            <w:r>
              <w:rPr>
                <w:rFonts w:ascii="Calibri" w:cs="Calibri" w:eastAsia="Calibri" w:hAnsi="Calibri"/>
                <w:b w:val="false"/>
                <w:bCs w:val="false"/>
                <w:color w:val="000000"/>
                <w:sz w:val="17"/>
                <w:szCs w:val="17"/>
              </w:rPr>
              <w:t xml:space="preserve">Handles all communication</w:t>
            </w:r>
          </w:p>
        </w:tc>
        <w:tc>
          <w:tcPr>
            <w:shd w:fill="FFFFFF" w:val="clear"/>
          </w:tcPr>
          <w:p>
            <w:r>
              <w:rPr>
                <w:rFonts w:ascii="Calibri" w:cs="Calibri" w:eastAsia="Calibri" w:hAnsi="Calibri"/>
                <w:b w:val="false"/>
                <w:bCs w:val="false"/>
                <w:color w:val="000000"/>
                <w:sz w:val="17"/>
                <w:szCs w:val="17"/>
              </w:rPr>
              <w:t xml:space="preserve">Manages communication protocols and interfaces between devices, services, and the internet</w:t>
            </w:r>
          </w:p>
        </w:tc>
      </w:tr>
      <w:tr>
        <w:tc>
          <w:tcPr>
            <w:shd w:fill="E3F2FD" w:val="clear"/>
          </w:tcPr>
          <w:p>
            <w:r>
              <w:rPr>
                <w:rFonts w:ascii="Calibri" w:cs="Calibri" w:eastAsia="Calibri" w:hAnsi="Calibri"/>
                <w:b/>
                <w:bCs/>
                <w:color w:val="1565C0"/>
                <w:sz w:val="17"/>
                <w:szCs w:val="17"/>
              </w:rPr>
              <w:t xml:space="preserve">Services</w:t>
            </w:r>
          </w:p>
        </w:tc>
        <w:tc>
          <w:tcPr>
            <w:shd w:fill="E3F2FD" w:val="clear"/>
          </w:tcPr>
          <w:p>
            <w:r>
              <w:rPr>
                <w:rFonts w:ascii="Calibri" w:cs="Calibri" w:eastAsia="Calibri" w:hAnsi="Calibri"/>
                <w:b w:val="false"/>
                <w:bCs w:val="false"/>
                <w:color w:val="000000"/>
                <w:sz w:val="17"/>
                <w:szCs w:val="17"/>
              </w:rPr>
              <w:t xml:space="preserve">Device monitoring, control, data publishing, discovery</w:t>
            </w:r>
          </w:p>
        </w:tc>
        <w:tc>
          <w:tcPr>
            <w:shd w:fill="E3F2FD" w:val="clear"/>
          </w:tcPr>
          <w:p>
            <w:r>
              <w:rPr>
                <w:rFonts w:ascii="Calibri" w:cs="Calibri" w:eastAsia="Calibri" w:hAnsi="Calibri"/>
                <w:b w:val="false"/>
                <w:bCs w:val="false"/>
                <w:color w:val="000000"/>
                <w:sz w:val="17"/>
                <w:szCs w:val="17"/>
              </w:rPr>
              <w:t xml:space="preserve">Device monitoring services; device control services; data publishing services; device discovery services</w:t>
            </w:r>
          </w:p>
        </w:tc>
      </w:tr>
      <w:tr>
        <w:tc>
          <w:tcPr>
            <w:shd w:fill="FFFFFF" w:val="clear"/>
          </w:tcPr>
          <w:p>
            <w:r>
              <w:rPr>
                <w:rFonts w:ascii="Calibri" w:cs="Calibri" w:eastAsia="Calibri" w:hAnsi="Calibri"/>
                <w:b/>
                <w:bCs/>
                <w:color w:val="1565C0"/>
                <w:sz w:val="17"/>
                <w:szCs w:val="17"/>
              </w:rPr>
              <w:t xml:space="preserve">Management</w:t>
            </w:r>
          </w:p>
        </w:tc>
        <w:tc>
          <w:tcPr>
            <w:shd w:fill="FFFFFF" w:val="clear"/>
          </w:tcPr>
          <w:p>
            <w:r>
              <w:rPr>
                <w:rFonts w:ascii="Calibri" w:cs="Calibri" w:eastAsia="Calibri" w:hAnsi="Calibri"/>
                <w:b w:val="false"/>
                <w:bCs w:val="false"/>
                <w:color w:val="000000"/>
                <w:sz w:val="17"/>
                <w:szCs w:val="17"/>
              </w:rPr>
              <w:t xml:space="preserve">Governs the IoT system</w:t>
            </w:r>
          </w:p>
        </w:tc>
        <w:tc>
          <w:tcPr>
            <w:shd w:fill="FFFFFF" w:val="clear"/>
          </w:tcPr>
          <w:p>
            <w:r>
              <w:rPr>
                <w:rFonts w:ascii="Calibri" w:cs="Calibri" w:eastAsia="Calibri" w:hAnsi="Calibri"/>
                <w:b w:val="false"/>
                <w:bCs w:val="false"/>
                <w:color w:val="000000"/>
                <w:sz w:val="17"/>
                <w:szCs w:val="17"/>
              </w:rPr>
              <w:t xml:space="preserve">Configure, update, monitor, and manage IoT devices and the overall system</w:t>
            </w:r>
          </w:p>
        </w:tc>
      </w:tr>
      <w:tr>
        <w:tc>
          <w:tcPr>
            <w:shd w:fill="E3F2FD" w:val="clear"/>
          </w:tcPr>
          <w:p>
            <w:r>
              <w:rPr>
                <w:rFonts w:ascii="Calibri" w:cs="Calibri" w:eastAsia="Calibri" w:hAnsi="Calibri"/>
                <w:b/>
                <w:bCs/>
                <w:color w:val="1565C0"/>
                <w:sz w:val="17"/>
                <w:szCs w:val="17"/>
              </w:rPr>
              <w:t xml:space="preserve">Security</w:t>
            </w:r>
          </w:p>
        </w:tc>
        <w:tc>
          <w:tcPr>
            <w:shd w:fill="E3F2FD" w:val="clear"/>
          </w:tcPr>
          <w:p>
            <w:r>
              <w:rPr>
                <w:rFonts w:ascii="Calibri" w:cs="Calibri" w:eastAsia="Calibri" w:hAnsi="Calibri"/>
                <w:b w:val="false"/>
                <w:bCs w:val="false"/>
                <w:color w:val="000000"/>
                <w:sz w:val="17"/>
                <w:szCs w:val="17"/>
              </w:rPr>
              <w:t xml:space="preserve">Authentication, Authorization, Integrity, Data security</w:t>
            </w:r>
          </w:p>
        </w:tc>
        <w:tc>
          <w:tcPr>
            <w:shd w:fill="E3F2FD" w:val="clear"/>
          </w:tcPr>
          <w:p>
            <w:r>
              <w:rPr>
                <w:rFonts w:ascii="Calibri" w:cs="Calibri" w:eastAsia="Calibri" w:hAnsi="Calibri"/>
                <w:b w:val="false"/>
                <w:bCs w:val="false"/>
                <w:color w:val="000000"/>
                <w:sz w:val="17"/>
                <w:szCs w:val="17"/>
              </w:rPr>
              <w:t xml:space="preserve">Authentication; authorization; message and content integrity checking; data security functions</w:t>
            </w:r>
          </w:p>
        </w:tc>
      </w:tr>
      <w:tr>
        <w:tc>
          <w:tcPr>
            <w:shd w:fill="FFFFFF" w:val="clear"/>
          </w:tcPr>
          <w:p>
            <w:r>
              <w:rPr>
                <w:rFonts w:ascii="Calibri" w:cs="Calibri" w:eastAsia="Calibri" w:hAnsi="Calibri"/>
                <w:b/>
                <w:bCs/>
                <w:color w:val="1565C0"/>
                <w:sz w:val="17"/>
                <w:szCs w:val="17"/>
              </w:rPr>
              <w:t xml:space="preserve">Application</w:t>
            </w:r>
          </w:p>
        </w:tc>
        <w:tc>
          <w:tcPr>
            <w:shd w:fill="FFFFFF" w:val="clear"/>
          </w:tcPr>
          <w:p>
            <w:r>
              <w:rPr>
                <w:rFonts w:ascii="Calibri" w:cs="Calibri" w:eastAsia="Calibri" w:hAnsi="Calibri"/>
                <w:b w:val="false"/>
                <w:bCs w:val="false"/>
                <w:color w:val="000000"/>
                <w:sz w:val="17"/>
                <w:szCs w:val="17"/>
              </w:rPr>
              <w:t xml:space="preserve">User interface for control and monitoring</w:t>
            </w:r>
          </w:p>
        </w:tc>
        <w:tc>
          <w:tcPr>
            <w:shd w:fill="FFFFFF" w:val="clear"/>
          </w:tcPr>
          <w:p>
            <w:r>
              <w:rPr>
                <w:rFonts w:ascii="Calibri" w:cs="Calibri" w:eastAsia="Calibri" w:hAnsi="Calibri"/>
                <w:b w:val="false"/>
                <w:bCs w:val="false"/>
                <w:color w:val="000000"/>
                <w:sz w:val="17"/>
                <w:szCs w:val="17"/>
              </w:rPr>
              <w:t xml:space="preserve">Interface for users to control/monitor the IoT system; view system status and processed data</w:t>
            </w:r>
          </w:p>
        </w:tc>
      </w:tr>
    </w:tbl>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4. IoT Communication Models</w:t>
      </w:r>
    </w:p>
    <w:p>
      <w:pPr>
        <w:spacing w:after="80" w:before="60" w:line="280"/>
      </w:pPr>
      <w:r>
        <w:rPr>
          <w:rFonts w:ascii="Calibri" w:cs="Calibri" w:eastAsia="Calibri" w:hAnsi="Calibri"/>
          <w:color w:val="000000"/>
          <w:sz w:val="20"/>
          <w:szCs w:val="20"/>
        </w:rPr>
        <w:t xml:space="preserve">Communication models define how IoT devices and applications interact. Bahga &amp; Madisetti identify four primary models: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4.1 Request-Response</w:t>
      </w:r>
    </w:p>
    <w:p>
      <w:pPr>
        <w:spacing w:after="80" w:before="60" w:line="280"/>
      </w:pPr>
      <w:r>
        <w:rPr>
          <w:rFonts w:ascii="Calibri" w:cs="Calibri" w:eastAsia="Calibri" w:hAnsi="Calibri"/>
          <w:color w:val="000000"/>
          <w:sz w:val="20"/>
          <w:szCs w:val="20"/>
        </w:rPr>
        <w:t xml:space="preserve">Client sends a request to the server; server responds. When the server receives a request, it decides how to respond, fetches data, and sends the response.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Stateless — each request-response pair is independent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Client must wait for server response before sending next request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Protocol: HTTP, CoAP</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Use cases: REST-based IoT cloud dashboards, CoAP for constrained devices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4.2 Publish-Subscribe</w:t>
      </w:r>
    </w:p>
    <w:p>
      <w:pPr>
        <w:spacing w:after="80" w:before="60" w:line="280"/>
      </w:pPr>
      <w:r>
        <w:rPr>
          <w:rFonts w:ascii="Calibri" w:cs="Calibri" w:eastAsia="Calibri" w:hAnsi="Calibri"/>
          <w:color w:val="000000"/>
          <w:sz w:val="20"/>
          <w:szCs w:val="20"/>
        </w:rPr>
        <w:t xml:space="preserve">Involves Publishers, Brokers, and Consumers. Publishers send data to topics managed by the broker. Consumers subscribe to topics. Broker forwards data from publisher to all subscribers.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Publishers are not aware of consumers — decoupled architecture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Asynchronous communication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Protocol: MQTT, AMQP, DDS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Use cases: Sensor data streaming, MQTT-based IoT platforms (AWS IoT Core, ThingSpeak)</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4.3 Push-Pull</w:t>
      </w:r>
    </w:p>
    <w:p>
      <w:pPr>
        <w:spacing w:after="80" w:before="60" w:line="280"/>
      </w:pPr>
      <w:r>
        <w:rPr>
          <w:rFonts w:ascii="Calibri" w:cs="Calibri" w:eastAsia="Calibri" w:hAnsi="Calibri"/>
          <w:color w:val="000000"/>
          <w:sz w:val="20"/>
          <w:szCs w:val="20"/>
        </w:rPr>
        <w:t xml:space="preserve">Data producers push data to queues; consumers pull data from queues. Queue decouples producers from consumers and acts as a buffer for rate mismatch.</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Producers do not need to be aware of consumers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Queue buffers data when producer rate ≠ consumer rate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Use cases: Data pipelines, log processing, task queues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4.4 Exclusive Pair</w:t>
      </w:r>
    </w:p>
    <w:p>
      <w:pPr>
        <w:spacing w:after="80" w:before="60" w:line="280"/>
      </w:pPr>
      <w:r>
        <w:rPr>
          <w:rFonts w:ascii="Calibri" w:cs="Calibri" w:eastAsia="Calibri" w:hAnsi="Calibri"/>
          <w:color w:val="000000"/>
          <w:sz w:val="20"/>
          <w:szCs w:val="20"/>
        </w:rPr>
        <w:t xml:space="preserve">Bidirectional, fully duplex communication with a persistent connection between client and server. Connection remains open until client requests closure.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Client and server can send messages to each other independently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Stateful — server is aware of all open connections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Protocol: WebSocket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Use cases: Real-time sensor feeds, live control dashboards, WebSocket-based IoT gateways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200"/>
        <w:gridCol w:w="2500"/>
      </w:tblGrid>
      <w:tr>
        <w:tc>
          <w:tcPr>
            <w:shd w:fill="1565C0" w:val="clear"/>
          </w:tcPr>
          <w:p>
            <w:r>
              <w:rPr>
                <w:rFonts w:ascii="Calibri" w:cs="Calibri" w:eastAsia="Calibri" w:hAnsi="Calibri"/>
                <w:b/>
                <w:bCs/>
                <w:color w:val="FFFFFF"/>
                <w:sz w:val="17"/>
                <w:szCs w:val="17"/>
              </w:rPr>
              <w:t xml:space="preserve">Model</w:t>
            </w:r>
          </w:p>
        </w:tc>
        <w:tc>
          <w:tcPr>
            <w:shd w:fill="1565C0" w:val="clear"/>
          </w:tcPr>
          <w:p>
            <w:r>
              <w:rPr>
                <w:rFonts w:ascii="Calibri" w:cs="Calibri" w:eastAsia="Calibri" w:hAnsi="Calibri"/>
                <w:b/>
                <w:bCs/>
                <w:color w:val="FFFFFF"/>
                <w:sz w:val="17"/>
                <w:szCs w:val="17"/>
              </w:rPr>
              <w:t xml:space="preserve">State</w:t>
            </w:r>
          </w:p>
        </w:tc>
        <w:tc>
          <w:tcPr>
            <w:shd w:fill="1565C0" w:val="clear"/>
          </w:tcPr>
          <w:p>
            <w:r>
              <w:rPr>
                <w:rFonts w:ascii="Calibri" w:cs="Calibri" w:eastAsia="Calibri" w:hAnsi="Calibri"/>
                <w:b/>
                <w:bCs/>
                <w:color w:val="FFFFFF"/>
                <w:sz w:val="17"/>
                <w:szCs w:val="17"/>
              </w:rPr>
              <w:t xml:space="preserve">Duplex</w:t>
            </w:r>
          </w:p>
        </w:tc>
        <w:tc>
          <w:tcPr>
            <w:shd w:fill="1565C0" w:val="clear"/>
          </w:tcPr>
          <w:p>
            <w:r>
              <w:rPr>
                <w:rFonts w:ascii="Calibri" w:cs="Calibri" w:eastAsia="Calibri" w:hAnsi="Calibri"/>
                <w:b/>
                <w:bCs/>
                <w:color w:val="FFFFFF"/>
                <w:sz w:val="17"/>
                <w:szCs w:val="17"/>
              </w:rPr>
              <w:t xml:space="preserve">Coupling</w:t>
            </w:r>
          </w:p>
        </w:tc>
        <w:tc>
          <w:tcPr>
            <w:shd w:fill="1565C0" w:val="clear"/>
          </w:tcPr>
          <w:p>
            <w:r>
              <w:rPr>
                <w:rFonts w:ascii="Calibri" w:cs="Calibri" w:eastAsia="Calibri" w:hAnsi="Calibri"/>
                <w:b/>
                <w:bCs/>
                <w:color w:val="FFFFFF"/>
                <w:sz w:val="17"/>
                <w:szCs w:val="17"/>
              </w:rPr>
              <w:t xml:space="preserve">Protocol</w:t>
            </w:r>
          </w:p>
        </w:tc>
      </w:tr>
      <w:tr>
        <w:tc>
          <w:tcPr>
            <w:shd w:fill="F5F5F5" w:val="clear"/>
          </w:tcPr>
          <w:p>
            <w:r>
              <w:rPr>
                <w:rFonts w:ascii="Calibri" w:cs="Calibri" w:eastAsia="Calibri" w:hAnsi="Calibri"/>
                <w:sz w:val="17"/>
                <w:szCs w:val="17"/>
              </w:rPr>
              <w:t xml:space="preserve">Request-Response</w:t>
            </w:r>
          </w:p>
        </w:tc>
        <w:tc>
          <w:tcPr>
            <w:shd w:fill="F5F5F5" w:val="clear"/>
          </w:tcPr>
          <w:p>
            <w:r>
              <w:rPr>
                <w:rFonts w:ascii="Calibri" w:cs="Calibri" w:eastAsia="Calibri" w:hAnsi="Calibri"/>
                <w:sz w:val="17"/>
                <w:szCs w:val="17"/>
              </w:rPr>
              <w:t xml:space="preserve">Stateless</w:t>
            </w:r>
          </w:p>
        </w:tc>
        <w:tc>
          <w:tcPr>
            <w:shd w:fill="F5F5F5" w:val="clear"/>
          </w:tcPr>
          <w:p>
            <w:r>
              <w:rPr>
                <w:rFonts w:ascii="Calibri" w:cs="Calibri" w:eastAsia="Calibri" w:hAnsi="Calibri"/>
                <w:sz w:val="17"/>
                <w:szCs w:val="17"/>
              </w:rPr>
              <w:t xml:space="preserve">Half-duplex</w:t>
            </w:r>
          </w:p>
        </w:tc>
        <w:tc>
          <w:tcPr>
            <w:shd w:fill="F5F5F5" w:val="clear"/>
          </w:tcPr>
          <w:p>
            <w:r>
              <w:rPr>
                <w:rFonts w:ascii="Calibri" w:cs="Calibri" w:eastAsia="Calibri" w:hAnsi="Calibri"/>
                <w:sz w:val="17"/>
                <w:szCs w:val="17"/>
              </w:rPr>
              <w:t xml:space="preserve">Tight (client waits)</w:t>
            </w:r>
          </w:p>
        </w:tc>
        <w:tc>
          <w:tcPr>
            <w:shd w:fill="F5F5F5" w:val="clear"/>
          </w:tcPr>
          <w:p>
            <w:r>
              <w:rPr>
                <w:rFonts w:ascii="Calibri" w:cs="Calibri" w:eastAsia="Calibri" w:hAnsi="Calibri"/>
                <w:sz w:val="17"/>
                <w:szCs w:val="17"/>
              </w:rPr>
              <w:t xml:space="preserve">HTTP, CoAP</w:t>
            </w:r>
          </w:p>
        </w:tc>
      </w:tr>
      <w:tr>
        <w:tc>
          <w:tcPr>
            <w:shd w:fill="FFFFFF" w:val="clear"/>
          </w:tcPr>
          <w:p>
            <w:r>
              <w:rPr>
                <w:rFonts w:ascii="Calibri" w:cs="Calibri" w:eastAsia="Calibri" w:hAnsi="Calibri"/>
                <w:sz w:val="17"/>
                <w:szCs w:val="17"/>
              </w:rPr>
              <w:t xml:space="preserve">Publish-Subscribe</w:t>
            </w:r>
          </w:p>
        </w:tc>
        <w:tc>
          <w:tcPr>
            <w:shd w:fill="FFFFFF" w:val="clear"/>
          </w:tcPr>
          <w:p>
            <w:r>
              <w:rPr>
                <w:rFonts w:ascii="Calibri" w:cs="Calibri" w:eastAsia="Calibri" w:hAnsi="Calibri"/>
                <w:sz w:val="17"/>
                <w:szCs w:val="17"/>
              </w:rPr>
              <w:t xml:space="preserve">Stateless</w:t>
            </w:r>
          </w:p>
        </w:tc>
        <w:tc>
          <w:tcPr>
            <w:shd w:fill="FFFFFF" w:val="clear"/>
          </w:tcPr>
          <w:p>
            <w:r>
              <w:rPr>
                <w:rFonts w:ascii="Calibri" w:cs="Calibri" w:eastAsia="Calibri" w:hAnsi="Calibri"/>
                <w:sz w:val="17"/>
                <w:szCs w:val="17"/>
              </w:rPr>
              <w:t xml:space="preserve">Async</w:t>
            </w:r>
          </w:p>
        </w:tc>
        <w:tc>
          <w:tcPr>
            <w:shd w:fill="FFFFFF" w:val="clear"/>
          </w:tcPr>
          <w:p>
            <w:r>
              <w:rPr>
                <w:rFonts w:ascii="Calibri" w:cs="Calibri" w:eastAsia="Calibri" w:hAnsi="Calibri"/>
                <w:sz w:val="17"/>
                <w:szCs w:val="17"/>
              </w:rPr>
              <w:t xml:space="preserve">Loose (via broker)</w:t>
            </w:r>
          </w:p>
        </w:tc>
        <w:tc>
          <w:tcPr>
            <w:shd w:fill="FFFFFF" w:val="clear"/>
          </w:tcPr>
          <w:p>
            <w:r>
              <w:rPr>
                <w:rFonts w:ascii="Calibri" w:cs="Calibri" w:eastAsia="Calibri" w:hAnsi="Calibri"/>
                <w:sz w:val="17"/>
                <w:szCs w:val="17"/>
              </w:rPr>
              <w:t xml:space="preserve">MQTT, AMQP, DDS</w:t>
            </w:r>
          </w:p>
        </w:tc>
      </w:tr>
      <w:tr>
        <w:tc>
          <w:tcPr>
            <w:shd w:fill="F5F5F5" w:val="clear"/>
          </w:tcPr>
          <w:p>
            <w:r>
              <w:rPr>
                <w:rFonts w:ascii="Calibri" w:cs="Calibri" w:eastAsia="Calibri" w:hAnsi="Calibri"/>
                <w:sz w:val="17"/>
                <w:szCs w:val="17"/>
              </w:rPr>
              <w:t xml:space="preserve">Push-Pull</w:t>
            </w:r>
          </w:p>
        </w:tc>
        <w:tc>
          <w:tcPr>
            <w:shd w:fill="F5F5F5" w:val="clear"/>
          </w:tcPr>
          <w:p>
            <w:r>
              <w:rPr>
                <w:rFonts w:ascii="Calibri" w:cs="Calibri" w:eastAsia="Calibri" w:hAnsi="Calibri"/>
                <w:sz w:val="17"/>
                <w:szCs w:val="17"/>
              </w:rPr>
              <w:t xml:space="preserve">Stateless</w:t>
            </w:r>
          </w:p>
        </w:tc>
        <w:tc>
          <w:tcPr>
            <w:shd w:fill="F5F5F5" w:val="clear"/>
          </w:tcPr>
          <w:p>
            <w:r>
              <w:rPr>
                <w:rFonts w:ascii="Calibri" w:cs="Calibri" w:eastAsia="Calibri" w:hAnsi="Calibri"/>
                <w:sz w:val="17"/>
                <w:szCs w:val="17"/>
              </w:rPr>
              <w:t xml:space="preserve">Async</w:t>
            </w:r>
          </w:p>
        </w:tc>
        <w:tc>
          <w:tcPr>
            <w:shd w:fill="F5F5F5" w:val="clear"/>
          </w:tcPr>
          <w:p>
            <w:r>
              <w:rPr>
                <w:rFonts w:ascii="Calibri" w:cs="Calibri" w:eastAsia="Calibri" w:hAnsi="Calibri"/>
                <w:sz w:val="17"/>
                <w:szCs w:val="17"/>
              </w:rPr>
              <w:t xml:space="preserve">Loose (via queue)</w:t>
            </w:r>
          </w:p>
        </w:tc>
        <w:tc>
          <w:tcPr>
            <w:shd w:fill="F5F5F5" w:val="clear"/>
          </w:tcPr>
          <w:p>
            <w:r>
              <w:rPr>
                <w:rFonts w:ascii="Calibri" w:cs="Calibri" w:eastAsia="Calibri" w:hAnsi="Calibri"/>
                <w:sz w:val="17"/>
                <w:szCs w:val="17"/>
              </w:rPr>
              <w:t xml:space="preserve">ZeroMQ, Kafka</w:t>
            </w:r>
          </w:p>
        </w:tc>
      </w:tr>
      <w:tr>
        <w:tc>
          <w:tcPr>
            <w:shd w:fill="FFFFFF" w:val="clear"/>
          </w:tcPr>
          <w:p>
            <w:r>
              <w:rPr>
                <w:rFonts w:ascii="Calibri" w:cs="Calibri" w:eastAsia="Calibri" w:hAnsi="Calibri"/>
                <w:sz w:val="17"/>
                <w:szCs w:val="17"/>
              </w:rPr>
              <w:t xml:space="preserve">Exclusive Pair</w:t>
            </w:r>
          </w:p>
        </w:tc>
        <w:tc>
          <w:tcPr>
            <w:shd w:fill="FFFFFF" w:val="clear"/>
          </w:tcPr>
          <w:p>
            <w:r>
              <w:rPr>
                <w:rFonts w:ascii="Calibri" w:cs="Calibri" w:eastAsia="Calibri" w:hAnsi="Calibri"/>
                <w:sz w:val="17"/>
                <w:szCs w:val="17"/>
              </w:rPr>
              <w:t xml:space="preserve">Stateful</w:t>
            </w:r>
          </w:p>
        </w:tc>
        <w:tc>
          <w:tcPr>
            <w:shd w:fill="FFFFFF" w:val="clear"/>
          </w:tcPr>
          <w:p>
            <w:r>
              <w:rPr>
                <w:rFonts w:ascii="Calibri" w:cs="Calibri" w:eastAsia="Calibri" w:hAnsi="Calibri"/>
                <w:sz w:val="17"/>
                <w:szCs w:val="17"/>
              </w:rPr>
              <w:t xml:space="preserve">Full-duplex</w:t>
            </w:r>
          </w:p>
        </w:tc>
        <w:tc>
          <w:tcPr>
            <w:shd w:fill="FFFFFF" w:val="clear"/>
          </w:tcPr>
          <w:p>
            <w:r>
              <w:rPr>
                <w:rFonts w:ascii="Calibri" w:cs="Calibri" w:eastAsia="Calibri" w:hAnsi="Calibri"/>
                <w:sz w:val="17"/>
                <w:szCs w:val="17"/>
              </w:rPr>
              <w:t xml:space="preserve">Tight (persistent)</w:t>
            </w:r>
          </w:p>
        </w:tc>
        <w:tc>
          <w:tcPr>
            <w:shd w:fill="FFFFFF" w:val="clear"/>
          </w:tcPr>
          <w:p>
            <w:r>
              <w:rPr>
                <w:rFonts w:ascii="Calibri" w:cs="Calibri" w:eastAsia="Calibri" w:hAnsi="Calibri"/>
                <w:sz w:val="17"/>
                <w:szCs w:val="17"/>
              </w:rPr>
              <w:t xml:space="preserve">WebSocket</w:t>
            </w:r>
          </w:p>
        </w:tc>
      </w:tr>
    </w:tbl>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4.5 Communication APIs</w:t>
      </w:r>
    </w:p>
    <w:p>
      <w:pPr>
        <w:pStyle w:val="Heading3"/>
        <w:spacing w:after="60" w:before="200"/>
      </w:pPr>
      <w:r>
        <w:rPr>
          <w:rFonts w:ascii="Calibri" w:cs="Calibri" w:eastAsia="Calibri" w:hAnsi="Calibri"/>
          <w:b/>
          <w:bCs/>
          <w:color w:val="00695C"/>
          <w:sz w:val="22"/>
          <w:szCs w:val="22"/>
        </w:rPr>
        <w:t xml:space="preserve">REST-Based API</w:t>
      </w:r>
    </w:p>
    <w:p>
      <w:pPr>
        <w:spacing w:after="80" w:before="60" w:line="280"/>
      </w:pPr>
      <w:r>
        <w:rPr>
          <w:rFonts w:ascii="Calibri" w:cs="Calibri" w:eastAsia="Calibri" w:hAnsi="Calibri"/>
          <w:color w:val="000000"/>
          <w:sz w:val="20"/>
          <w:szCs w:val="20"/>
        </w:rPr>
        <w:t xml:space="preserve">Representational State Transfer (REST) follows the request-response model. REST architectural constraints: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Client-Server: Client handles UI; server handles data storage — independently deployable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Stateless: Each request contains all information needed; no stored context on server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Cacheable: Response data labeled as cacheable or non-cacheable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Layered System: Each component cannot see beyond its immediate layer; intermediaries can respond</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Uniform Interface: Uniform method of communication; resources in requests are separate from their representation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Code on Demand (optional): Services can provide executable code for clients</w:t>
      </w:r>
    </w:p>
    <w:p>
      <w:pPr>
        <w:spacing w:after="80" w:before="80"/>
      </w:pPr>
      <w:r>
        <w:t xml:space="preserve"/>
      </w:r>
    </w:p>
    <w:p>
      <w:pPr>
        <w:pStyle w:val="Heading3"/>
        <w:spacing w:after="60" w:before="200"/>
      </w:pPr>
      <w:r>
        <w:rPr>
          <w:rFonts w:ascii="Calibri" w:cs="Calibri" w:eastAsia="Calibri" w:hAnsi="Calibri"/>
          <w:b/>
          <w:bCs/>
          <w:color w:val="00695C"/>
          <w:sz w:val="22"/>
          <w:szCs w:val="22"/>
        </w:rPr>
        <w:t xml:space="preserve">WebSocket-Based API</w:t>
      </w:r>
    </w:p>
    <w:p>
      <w:pPr>
        <w:spacing w:after="80" w:before="60" w:line="280"/>
      </w:pPr>
      <w:r>
        <w:rPr>
          <w:rFonts w:ascii="Calibri" w:cs="Calibri" w:eastAsia="Calibri" w:hAnsi="Calibri"/>
          <w:color w:val="000000"/>
          <w:sz w:val="20"/>
          <w:szCs w:val="20"/>
        </w:rPr>
        <w:t xml:space="preserve">Bidirectional, full-duplex communication over a single persistent TCP connection. WebSocket begins with an HTTP upgrade request, then switches to WebSocket protocol.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650"/>
      </w:tblGrid>
      <w:tr>
        <w:tc>
          <w:tcPr>
            <w:shd w:fill="1565C0" w:val="clear"/>
          </w:tcPr>
          <w:p>
            <w:r>
              <w:rPr>
                <w:rFonts w:ascii="Calibri" w:cs="Calibri" w:eastAsia="Calibri" w:hAnsi="Calibri"/>
                <w:b/>
                <w:bCs/>
                <w:color w:val="FFFFFF"/>
                <w:sz w:val="17"/>
                <w:szCs w:val="17"/>
              </w:rPr>
              <w:t xml:space="preserve">Property</w:t>
            </w:r>
          </w:p>
        </w:tc>
        <w:tc>
          <w:tcPr>
            <w:shd w:fill="1565C0" w:val="clear"/>
          </w:tcPr>
          <w:p>
            <w:r>
              <w:rPr>
                <w:rFonts w:ascii="Calibri" w:cs="Calibri" w:eastAsia="Calibri" w:hAnsi="Calibri"/>
                <w:b/>
                <w:bCs/>
                <w:color w:val="FFFFFF"/>
                <w:sz w:val="17"/>
                <w:szCs w:val="17"/>
              </w:rPr>
              <w:t xml:space="preserve">REST</w:t>
            </w:r>
          </w:p>
        </w:tc>
        <w:tc>
          <w:tcPr>
            <w:shd w:fill="1565C0" w:val="clear"/>
          </w:tcPr>
          <w:p>
            <w:r>
              <w:rPr>
                <w:rFonts w:ascii="Calibri" w:cs="Calibri" w:eastAsia="Calibri" w:hAnsi="Calibri"/>
                <w:b/>
                <w:bCs/>
                <w:color w:val="FFFFFF"/>
                <w:sz w:val="17"/>
                <w:szCs w:val="17"/>
              </w:rPr>
              <w:t xml:space="preserve">WebSocket</w:t>
            </w:r>
          </w:p>
        </w:tc>
      </w:tr>
      <w:tr>
        <w:tc>
          <w:tcPr>
            <w:shd w:fill="F5F5F5" w:val="clear"/>
          </w:tcPr>
          <w:p>
            <w:r>
              <w:rPr>
                <w:rFonts w:ascii="Calibri" w:cs="Calibri" w:eastAsia="Calibri" w:hAnsi="Calibri"/>
                <w:sz w:val="17"/>
                <w:szCs w:val="17"/>
              </w:rPr>
              <w:t xml:space="preserve">State</w:t>
            </w:r>
          </w:p>
        </w:tc>
        <w:tc>
          <w:tcPr>
            <w:shd w:fill="F5F5F5" w:val="clear"/>
          </w:tcPr>
          <w:p>
            <w:r>
              <w:rPr>
                <w:rFonts w:ascii="Calibri" w:cs="Calibri" w:eastAsia="Calibri" w:hAnsi="Calibri"/>
                <w:sz w:val="17"/>
                <w:szCs w:val="17"/>
              </w:rPr>
              <w:t xml:space="preserve">Stateless</w:t>
            </w:r>
          </w:p>
        </w:tc>
        <w:tc>
          <w:tcPr>
            <w:shd w:fill="F5F5F5" w:val="clear"/>
          </w:tcPr>
          <w:p>
            <w:r>
              <w:rPr>
                <w:rFonts w:ascii="Calibri" w:cs="Calibri" w:eastAsia="Calibri" w:hAnsi="Calibri"/>
                <w:sz w:val="17"/>
                <w:szCs w:val="17"/>
              </w:rPr>
              <w:t xml:space="preserve">Stateful (server tracks all connections)</w:t>
            </w:r>
          </w:p>
        </w:tc>
      </w:tr>
      <w:tr>
        <w:tc>
          <w:tcPr>
            <w:shd w:fill="FFFFFF" w:val="clear"/>
          </w:tcPr>
          <w:p>
            <w:r>
              <w:rPr>
                <w:rFonts w:ascii="Calibri" w:cs="Calibri" w:eastAsia="Calibri" w:hAnsi="Calibri"/>
                <w:sz w:val="17"/>
                <w:szCs w:val="17"/>
              </w:rPr>
              <w:t xml:space="preserve">Direction</w:t>
            </w:r>
          </w:p>
        </w:tc>
        <w:tc>
          <w:tcPr>
            <w:shd w:fill="FFFFFF" w:val="clear"/>
          </w:tcPr>
          <w:p>
            <w:r>
              <w:rPr>
                <w:rFonts w:ascii="Calibri" w:cs="Calibri" w:eastAsia="Calibri" w:hAnsi="Calibri"/>
                <w:sz w:val="17"/>
                <w:szCs w:val="17"/>
              </w:rPr>
              <w:t xml:space="preserve">Unidirectional (client initiates)</w:t>
            </w:r>
          </w:p>
        </w:tc>
        <w:tc>
          <w:tcPr>
            <w:shd w:fill="FFFFFF" w:val="clear"/>
          </w:tcPr>
          <w:p>
            <w:r>
              <w:rPr>
                <w:rFonts w:ascii="Calibri" w:cs="Calibri" w:eastAsia="Calibri" w:hAnsi="Calibri"/>
                <w:sz w:val="17"/>
                <w:szCs w:val="17"/>
              </w:rPr>
              <w:t xml:space="preserve">Bidirectional (either can initiate)</w:t>
            </w:r>
          </w:p>
        </w:tc>
      </w:tr>
      <w:tr>
        <w:tc>
          <w:tcPr>
            <w:shd w:fill="F5F5F5" w:val="clear"/>
          </w:tcPr>
          <w:p>
            <w:r>
              <w:rPr>
                <w:rFonts w:ascii="Calibri" w:cs="Calibri" w:eastAsia="Calibri" w:hAnsi="Calibri"/>
                <w:sz w:val="17"/>
                <w:szCs w:val="17"/>
              </w:rPr>
              <w:t xml:space="preserve">Duplex</w:t>
            </w:r>
          </w:p>
        </w:tc>
        <w:tc>
          <w:tcPr>
            <w:shd w:fill="F5F5F5" w:val="clear"/>
          </w:tcPr>
          <w:p>
            <w:r>
              <w:rPr>
                <w:rFonts w:ascii="Calibri" w:cs="Calibri" w:eastAsia="Calibri" w:hAnsi="Calibri"/>
                <w:sz w:val="17"/>
                <w:szCs w:val="17"/>
              </w:rPr>
              <w:t xml:space="preserve">Half-duplex (request-response)</w:t>
            </w:r>
          </w:p>
        </w:tc>
        <w:tc>
          <w:tcPr>
            <w:shd w:fill="F5F5F5" w:val="clear"/>
          </w:tcPr>
          <w:p>
            <w:r>
              <w:rPr>
                <w:rFonts w:ascii="Calibri" w:cs="Calibri" w:eastAsia="Calibri" w:hAnsi="Calibri"/>
                <w:sz w:val="17"/>
                <w:szCs w:val="17"/>
              </w:rPr>
              <w:t xml:space="preserve">Full-duplex (simultaneous both ways)</w:t>
            </w:r>
          </w:p>
        </w:tc>
      </w:tr>
      <w:tr>
        <w:tc>
          <w:tcPr>
            <w:shd w:fill="FFFFFF" w:val="clear"/>
          </w:tcPr>
          <w:p>
            <w:r>
              <w:rPr>
                <w:rFonts w:ascii="Calibri" w:cs="Calibri" w:eastAsia="Calibri" w:hAnsi="Calibri"/>
                <w:sz w:val="17"/>
                <w:szCs w:val="17"/>
              </w:rPr>
              <w:t xml:space="preserve">TCP Connection</w:t>
            </w:r>
          </w:p>
        </w:tc>
        <w:tc>
          <w:tcPr>
            <w:shd w:fill="FFFFFF" w:val="clear"/>
          </w:tcPr>
          <w:p>
            <w:r>
              <w:rPr>
                <w:rFonts w:ascii="Calibri" w:cs="Calibri" w:eastAsia="Calibri" w:hAnsi="Calibri"/>
                <w:sz w:val="17"/>
                <w:szCs w:val="17"/>
              </w:rPr>
              <w:t xml:space="preserve">New connection per request</w:t>
            </w:r>
          </w:p>
        </w:tc>
        <w:tc>
          <w:tcPr>
            <w:shd w:fill="FFFFFF" w:val="clear"/>
          </w:tcPr>
          <w:p>
            <w:r>
              <w:rPr>
                <w:rFonts w:ascii="Calibri" w:cs="Calibri" w:eastAsia="Calibri" w:hAnsi="Calibri"/>
                <w:sz w:val="17"/>
                <w:szCs w:val="17"/>
              </w:rPr>
              <w:t xml:space="preserve">Single persistent connection</w:t>
            </w:r>
          </w:p>
        </w:tc>
      </w:tr>
      <w:tr>
        <w:tc>
          <w:tcPr>
            <w:shd w:fill="F5F5F5" w:val="clear"/>
          </w:tcPr>
          <w:p>
            <w:r>
              <w:rPr>
                <w:rFonts w:ascii="Calibri" w:cs="Calibri" w:eastAsia="Calibri" w:hAnsi="Calibri"/>
                <w:sz w:val="17"/>
                <w:szCs w:val="17"/>
              </w:rPr>
              <w:t xml:space="preserve">Header Overhead</w:t>
            </w:r>
          </w:p>
        </w:tc>
        <w:tc>
          <w:tcPr>
            <w:shd w:fill="F5F5F5" w:val="clear"/>
          </w:tcPr>
          <w:p>
            <w:r>
              <w:rPr>
                <w:rFonts w:ascii="Calibri" w:cs="Calibri" w:eastAsia="Calibri" w:hAnsi="Calibri"/>
                <w:sz w:val="17"/>
                <w:szCs w:val="17"/>
              </w:rPr>
              <w:t xml:space="preserve">High — each request carries headers</w:t>
            </w:r>
          </w:p>
        </w:tc>
        <w:tc>
          <w:tcPr>
            <w:shd w:fill="F5F5F5" w:val="clear"/>
          </w:tcPr>
          <w:p>
            <w:r>
              <w:rPr>
                <w:rFonts w:ascii="Calibri" w:cs="Calibri" w:eastAsia="Calibri" w:hAnsi="Calibri"/>
                <w:sz w:val="17"/>
                <w:szCs w:val="17"/>
              </w:rPr>
              <w:t xml:space="preserve">Minimal — after initial handshake</w:t>
            </w:r>
          </w:p>
        </w:tc>
      </w:tr>
      <w:tr>
        <w:tc>
          <w:tcPr>
            <w:shd w:fill="FFFFFF" w:val="clear"/>
          </w:tcPr>
          <w:p>
            <w:r>
              <w:rPr>
                <w:rFonts w:ascii="Calibri" w:cs="Calibri" w:eastAsia="Calibri" w:hAnsi="Calibri"/>
                <w:sz w:val="17"/>
                <w:szCs w:val="17"/>
              </w:rPr>
              <w:t xml:space="preserve">Real-Time Suitability</w:t>
            </w:r>
          </w:p>
        </w:tc>
        <w:tc>
          <w:tcPr>
            <w:shd w:fill="FFFFFF" w:val="clear"/>
          </w:tcPr>
          <w:p>
            <w:r>
              <w:rPr>
                <w:rFonts w:ascii="Calibri" w:cs="Calibri" w:eastAsia="Calibri" w:hAnsi="Calibri"/>
                <w:sz w:val="17"/>
                <w:szCs w:val="17"/>
              </w:rPr>
              <w:t xml:space="preserve">Not suitable</w:t>
            </w:r>
          </w:p>
        </w:tc>
        <w:tc>
          <w:tcPr>
            <w:shd w:fill="FFFFFF" w:val="clear"/>
          </w:tcPr>
          <w:p>
            <w:r>
              <w:rPr>
                <w:rFonts w:ascii="Calibri" w:cs="Calibri" w:eastAsia="Calibri" w:hAnsi="Calibri"/>
                <w:sz w:val="17"/>
                <w:szCs w:val="17"/>
              </w:rPr>
              <w:t xml:space="preserve">Ideal for real-time sensor feeds</w:t>
            </w:r>
          </w:p>
        </w:tc>
      </w:tr>
      <w:tr>
        <w:tc>
          <w:tcPr>
            <w:shd w:fill="F5F5F5" w:val="clear"/>
          </w:tcPr>
          <w:p>
            <w:r>
              <w:rPr>
                <w:rFonts w:ascii="Calibri" w:cs="Calibri" w:eastAsia="Calibri" w:hAnsi="Calibri"/>
                <w:sz w:val="17"/>
                <w:szCs w:val="17"/>
              </w:rPr>
              <w:t xml:space="preserve">Scalability</w:t>
            </w:r>
          </w:p>
        </w:tc>
        <w:tc>
          <w:tcPr>
            <w:shd w:fill="F5F5F5" w:val="clear"/>
          </w:tcPr>
          <w:p>
            <w:r>
              <w:rPr>
                <w:rFonts w:ascii="Calibri" w:cs="Calibri" w:eastAsia="Calibri" w:hAnsi="Calibri"/>
                <w:sz w:val="17"/>
                <w:szCs w:val="17"/>
              </w:rPr>
              <w:t xml:space="preserve">Easy horizontal scaling</w:t>
            </w:r>
          </w:p>
        </w:tc>
        <w:tc>
          <w:tcPr>
            <w:shd w:fill="F5F5F5" w:val="clear"/>
          </w:tcPr>
          <w:p>
            <w:r>
              <w:rPr>
                <w:rFonts w:ascii="Calibri" w:cs="Calibri" w:eastAsia="Calibri" w:hAnsi="Calibri"/>
                <w:sz w:val="17"/>
                <w:szCs w:val="17"/>
              </w:rPr>
              <w:t xml:space="preserve">Vertical scaling easier (stateful)</w:t>
            </w:r>
          </w:p>
        </w:tc>
      </w:tr>
    </w:tbl>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5. IoT Enabling Technologies</w:t>
      </w:r>
    </w:p>
    <w:p>
      <w:pPr>
        <w:spacing w:after="80" w:before="60" w:line="280"/>
      </w:pPr>
      <w:r>
        <w:rPr>
          <w:rFonts w:ascii="Calibri" w:cs="Calibri" w:eastAsia="Calibri" w:hAnsi="Calibri"/>
          <w:color w:val="000000"/>
          <w:sz w:val="20"/>
          <w:szCs w:val="20"/>
        </w:rPr>
        <w:t xml:space="preserve">IoT is enabled by: Wireless Sensor Networks, Cloud Computing, Big Data Analytics, Communication Protocols, Embedded Systems, Security Protocols, Web Services, Mobile Internet, and Semantic Search Engines.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5.1 Wireless Sensor Networks (WSN)</w:t>
      </w:r>
    </w:p>
    <w:p>
      <w:pPr>
        <w:spacing w:after="80" w:before="60" w:line="280"/>
      </w:pPr>
      <w:r>
        <w:rPr>
          <w:rFonts w:ascii="Calibri" w:cs="Calibri" w:eastAsia="Calibri" w:hAnsi="Calibri"/>
          <w:color w:val="000000"/>
          <w:sz w:val="20"/>
          <w:szCs w:val="20"/>
        </w:rPr>
        <w:t xml:space="preserve">A WSN comprises distributed devices with sensors used to monitor environmental and physical conditions.</w:t>
      </w:r>
    </w:p>
    <w:p>
      <w:pPr>
        <w:pStyle w:val="Heading3"/>
        <w:spacing w:after="60" w:before="200"/>
      </w:pPr>
      <w:r>
        <w:rPr>
          <w:rFonts w:ascii="Calibri" w:cs="Calibri" w:eastAsia="Calibri" w:hAnsi="Calibri"/>
          <w:b/>
          <w:bCs/>
          <w:color w:val="00695C"/>
          <w:sz w:val="22"/>
          <w:szCs w:val="22"/>
        </w:rPr>
        <w:t xml:space="preserve">WSN Architecture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End Nodes: Devices with attached sensors; can also act as routers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Routers: Route data packets from end nodes to the coordinator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Coordinator Node: Collects data from all nodes; acts as Gateway connecting WSN to the internet</w:t>
      </w:r>
    </w:p>
    <w:p>
      <w:pPr>
        <w:pStyle w:val="Heading3"/>
        <w:spacing w:after="60" w:before="200"/>
      </w:pPr>
      <w:r>
        <w:rPr>
          <w:rFonts w:ascii="Calibri" w:cs="Calibri" w:eastAsia="Calibri" w:hAnsi="Calibri"/>
          <w:b/>
          <w:bCs/>
          <w:color w:val="00695C"/>
          <w:sz w:val="22"/>
          <w:szCs w:val="22"/>
        </w:rPr>
        <w:t xml:space="preserve">WSN Application Examples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Weather monitoring: Nodes collect temperature, humidity, pressure; aggregated and analyzed</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Indoor air quality monitoring: Monitors concentrations of various gases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Soil moisture monitoring: Smart irrigation at various locations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Surveillance: Motion detection data from distributed sensor nodes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Smart Grid: Monitoring the electrical grid at various points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Structural health monitoring: Vibration data from nodes on bridges and buildings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5.2 Cloud Computing</w:t>
      </w:r>
    </w:p>
    <w:p>
      <w:pPr>
        <w:spacing w:after="80" w:before="60" w:line="280"/>
      </w:pPr>
      <w:r>
        <w:rPr>
          <w:rFonts w:ascii="Calibri" w:cs="Calibri" w:eastAsia="Calibri" w:hAnsi="Calibri"/>
          <w:color w:val="000000"/>
          <w:sz w:val="20"/>
          <w:szCs w:val="20"/>
        </w:rPr>
        <w:t xml:space="preserve">Delivers applications and services over the internet. Provisioning of computing, networking, and storage on demand as metered services in a "pay as you go" model.</w:t>
      </w:r>
    </w:p>
    <w:p>
      <w:pPr>
        <w:pStyle w:val="Heading3"/>
        <w:spacing w:after="60" w:before="200"/>
      </w:pPr>
      <w:r>
        <w:rPr>
          <w:rFonts w:ascii="Calibri" w:cs="Calibri" w:eastAsia="Calibri" w:hAnsi="Calibri"/>
          <w:b/>
          <w:bCs/>
          <w:color w:val="00695C"/>
          <w:sz w:val="22"/>
          <w:szCs w:val="22"/>
        </w:rPr>
        <w:t xml:space="preserve">Cloud Service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600"/>
      </w:tblGrid>
      <w:tr>
        <w:tc>
          <w:tcPr>
            <w:shd w:fill="1565C0" w:val="clear"/>
          </w:tcPr>
          <w:p>
            <w:r>
              <w:rPr>
                <w:rFonts w:ascii="Calibri" w:cs="Calibri" w:eastAsia="Calibri" w:hAnsi="Calibri"/>
                <w:b/>
                <w:bCs/>
                <w:color w:val="FFFFFF"/>
                <w:sz w:val="17"/>
                <w:szCs w:val="17"/>
              </w:rPr>
              <w:t xml:space="preserve">Model</w:t>
            </w:r>
          </w:p>
        </w:tc>
        <w:tc>
          <w:tcPr>
            <w:shd w:fill="1565C0" w:val="clear"/>
          </w:tcPr>
          <w:p>
            <w:r>
              <w:rPr>
                <w:rFonts w:ascii="Calibri" w:cs="Calibri" w:eastAsia="Calibri" w:hAnsi="Calibri"/>
                <w:b/>
                <w:bCs/>
                <w:color w:val="FFFFFF"/>
                <w:sz w:val="17"/>
                <w:szCs w:val="17"/>
              </w:rPr>
              <w:t xml:space="preserve">Name</w:t>
            </w:r>
          </w:p>
        </w:tc>
        <w:tc>
          <w:tcPr>
            <w:shd w:fill="1565C0" w:val="clear"/>
          </w:tcPr>
          <w:p>
            <w:r>
              <w:rPr>
                <w:rFonts w:ascii="Calibri" w:cs="Calibri" w:eastAsia="Calibri" w:hAnsi="Calibri"/>
                <w:b/>
                <w:bCs/>
                <w:color w:val="FFFFFF"/>
                <w:sz w:val="17"/>
                <w:szCs w:val="17"/>
              </w:rPr>
              <w:t xml:space="preserve">Description</w:t>
            </w:r>
          </w:p>
        </w:tc>
      </w:tr>
      <w:tr>
        <w:tc>
          <w:tcPr>
            <w:shd w:fill="F5F5F5" w:val="clear"/>
          </w:tcPr>
          <w:p>
            <w:r>
              <w:rPr>
                <w:rFonts w:ascii="Calibri" w:cs="Calibri" w:eastAsia="Calibri" w:hAnsi="Calibri"/>
                <w:sz w:val="17"/>
                <w:szCs w:val="17"/>
              </w:rPr>
              <w:t xml:space="preserve">IaaS</w:t>
            </w:r>
          </w:p>
        </w:tc>
        <w:tc>
          <w:tcPr>
            <w:shd w:fill="F5F5F5" w:val="clear"/>
          </w:tcPr>
          <w:p>
            <w:r>
              <w:rPr>
                <w:rFonts w:ascii="Calibri" w:cs="Calibri" w:eastAsia="Calibri" w:hAnsi="Calibri"/>
                <w:sz w:val="17"/>
                <w:szCs w:val="17"/>
              </w:rPr>
              <w:t xml:space="preserve">Infrastructure as a Service</w:t>
            </w:r>
          </w:p>
        </w:tc>
        <w:tc>
          <w:tcPr>
            <w:shd w:fill="F5F5F5" w:val="clear"/>
          </w:tcPr>
          <w:p>
            <w:r>
              <w:rPr>
                <w:rFonts w:ascii="Calibri" w:cs="Calibri" w:eastAsia="Calibri" w:hAnsi="Calibri"/>
                <w:sz w:val="17"/>
                <w:szCs w:val="17"/>
              </w:rPr>
              <w:t xml:space="preserve">Virtual machines and storage; user deploys OS and apps; provider manages physical infrastructure. E.g. AWS EC2</w:t>
            </w:r>
          </w:p>
        </w:tc>
      </w:tr>
      <w:tr>
        <w:tc>
          <w:tcPr>
            <w:shd w:fill="FFFFFF" w:val="clear"/>
          </w:tcPr>
          <w:p>
            <w:r>
              <w:rPr>
                <w:rFonts w:ascii="Calibri" w:cs="Calibri" w:eastAsia="Calibri" w:hAnsi="Calibri"/>
                <w:sz w:val="17"/>
                <w:szCs w:val="17"/>
              </w:rPr>
              <w:t xml:space="preserve">PaaS</w:t>
            </w:r>
          </w:p>
        </w:tc>
        <w:tc>
          <w:tcPr>
            <w:shd w:fill="FFFFFF" w:val="clear"/>
          </w:tcPr>
          <w:p>
            <w:r>
              <w:rPr>
                <w:rFonts w:ascii="Calibri" w:cs="Calibri" w:eastAsia="Calibri" w:hAnsi="Calibri"/>
                <w:sz w:val="17"/>
                <w:szCs w:val="17"/>
              </w:rPr>
              <w:t xml:space="preserve">Platform as a Service</w:t>
            </w:r>
          </w:p>
        </w:tc>
        <w:tc>
          <w:tcPr>
            <w:shd w:fill="FFFFFF" w:val="clear"/>
          </w:tcPr>
          <w:p>
            <w:r>
              <w:rPr>
                <w:rFonts w:ascii="Calibri" w:cs="Calibri" w:eastAsia="Calibri" w:hAnsi="Calibri"/>
                <w:sz w:val="17"/>
                <w:szCs w:val="17"/>
              </w:rPr>
              <w:t xml:space="preserve">Development tools, APIs, libraries; provider manages infrastructure, OS, storage. E.g. Google App Engine</w:t>
            </w:r>
          </w:p>
        </w:tc>
      </w:tr>
      <w:tr>
        <w:tc>
          <w:tcPr>
            <w:shd w:fill="F5F5F5" w:val="clear"/>
          </w:tcPr>
          <w:p>
            <w:r>
              <w:rPr>
                <w:rFonts w:ascii="Calibri" w:cs="Calibri" w:eastAsia="Calibri" w:hAnsi="Calibri"/>
                <w:sz w:val="17"/>
                <w:szCs w:val="17"/>
              </w:rPr>
              <w:t xml:space="preserve">SaaS</w:t>
            </w:r>
          </w:p>
        </w:tc>
        <w:tc>
          <w:tcPr>
            <w:shd w:fill="F5F5F5" w:val="clear"/>
          </w:tcPr>
          <w:p>
            <w:r>
              <w:rPr>
                <w:rFonts w:ascii="Calibri" w:cs="Calibri" w:eastAsia="Calibri" w:hAnsi="Calibri"/>
                <w:sz w:val="17"/>
                <w:szCs w:val="17"/>
              </w:rPr>
              <w:t xml:space="preserve">Software as a Service</w:t>
            </w:r>
          </w:p>
        </w:tc>
        <w:tc>
          <w:tcPr>
            <w:shd w:fill="F5F5F5" w:val="clear"/>
          </w:tcPr>
          <w:p>
            <w:r>
              <w:rPr>
                <w:rFonts w:ascii="Calibri" w:cs="Calibri" w:eastAsia="Calibri" w:hAnsi="Calibri"/>
                <w:sz w:val="17"/>
                <w:szCs w:val="17"/>
              </w:rPr>
              <w:t xml:space="preserve">Complete application via browser; user unaware of underlying architecture. E.g. ThingSpeak, Gmail, Salesforce</w:t>
            </w:r>
          </w:p>
        </w:tc>
      </w:tr>
    </w:tbl>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5.3 Big Data Analytics</w:t>
      </w:r>
    </w:p>
    <w:p>
      <w:pPr>
        <w:spacing w:after="80" w:before="60" w:line="280"/>
      </w:pPr>
      <w:r>
        <w:rPr>
          <w:rFonts w:ascii="Calibri" w:cs="Calibri" w:eastAsia="Calibri" w:hAnsi="Calibri"/>
          <w:color w:val="000000"/>
          <w:sz w:val="20"/>
          <w:szCs w:val="20"/>
        </w:rPr>
        <w:t xml:space="preserve">Big data: collections of data sets whose volume, velocity, or variety is so large that traditional tools cannot store, manage, process, or analyze them.</w:t>
      </w:r>
    </w:p>
    <w:p>
      <w:pPr>
        <w:pStyle w:val="Heading3"/>
        <w:spacing w:after="60" w:before="200"/>
      </w:pPr>
      <w:r>
        <w:rPr>
          <w:rFonts w:ascii="Calibri" w:cs="Calibri" w:eastAsia="Calibri" w:hAnsi="Calibri"/>
          <w:b/>
          <w:bCs/>
          <w:color w:val="00695C"/>
          <w:sz w:val="22"/>
          <w:szCs w:val="22"/>
        </w:rPr>
        <w:t xml:space="preserve">The 3 Vs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Volume: Massive scale; driven by lowering cost of storage and exponential growth in IoT data generation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Velocity: How fast data is generated; modern systems produce data at continuously increasing rates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Variety: Different forms — structured and unstructured: text, audio, video, sensor data</w:t>
      </w:r>
    </w:p>
    <w:p>
      <w:pPr>
        <w:pStyle w:val="Heading3"/>
        <w:spacing w:after="60" w:before="200"/>
      </w:pPr>
      <w:r>
        <w:rPr>
          <w:rFonts w:ascii="Calibri" w:cs="Calibri" w:eastAsia="Calibri" w:hAnsi="Calibri"/>
          <w:b/>
          <w:bCs/>
          <w:color w:val="00695C"/>
          <w:sz w:val="22"/>
          <w:szCs w:val="22"/>
        </w:rPr>
        <w:t xml:space="preserve">IoT Big Data Examples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Sensor data from weather monitoring stations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Machine sensor data from industrial/energy systems — health monitoring, failure prediction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Health and fitness data from wearable IoT devices (fitness bands)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Vehicle location tracking data for fleet management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Retail inventory monitoring system data</w:t>
      </w:r>
    </w:p>
    <w:p>
      <w:pPr>
        <w:pStyle w:val="Heading3"/>
        <w:spacing w:after="60" w:before="200"/>
      </w:pPr>
      <w:r>
        <w:rPr>
          <w:rFonts w:ascii="Calibri" w:cs="Calibri" w:eastAsia="Calibri" w:hAnsi="Calibri"/>
          <w:b/>
          <w:bCs/>
          <w:color w:val="00695C"/>
          <w:sz w:val="22"/>
          <w:szCs w:val="22"/>
        </w:rPr>
        <w:t xml:space="preserve">Analytics Process</w:t>
      </w:r>
    </w:p>
    <w:p>
      <w:pPr>
        <w:spacing w:after="80" w:before="60" w:line="280"/>
      </w:pPr>
      <w:r>
        <w:rPr>
          <w:rFonts w:ascii="Calibri" w:cs="Calibri" w:eastAsia="Calibri" w:hAnsi="Calibri"/>
          <w:color w:val="000000"/>
          <w:sz w:val="20"/>
          <w:szCs w:val="20"/>
        </w:rPr>
        <w:t xml:space="preserve">Data cleaning → Data munging → Data processing → Visualization → Actionable insights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5.4 Communication Protocols</w:t>
      </w:r>
    </w:p>
    <w:p>
      <w:pPr>
        <w:spacing w:after="80" w:before="60" w:line="280"/>
      </w:pPr>
      <w:r>
        <w:rPr>
          <w:rFonts w:ascii="Calibri" w:cs="Calibri" w:eastAsia="Calibri" w:hAnsi="Calibri"/>
          <w:color w:val="000000"/>
          <w:sz w:val="20"/>
          <w:szCs w:val="20"/>
        </w:rPr>
        <w:t xml:space="preserve">Form the backbone of IoT systems. Enable network connectivity and coupling to applications. Functions: data exchange format definition, data encoding, packet routing, sequence/flow control, retransmission of lost packets.</w:t>
      </w:r>
    </w:p>
    <w:p>
      <w:pPr>
        <w:spacing w:after="80" w:before="60" w:line="280"/>
      </w:pPr>
      <w:r>
        <w:rPr>
          <w:rFonts w:ascii="Calibri" w:cs="Calibri" w:eastAsia="Calibri" w:hAnsi="Calibri"/>
          <w:color w:val="000000"/>
          <w:sz w:val="20"/>
          <w:szCs w:val="20"/>
        </w:rPr>
        <w:t xml:space="preserve">(Covered in detail under Physical Design — Section 2.2 to 2.5)</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5.5 Embedded Systems</w:t>
      </w:r>
    </w:p>
    <w:p>
      <w:pPr>
        <w:spacing w:after="80" w:before="60" w:line="280"/>
      </w:pPr>
      <w:r>
        <w:rPr>
          <w:rFonts w:ascii="Calibri" w:cs="Calibri" w:eastAsia="Calibri" w:hAnsi="Calibri"/>
          <w:color w:val="000000"/>
          <w:sz w:val="20"/>
          <w:szCs w:val="20"/>
        </w:rPr>
        <w:t xml:space="preserve">Computer systems with hardware and software embedded to perform specific tasks — unlike general-purpose computers.</w:t>
      </w:r>
    </w:p>
    <w:p>
      <w:pPr>
        <w:pStyle w:val="Heading3"/>
        <w:spacing w:after="60" w:before="200"/>
      </w:pPr>
      <w:r>
        <w:rPr>
          <w:rFonts w:ascii="Calibri" w:cs="Calibri" w:eastAsia="Calibri" w:hAnsi="Calibri"/>
          <w:b/>
          <w:bCs/>
          <w:color w:val="00695C"/>
          <w:sz w:val="22"/>
          <w:szCs w:val="22"/>
        </w:rPr>
        <w:t xml:space="preserve">Components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Microprocessors and Microcontrollers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Memory: RAM, ROM, Cache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Networking units: Ethernet, Wi-Fi adapters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I/O units: display, keyboard, sensors, actuators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Storage: Flash Memory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Specialist processors: DSP, Graphic Processor, Application-specific</w:t>
      </w:r>
    </w:p>
    <w:p>
      <w:pPr>
        <w:pStyle w:val="Heading3"/>
        <w:spacing w:after="60" w:before="200"/>
      </w:pPr>
      <w:r>
        <w:rPr>
          <w:rFonts w:ascii="Calibri" w:cs="Calibri" w:eastAsia="Calibri" w:hAnsi="Calibri"/>
          <w:b/>
          <w:bCs/>
          <w:color w:val="00695C"/>
          <w:sz w:val="22"/>
          <w:szCs w:val="22"/>
        </w:rPr>
        <w:t xml:space="preserve">IoT Embedded Platforms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Arduino: Microcontroller-based; widely used in IoT prototyping (E1–E2 in PEMRT525)</w:t>
      </w:r>
    </w:p>
    <w:p>
      <w:pPr>
        <w:pStyle w:val="ListParagraph"/>
        <w:numPr>
          <w:ilvl w:val="0"/>
          <w:numId w:val="1"/>
        </w:numPr>
        <w:spacing w:after="40" w:before="40"/>
        <w:ind w:left="360" w:hanging="240"/>
      </w:pPr>
      <w:r>
        <w:rPr>
          <w:rFonts w:ascii="Calibri" w:cs="Calibri" w:eastAsia="Calibri" w:hAnsi="Calibri"/>
          <w:color w:val="000000"/>
          <w:sz w:val="20"/>
          <w:szCs w:val="20"/>
        </w:rPr>
        <w:t xml:space="preserve">Raspberry Pi: Single-board computer; runs Linux; IoT gateway and edge computing (E3–E7)</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ESP32/ESP8266: Wi-Fi + Bluetooth microcontrollers; used in P2–P6 projects</w:t>
      </w:r>
    </w:p>
    <w:p>
      <w:pPr>
        <w:pBdr>
          <w:left w:val="thick" w:color="F9A825" w:sz="12"/>
        </w:pBdr>
        <w:shd w:fill="FFF9C4" w:val="clear"/>
        <w:spacing w:after="80" w:before="80"/>
        <w:ind w:left="160" w:right="160"/>
      </w:pPr>
      <w:r>
        <w:rPr>
          <w:rFonts w:ascii="Calibri" w:cs="Calibri" w:eastAsia="Calibri" w:hAnsi="Calibri"/>
          <w:b/>
          <w:bCs/>
          <w:color w:val="E65100"/>
          <w:sz w:val="20"/>
          <w:szCs w:val="20"/>
        </w:rPr>
        <w:t xml:space="preserve">Note: </w:t>
      </w:r>
      <w:r>
        <w:rPr>
          <w:rFonts w:ascii="Calibri" w:cs="Calibri" w:eastAsia="Calibri" w:hAnsi="Calibri"/>
          <w:color w:val="000000"/>
          <w:sz w:val="20"/>
          <w:szCs w:val="20"/>
        </w:rPr>
        <w:t xml:space="preserve">All PEMRT525 lab experiments use embedded systems: Arduino (E1–E2), Raspberry Pi (E3–E7)</w:t>
      </w:r>
    </w:p>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6. IoT Levels &amp; Deployment Templates</w:t>
      </w:r>
    </w:p>
    <w:p>
      <w:pPr>
        <w:spacing w:after="80" w:before="60" w:line="280"/>
      </w:pPr>
      <w:r>
        <w:rPr>
          <w:rFonts w:ascii="Calibri" w:cs="Calibri" w:eastAsia="Calibri" w:hAnsi="Calibri"/>
          <w:color w:val="000000"/>
          <w:sz w:val="20"/>
          <w:szCs w:val="20"/>
        </w:rPr>
        <w:t xml:space="preserve">Bahga &amp; Madisetti define IoT Levels 1–6 with increasing complexity. Levels differ in: number of nodes, where data is stored, where analysis is performed, and where the application runs.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System Components (Common to All Levels)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shd w:fill="1565C0" w:val="clear"/>
          </w:tcPr>
          <w:p>
            <w:r>
              <w:rPr>
                <w:rFonts w:ascii="Calibri" w:cs="Calibri" w:eastAsia="Calibri" w:hAnsi="Calibri"/>
                <w:b/>
                <w:bCs/>
                <w:color w:val="FFFFFF"/>
                <w:sz w:val="17"/>
                <w:szCs w:val="17"/>
              </w:rPr>
              <w:t xml:space="preserve">Component</w:t>
            </w:r>
          </w:p>
        </w:tc>
        <w:tc>
          <w:tcPr>
            <w:shd w:fill="1565C0" w:val="clear"/>
          </w:tcPr>
          <w:p>
            <w:r>
              <w:rPr>
                <w:rFonts w:ascii="Calibri" w:cs="Calibri" w:eastAsia="Calibri" w:hAnsi="Calibri"/>
                <w:b/>
                <w:bCs/>
                <w:color w:val="FFFFFF"/>
                <w:sz w:val="17"/>
                <w:szCs w:val="17"/>
              </w:rPr>
              <w:t xml:space="preserve">Description</w:t>
            </w:r>
          </w:p>
        </w:tc>
      </w:tr>
      <w:tr>
        <w:tc>
          <w:tcPr>
            <w:shd w:fill="E3F2FD" w:val="clear"/>
          </w:tcPr>
          <w:p>
            <w:r>
              <w:rPr>
                <w:rFonts w:ascii="Calibri" w:cs="Calibri" w:eastAsia="Calibri" w:hAnsi="Calibri"/>
                <w:b/>
                <w:bCs/>
                <w:color w:val="1565C0"/>
                <w:sz w:val="17"/>
                <w:szCs w:val="17"/>
              </w:rPr>
              <w:t xml:space="preserve">Device</w:t>
            </w:r>
          </w:p>
        </w:tc>
        <w:tc>
          <w:tcPr>
            <w:shd w:fill="E3F2FD" w:val="clear"/>
          </w:tcPr>
          <w:p>
            <w:r>
              <w:rPr>
                <w:rFonts w:ascii="Calibri" w:cs="Calibri" w:eastAsia="Calibri" w:hAnsi="Calibri"/>
                <w:b w:val="false"/>
                <w:bCs w:val="false"/>
                <w:color w:val="000000"/>
                <w:sz w:val="17"/>
                <w:szCs w:val="17"/>
              </w:rPr>
              <w:t xml:space="preserve">IoT device for identification, remote sensing, actuation, and remote monitoring</w:t>
            </w:r>
          </w:p>
        </w:tc>
      </w:tr>
      <w:tr>
        <w:tc>
          <w:tcPr>
            <w:shd w:fill="FFFFFF" w:val="clear"/>
          </w:tcPr>
          <w:p>
            <w:r>
              <w:rPr>
                <w:rFonts w:ascii="Calibri" w:cs="Calibri" w:eastAsia="Calibri" w:hAnsi="Calibri"/>
                <w:b/>
                <w:bCs/>
                <w:color w:val="1565C0"/>
                <w:sz w:val="17"/>
                <w:szCs w:val="17"/>
              </w:rPr>
              <w:t xml:space="preserve">Resources</w:t>
            </w:r>
          </w:p>
        </w:tc>
        <w:tc>
          <w:tcPr>
            <w:shd w:fill="FFFFFF" w:val="clear"/>
          </w:tcPr>
          <w:p>
            <w:r>
              <w:rPr>
                <w:rFonts w:ascii="Calibri" w:cs="Calibri" w:eastAsia="Calibri" w:hAnsi="Calibri"/>
                <w:b w:val="false"/>
                <w:bCs w:val="false"/>
                <w:color w:val="000000"/>
                <w:sz w:val="17"/>
                <w:szCs w:val="17"/>
              </w:rPr>
              <w:t xml:space="preserve">Software components on the device for accessing/storing information, controlling actuators, enabling network access</w:t>
            </w:r>
          </w:p>
        </w:tc>
      </w:tr>
      <w:tr>
        <w:tc>
          <w:tcPr>
            <w:shd w:fill="E3F2FD" w:val="clear"/>
          </w:tcPr>
          <w:p>
            <w:r>
              <w:rPr>
                <w:rFonts w:ascii="Calibri" w:cs="Calibri" w:eastAsia="Calibri" w:hAnsi="Calibri"/>
                <w:b/>
                <w:bCs/>
                <w:color w:val="1565C0"/>
                <w:sz w:val="17"/>
                <w:szCs w:val="17"/>
              </w:rPr>
              <w:t xml:space="preserve">Controller Service</w:t>
            </w:r>
          </w:p>
        </w:tc>
        <w:tc>
          <w:tcPr>
            <w:shd w:fill="E3F2FD" w:val="clear"/>
          </w:tcPr>
          <w:p>
            <w:r>
              <w:rPr>
                <w:rFonts w:ascii="Calibri" w:cs="Calibri" w:eastAsia="Calibri" w:hAnsi="Calibri"/>
                <w:b w:val="false"/>
                <w:bCs w:val="false"/>
                <w:color w:val="000000"/>
                <w:sz w:val="17"/>
                <w:szCs w:val="17"/>
              </w:rPr>
              <w:t xml:space="preserve">Native service on the device; interacts with web services; sends data to web service; receives commands from application for device control</w:t>
            </w:r>
          </w:p>
        </w:tc>
      </w:tr>
      <w:tr>
        <w:tc>
          <w:tcPr>
            <w:shd w:fill="FFFFFF" w:val="clear"/>
          </w:tcPr>
          <w:p>
            <w:r>
              <w:rPr>
                <w:rFonts w:ascii="Calibri" w:cs="Calibri" w:eastAsia="Calibri" w:hAnsi="Calibri"/>
                <w:b/>
                <w:bCs/>
                <w:color w:val="1565C0"/>
                <w:sz w:val="17"/>
                <w:szCs w:val="17"/>
              </w:rPr>
              <w:t xml:space="preserve">Database</w:t>
            </w:r>
          </w:p>
        </w:tc>
        <w:tc>
          <w:tcPr>
            <w:shd w:fill="FFFFFF" w:val="clear"/>
          </w:tcPr>
          <w:p>
            <w:r>
              <w:rPr>
                <w:rFonts w:ascii="Calibri" w:cs="Calibri" w:eastAsia="Calibri" w:hAnsi="Calibri"/>
                <w:b w:val="false"/>
                <w:bCs w:val="false"/>
                <w:color w:val="000000"/>
                <w:sz w:val="17"/>
                <w:szCs w:val="17"/>
              </w:rPr>
              <w:t xml:space="preserve">Stores IoT device data; local (on-device or local server) or cloud</w:t>
            </w:r>
          </w:p>
        </w:tc>
      </w:tr>
      <w:tr>
        <w:tc>
          <w:tcPr>
            <w:shd w:fill="E3F2FD" w:val="clear"/>
          </w:tcPr>
          <w:p>
            <w:r>
              <w:rPr>
                <w:rFonts w:ascii="Calibri" w:cs="Calibri" w:eastAsia="Calibri" w:hAnsi="Calibri"/>
                <w:b/>
                <w:bCs/>
                <w:color w:val="1565C0"/>
                <w:sz w:val="17"/>
                <w:szCs w:val="17"/>
              </w:rPr>
              <w:t xml:space="preserve">Web Service</w:t>
            </w:r>
          </w:p>
        </w:tc>
        <w:tc>
          <w:tcPr>
            <w:shd w:fill="E3F2FD" w:val="clear"/>
          </w:tcPr>
          <w:p>
            <w:r>
              <w:rPr>
                <w:rFonts w:ascii="Calibri" w:cs="Calibri" w:eastAsia="Calibri" w:hAnsi="Calibri"/>
                <w:b w:val="false"/>
                <w:bCs w:val="false"/>
                <w:color w:val="000000"/>
                <w:sz w:val="17"/>
                <w:szCs w:val="17"/>
              </w:rPr>
              <w:t xml:space="preserve">Links device, application, database, and analysis components; implemented via HTTP/REST or WebSocket</w:t>
            </w:r>
          </w:p>
        </w:tc>
      </w:tr>
      <w:tr>
        <w:tc>
          <w:tcPr>
            <w:shd w:fill="FFFFFF" w:val="clear"/>
          </w:tcPr>
          <w:p>
            <w:r>
              <w:rPr>
                <w:rFonts w:ascii="Calibri" w:cs="Calibri" w:eastAsia="Calibri" w:hAnsi="Calibri"/>
                <w:b/>
                <w:bCs/>
                <w:color w:val="1565C0"/>
                <w:sz w:val="17"/>
                <w:szCs w:val="17"/>
              </w:rPr>
              <w:t xml:space="preserve">Analysis Component</w:t>
            </w:r>
          </w:p>
        </w:tc>
        <w:tc>
          <w:tcPr>
            <w:shd w:fill="FFFFFF" w:val="clear"/>
          </w:tcPr>
          <w:p>
            <w:r>
              <w:rPr>
                <w:rFonts w:ascii="Calibri" w:cs="Calibri" w:eastAsia="Calibri" w:hAnsi="Calibri"/>
                <w:b w:val="false"/>
                <w:bCs w:val="false"/>
                <w:color w:val="000000"/>
                <w:sz w:val="17"/>
                <w:szCs w:val="17"/>
              </w:rPr>
              <w:t xml:space="preserve">Analyzes IoT data; generates results; runs locally or in cloud; results stored in local or cloud database</w:t>
            </w:r>
          </w:p>
        </w:tc>
      </w:tr>
      <w:tr>
        <w:tc>
          <w:tcPr>
            <w:shd w:fill="E3F2FD" w:val="clear"/>
          </w:tcPr>
          <w:p>
            <w:r>
              <w:rPr>
                <w:rFonts w:ascii="Calibri" w:cs="Calibri" w:eastAsia="Calibri" w:hAnsi="Calibri"/>
                <w:b/>
                <w:bCs/>
                <w:color w:val="1565C0"/>
                <w:sz w:val="17"/>
                <w:szCs w:val="17"/>
              </w:rPr>
              <w:t xml:space="preserve">Application</w:t>
            </w:r>
          </w:p>
        </w:tc>
        <w:tc>
          <w:tcPr>
            <w:shd w:fill="E3F2FD" w:val="clear"/>
          </w:tcPr>
          <w:p>
            <w:r>
              <w:rPr>
                <w:rFonts w:ascii="Calibri" w:cs="Calibri" w:eastAsia="Calibri" w:hAnsi="Calibri"/>
                <w:b w:val="false"/>
                <w:bCs w:val="false"/>
                <w:color w:val="000000"/>
                <w:sz w:val="17"/>
                <w:szCs w:val="17"/>
              </w:rPr>
              <w:t xml:space="preserve">User interface for control and monitoring; displays system status and processed data</w:t>
            </w:r>
          </w:p>
        </w:tc>
      </w:tr>
    </w:tbl>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1 — Single Node, All Local</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Single node performs sensing/actuation, stores data locally, performs analysis locally, hosts application locally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Suitable for: Low cost, low complexity, small data volume, non-intensive analysis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Home Automation — RPi controls lights/appliances via relay; REST service deployed locally; application accessible remotely via internet</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2 — Single Node, Cloud Storage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Single node performs sensing/actuation and local analysis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Data stored in cloud; application is cloud-based</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Suitable for: Big data volume, but analysis is not computationally intensive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Smart Irrigation — node monitors soil moisture; if below threshold, turns ON irrigation; data stored in cloud; cloud app visualizes moisture over time</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3 — Single Node, Cloud Storage + Cloud Analysis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Single node; data stored and analyzed in cloud; cloud application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Uses WebSocket for real-time data transmission (advantage over Level 2 REST)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Suitable for: Big data, computationally intensive analysis, real-time requirements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Package Vibration Tracking — accelerometer + gyroscope; WebSocket sends real-time data to cloud; cloud analytics trigger alerts when vibration exceeds threshold</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4 — Multiple Nodes with Observer Nodes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Multiple nodes perform local analysis; data stored in cloud; cloud application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Observer nodes: subscribe to cloud data from IoT devices; process information but do NOT perform control functions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Suitable for: Multiple nodes, big data, computationally intensive analysis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Noise Monitoring — multiple nodes at different locations; each independently sends data to cloud; cloud analysis aggregates across all nodes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5 — Multiple End Nodes + Coordinator Node</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Multiple end nodes + one Coordinator node; cloud storage, analysis, application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Coordinator node collects data from end nodes and acts as Gateway to internet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End nodes do NOT have direct internet connectivity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Suitable for: WSN deployments, remote area monitoring (forests, large campuses)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Forest Fire Detection — temperature/humidity/CO2 nodes in forest; coordinator collects and sends to cloud; cloud analytics aggregate and predict fire risk</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Level 6 — Multiple Independent Nodes + Central Controller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Multiple independent end nodes (each with direct internet connectivity)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Data stored and analyzed in cloud; cloud application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Centralized controller is aware of status of ALL end nodes and sends control commands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Most complex and scalable level</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Example: Weather Monitoring Network — multiple nodes send real-time data via WebSocket; cloud analytics aggregate and make predictions; cloud application visualizes</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IoT Level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1400"/>
        <w:gridCol w:w="1400"/>
        <w:gridCol w:w="1500"/>
        <w:gridCol w:w="1700"/>
      </w:tblGrid>
      <w:tr>
        <w:tc>
          <w:tcPr>
            <w:shd w:fill="1565C0" w:val="clear"/>
          </w:tcPr>
          <w:p>
            <w:r>
              <w:rPr>
                <w:rFonts w:ascii="Calibri" w:cs="Calibri" w:eastAsia="Calibri" w:hAnsi="Calibri"/>
                <w:b/>
                <w:bCs/>
                <w:color w:val="FFFFFF"/>
                <w:sz w:val="17"/>
                <w:szCs w:val="17"/>
              </w:rPr>
              <w:t xml:space="preserve">Level</w:t>
            </w:r>
          </w:p>
        </w:tc>
        <w:tc>
          <w:tcPr>
            <w:shd w:fill="1565C0" w:val="clear"/>
          </w:tcPr>
          <w:p>
            <w:r>
              <w:rPr>
                <w:rFonts w:ascii="Calibri" w:cs="Calibri" w:eastAsia="Calibri" w:hAnsi="Calibri"/>
                <w:b/>
                <w:bCs/>
                <w:color w:val="FFFFFF"/>
                <w:sz w:val="17"/>
                <w:szCs w:val="17"/>
              </w:rPr>
              <w:t xml:space="preserve">Nodes</w:t>
            </w:r>
          </w:p>
        </w:tc>
        <w:tc>
          <w:tcPr>
            <w:shd w:fill="1565C0" w:val="clear"/>
          </w:tcPr>
          <w:p>
            <w:r>
              <w:rPr>
                <w:rFonts w:ascii="Calibri" w:cs="Calibri" w:eastAsia="Calibri" w:hAnsi="Calibri"/>
                <w:b/>
                <w:bCs/>
                <w:color w:val="FFFFFF"/>
                <w:sz w:val="17"/>
                <w:szCs w:val="17"/>
              </w:rPr>
              <w:t xml:space="preserve">Storage</w:t>
            </w:r>
          </w:p>
        </w:tc>
        <w:tc>
          <w:tcPr>
            <w:shd w:fill="1565C0" w:val="clear"/>
          </w:tcPr>
          <w:p>
            <w:r>
              <w:rPr>
                <w:rFonts w:ascii="Calibri" w:cs="Calibri" w:eastAsia="Calibri" w:hAnsi="Calibri"/>
                <w:b/>
                <w:bCs/>
                <w:color w:val="FFFFFF"/>
                <w:sz w:val="17"/>
                <w:szCs w:val="17"/>
              </w:rPr>
              <w:t xml:space="preserve">Analysis</w:t>
            </w:r>
          </w:p>
        </w:tc>
        <w:tc>
          <w:tcPr>
            <w:shd w:fill="1565C0" w:val="clear"/>
          </w:tcPr>
          <w:p>
            <w:r>
              <w:rPr>
                <w:rFonts w:ascii="Calibri" w:cs="Calibri" w:eastAsia="Calibri" w:hAnsi="Calibri"/>
                <w:b/>
                <w:bCs/>
                <w:color w:val="FFFFFF"/>
                <w:sz w:val="17"/>
                <w:szCs w:val="17"/>
              </w:rPr>
              <w:t xml:space="preserve">App</w:t>
            </w:r>
          </w:p>
        </w:tc>
        <w:tc>
          <w:tcPr>
            <w:shd w:fill="1565C0" w:val="clear"/>
          </w:tcPr>
          <w:p>
            <w:r>
              <w:rPr>
                <w:rFonts w:ascii="Calibri" w:cs="Calibri" w:eastAsia="Calibri" w:hAnsi="Calibri"/>
                <w:b/>
                <w:bCs/>
                <w:color w:val="FFFFFF"/>
                <w:sz w:val="17"/>
                <w:szCs w:val="17"/>
              </w:rPr>
              <w:t xml:space="preserve">Protocol</w:t>
            </w:r>
          </w:p>
        </w:tc>
        <w:tc>
          <w:tcPr>
            <w:shd w:fill="1565C0" w:val="clear"/>
          </w:tcPr>
          <w:p>
            <w:r>
              <w:rPr>
                <w:rFonts w:ascii="Calibri" w:cs="Calibri" w:eastAsia="Calibri" w:hAnsi="Calibri"/>
                <w:b/>
                <w:bCs/>
                <w:color w:val="FFFFFF"/>
                <w:sz w:val="17"/>
                <w:szCs w:val="17"/>
              </w:rPr>
              <w:t xml:space="preserve">Example</w:t>
            </w:r>
          </w:p>
        </w:tc>
      </w:tr>
      <w:tr>
        <w:tc>
          <w:tcPr>
            <w:shd w:fill="F5F5F5" w:val="clear"/>
          </w:tcPr>
          <w:p>
            <w:r>
              <w:rPr>
                <w:rFonts w:ascii="Calibri" w:cs="Calibri" w:eastAsia="Calibri" w:hAnsi="Calibri"/>
                <w:sz w:val="16"/>
                <w:szCs w:val="16"/>
              </w:rPr>
              <w:t xml:space="preserve">L1</w:t>
            </w:r>
          </w:p>
        </w:tc>
        <w:tc>
          <w:tcPr>
            <w:shd w:fill="F5F5F5" w:val="clear"/>
          </w:tcPr>
          <w:p>
            <w:r>
              <w:rPr>
                <w:rFonts w:ascii="Calibri" w:cs="Calibri" w:eastAsia="Calibri" w:hAnsi="Calibri"/>
                <w:sz w:val="16"/>
                <w:szCs w:val="16"/>
              </w:rPr>
              <w:t xml:space="preserve">Single</w:t>
            </w:r>
          </w:p>
        </w:tc>
        <w:tc>
          <w:tcPr>
            <w:shd w:fill="F5F5F5" w:val="clear"/>
          </w:tcPr>
          <w:p>
            <w:r>
              <w:rPr>
                <w:rFonts w:ascii="Calibri" w:cs="Calibri" w:eastAsia="Calibri" w:hAnsi="Calibri"/>
                <w:sz w:val="16"/>
                <w:szCs w:val="16"/>
              </w:rPr>
              <w:t xml:space="preserve">Local</w:t>
            </w:r>
          </w:p>
        </w:tc>
        <w:tc>
          <w:tcPr>
            <w:shd w:fill="F5F5F5" w:val="clear"/>
          </w:tcPr>
          <w:p>
            <w:r>
              <w:rPr>
                <w:rFonts w:ascii="Calibri" w:cs="Calibri" w:eastAsia="Calibri" w:hAnsi="Calibri"/>
                <w:sz w:val="16"/>
                <w:szCs w:val="16"/>
              </w:rPr>
              <w:t xml:space="preserve">Local</w:t>
            </w:r>
          </w:p>
        </w:tc>
        <w:tc>
          <w:tcPr>
            <w:shd w:fill="F5F5F5" w:val="clear"/>
          </w:tcPr>
          <w:p>
            <w:r>
              <w:rPr>
                <w:rFonts w:ascii="Calibri" w:cs="Calibri" w:eastAsia="Calibri" w:hAnsi="Calibri"/>
                <w:sz w:val="16"/>
                <w:szCs w:val="16"/>
              </w:rPr>
              <w:t xml:space="preserve">Local</w:t>
            </w:r>
          </w:p>
        </w:tc>
        <w:tc>
          <w:tcPr>
            <w:shd w:fill="F5F5F5" w:val="clear"/>
          </w:tcPr>
          <w:p>
            <w:r>
              <w:rPr>
                <w:rFonts w:ascii="Calibri" w:cs="Calibri" w:eastAsia="Calibri" w:hAnsi="Calibri"/>
                <w:sz w:val="16"/>
                <w:szCs w:val="16"/>
              </w:rPr>
              <w:t xml:space="preserve">REST</w:t>
            </w:r>
          </w:p>
        </w:tc>
        <w:tc>
          <w:tcPr>
            <w:shd w:fill="F5F5F5" w:val="clear"/>
          </w:tcPr>
          <w:p>
            <w:r>
              <w:rPr>
                <w:rFonts w:ascii="Calibri" w:cs="Calibri" w:eastAsia="Calibri" w:hAnsi="Calibri"/>
                <w:sz w:val="16"/>
                <w:szCs w:val="16"/>
              </w:rPr>
              <w:t xml:space="preserve">Home Automation</w:t>
            </w:r>
          </w:p>
        </w:tc>
      </w:tr>
      <w:tr>
        <w:tc>
          <w:tcPr>
            <w:shd w:fill="FFFFFF" w:val="clear"/>
          </w:tcPr>
          <w:p>
            <w:r>
              <w:rPr>
                <w:rFonts w:ascii="Calibri" w:cs="Calibri" w:eastAsia="Calibri" w:hAnsi="Calibri"/>
                <w:sz w:val="16"/>
                <w:szCs w:val="16"/>
              </w:rPr>
              <w:t xml:space="preserve">L2</w:t>
            </w:r>
          </w:p>
        </w:tc>
        <w:tc>
          <w:tcPr>
            <w:shd w:fill="FFFFFF" w:val="clear"/>
          </w:tcPr>
          <w:p>
            <w:r>
              <w:rPr>
                <w:rFonts w:ascii="Calibri" w:cs="Calibri" w:eastAsia="Calibri" w:hAnsi="Calibri"/>
                <w:sz w:val="16"/>
                <w:szCs w:val="16"/>
              </w:rPr>
              <w:t xml:space="preserve">Single</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Local</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REST</w:t>
            </w:r>
          </w:p>
        </w:tc>
        <w:tc>
          <w:tcPr>
            <w:shd w:fill="FFFFFF" w:val="clear"/>
          </w:tcPr>
          <w:p>
            <w:r>
              <w:rPr>
                <w:rFonts w:ascii="Calibri" w:cs="Calibri" w:eastAsia="Calibri" w:hAnsi="Calibri"/>
                <w:sz w:val="16"/>
                <w:szCs w:val="16"/>
              </w:rPr>
              <w:t xml:space="preserve">Smart Irrigation</w:t>
            </w:r>
          </w:p>
        </w:tc>
      </w:tr>
      <w:tr>
        <w:tc>
          <w:tcPr>
            <w:shd w:fill="F5F5F5" w:val="clear"/>
          </w:tcPr>
          <w:p>
            <w:r>
              <w:rPr>
                <w:rFonts w:ascii="Calibri" w:cs="Calibri" w:eastAsia="Calibri" w:hAnsi="Calibri"/>
                <w:sz w:val="16"/>
                <w:szCs w:val="16"/>
              </w:rPr>
              <w:t xml:space="preserve">L3</w:t>
            </w:r>
          </w:p>
        </w:tc>
        <w:tc>
          <w:tcPr>
            <w:shd w:fill="F5F5F5" w:val="clear"/>
          </w:tcPr>
          <w:p>
            <w:r>
              <w:rPr>
                <w:rFonts w:ascii="Calibri" w:cs="Calibri" w:eastAsia="Calibri" w:hAnsi="Calibri"/>
                <w:sz w:val="16"/>
                <w:szCs w:val="16"/>
              </w:rPr>
              <w:t xml:space="preserve">Single</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WebSocket</w:t>
            </w:r>
          </w:p>
        </w:tc>
        <w:tc>
          <w:tcPr>
            <w:shd w:fill="F5F5F5" w:val="clear"/>
          </w:tcPr>
          <w:p>
            <w:r>
              <w:rPr>
                <w:rFonts w:ascii="Calibri" w:cs="Calibri" w:eastAsia="Calibri" w:hAnsi="Calibri"/>
                <w:sz w:val="16"/>
                <w:szCs w:val="16"/>
              </w:rPr>
              <w:t xml:space="preserve">Package Tracking</w:t>
            </w:r>
          </w:p>
        </w:tc>
      </w:tr>
      <w:tr>
        <w:tc>
          <w:tcPr>
            <w:shd w:fill="FFFFFF" w:val="clear"/>
          </w:tcPr>
          <w:p>
            <w:r>
              <w:rPr>
                <w:rFonts w:ascii="Calibri" w:cs="Calibri" w:eastAsia="Calibri" w:hAnsi="Calibri"/>
                <w:sz w:val="16"/>
                <w:szCs w:val="16"/>
              </w:rPr>
              <w:t xml:space="preserve">L4</w:t>
            </w:r>
          </w:p>
        </w:tc>
        <w:tc>
          <w:tcPr>
            <w:shd w:fill="FFFFFF" w:val="clear"/>
          </w:tcPr>
          <w:p>
            <w:r>
              <w:rPr>
                <w:rFonts w:ascii="Calibri" w:cs="Calibri" w:eastAsia="Calibri" w:hAnsi="Calibri"/>
                <w:sz w:val="16"/>
                <w:szCs w:val="16"/>
              </w:rPr>
              <w:t xml:space="preserve">Multiple</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Local+Cloud</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REST/WS</w:t>
            </w:r>
          </w:p>
        </w:tc>
        <w:tc>
          <w:tcPr>
            <w:shd w:fill="FFFFFF" w:val="clear"/>
          </w:tcPr>
          <w:p>
            <w:r>
              <w:rPr>
                <w:rFonts w:ascii="Calibri" w:cs="Calibri" w:eastAsia="Calibri" w:hAnsi="Calibri"/>
                <w:sz w:val="16"/>
                <w:szCs w:val="16"/>
              </w:rPr>
              <w:t xml:space="preserve">Noise Monitor</w:t>
            </w:r>
          </w:p>
        </w:tc>
      </w:tr>
      <w:tr>
        <w:tc>
          <w:tcPr>
            <w:shd w:fill="F5F5F5" w:val="clear"/>
          </w:tcPr>
          <w:p>
            <w:r>
              <w:rPr>
                <w:rFonts w:ascii="Calibri" w:cs="Calibri" w:eastAsia="Calibri" w:hAnsi="Calibri"/>
                <w:sz w:val="16"/>
                <w:szCs w:val="16"/>
              </w:rPr>
              <w:t xml:space="preserve">L5</w:t>
            </w:r>
          </w:p>
        </w:tc>
        <w:tc>
          <w:tcPr>
            <w:shd w:fill="F5F5F5" w:val="clear"/>
          </w:tcPr>
          <w:p>
            <w:r>
              <w:rPr>
                <w:rFonts w:ascii="Calibri" w:cs="Calibri" w:eastAsia="Calibri" w:hAnsi="Calibri"/>
                <w:sz w:val="16"/>
                <w:szCs w:val="16"/>
              </w:rPr>
              <w:t xml:space="preserve">Multi+Coord.</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Cloud</w:t>
            </w:r>
          </w:p>
        </w:tc>
        <w:tc>
          <w:tcPr>
            <w:shd w:fill="F5F5F5" w:val="clear"/>
          </w:tcPr>
          <w:p>
            <w:r>
              <w:rPr>
                <w:rFonts w:ascii="Calibri" w:cs="Calibri" w:eastAsia="Calibri" w:hAnsi="Calibri"/>
                <w:sz w:val="16"/>
                <w:szCs w:val="16"/>
              </w:rPr>
              <w:t xml:space="preserve">GW</w:t>
            </w:r>
          </w:p>
        </w:tc>
        <w:tc>
          <w:tcPr>
            <w:shd w:fill="F5F5F5" w:val="clear"/>
          </w:tcPr>
          <w:p>
            <w:r>
              <w:rPr>
                <w:rFonts w:ascii="Calibri" w:cs="Calibri" w:eastAsia="Calibri" w:hAnsi="Calibri"/>
                <w:sz w:val="16"/>
                <w:szCs w:val="16"/>
              </w:rPr>
              <w:t xml:space="preserve">Forest Fire</w:t>
            </w:r>
          </w:p>
        </w:tc>
      </w:tr>
      <w:tr>
        <w:tc>
          <w:tcPr>
            <w:shd w:fill="FFFFFF" w:val="clear"/>
          </w:tcPr>
          <w:p>
            <w:r>
              <w:rPr>
                <w:rFonts w:ascii="Calibri" w:cs="Calibri" w:eastAsia="Calibri" w:hAnsi="Calibri"/>
                <w:sz w:val="16"/>
                <w:szCs w:val="16"/>
              </w:rPr>
              <w:t xml:space="preserve">L6</w:t>
            </w:r>
          </w:p>
        </w:tc>
        <w:tc>
          <w:tcPr>
            <w:shd w:fill="FFFFFF" w:val="clear"/>
          </w:tcPr>
          <w:p>
            <w:r>
              <w:rPr>
                <w:rFonts w:ascii="Calibri" w:cs="Calibri" w:eastAsia="Calibri" w:hAnsi="Calibri"/>
                <w:sz w:val="16"/>
                <w:szCs w:val="16"/>
              </w:rPr>
              <w:t xml:space="preserve">Multi(Indep)</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Cloud</w:t>
            </w:r>
          </w:p>
        </w:tc>
        <w:tc>
          <w:tcPr>
            <w:shd w:fill="FFFFFF" w:val="clear"/>
          </w:tcPr>
          <w:p>
            <w:r>
              <w:rPr>
                <w:rFonts w:ascii="Calibri" w:cs="Calibri" w:eastAsia="Calibri" w:hAnsi="Calibri"/>
                <w:sz w:val="16"/>
                <w:szCs w:val="16"/>
              </w:rPr>
              <w:t xml:space="preserve">WS+Controller</w:t>
            </w:r>
          </w:p>
        </w:tc>
        <w:tc>
          <w:tcPr>
            <w:shd w:fill="FFFFFF" w:val="clear"/>
          </w:tcPr>
          <w:p>
            <w:r>
              <w:rPr>
                <w:rFonts w:ascii="Calibri" w:cs="Calibri" w:eastAsia="Calibri" w:hAnsi="Calibri"/>
                <w:sz w:val="16"/>
                <w:szCs w:val="16"/>
              </w:rPr>
              <w:t xml:space="preserve">Weather Network</w:t>
            </w:r>
          </w:p>
        </w:tc>
      </w:tr>
    </w:tbl>
    <w:p>
      <w:pPr>
        <w:pBdr>
          <w:left w:val="thick" w:color="F9A825" w:sz="12"/>
        </w:pBdr>
        <w:shd w:fill="FFF9C4" w:val="clear"/>
        <w:spacing w:after="80" w:before="80"/>
        <w:ind w:left="160" w:right="160"/>
      </w:pPr>
      <w:r>
        <w:rPr>
          <w:rFonts w:ascii="Calibri" w:cs="Calibri" w:eastAsia="Calibri" w:hAnsi="Calibri"/>
          <w:b/>
          <w:bCs/>
          <w:color w:val="E65100"/>
          <w:sz w:val="20"/>
          <w:szCs w:val="20"/>
        </w:rPr>
        <w:t xml:space="preserve">Note: </w:t>
      </w:r>
      <w:r>
        <w:rPr>
          <w:rFonts w:ascii="Calibri" w:cs="Calibri" w:eastAsia="Calibri" w:hAnsi="Calibri"/>
          <w:color w:val="000000"/>
          <w:sz w:val="20"/>
          <w:szCs w:val="20"/>
        </w:rPr>
        <w:t xml:space="preserve">JECC projects: P1 (Notice Board) ~ L1; P2 (AC Controller) ~ L1; P3 (EV Charger) ~ L2; P4 (Weather Station with LoRa) ~ L5; P5 (Staff Tracker) ~ L2; P7 (Print Kiosk) ~ L1</w:t>
      </w:r>
    </w:p>
    <w:p>
      <w:r>
        <w:br w:type="page"/>
      </w:r>
    </w:p>
    <w:p>
      <w:pPr>
        <w:pStyle w:val="Heading1"/>
        <w:shd w:fill="1565C0" w:val="clear"/>
        <w:spacing w:after="120" w:before="360"/>
        <w:ind w:left="160" w:right="160"/>
      </w:pPr>
      <w:r>
        <w:rPr>
          <w:rFonts w:ascii="Calibri" w:cs="Calibri" w:eastAsia="Calibri" w:hAnsi="Calibri"/>
          <w:b/>
          <w:bCs/>
          <w:color w:val="FFFFFF"/>
          <w:sz w:val="28"/>
          <w:szCs w:val="28"/>
        </w:rPr>
        <w:t xml:space="preserve">7. Quick Revision — Key Points</w:t>
      </w:r>
    </w:p>
    <w:p>
      <w:pPr>
        <w:pStyle w:val="Heading2"/>
        <w:pBdr>
          <w:left w:val="thick" w:color="1976D2" w:sz="12"/>
        </w:pBdr>
        <w:spacing w:after="80" w:before="280"/>
        <w:ind w:left="120"/>
      </w:pPr>
      <w:r>
        <w:rPr>
          <w:rFonts w:ascii="Calibri" w:cs="Calibri" w:eastAsia="Calibri" w:hAnsi="Calibri"/>
          <w:b/>
          <w:bCs/>
          <w:color w:val="1976D2"/>
          <w:sz w:val="24"/>
          <w:szCs w:val="24"/>
        </w:rPr>
        <w:t xml:space="preserve">Physical Design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Things: unique identity + sensing + actuation + monitoring + communication interfaces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Protocols: Link (Ethernet, Wi-Fi, WiMAX, ZigBee/LR-WPAN, 2G/3G/4G) → Network (IPv4, IPv6, 6LoWPAN) → Transport (TCP, UDP) → Application (HTTP, CoAP, MQTT, WebSocket, XMPP, DDS, AMQP)</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Logical Design — Functional Blocks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Device | Communication | Services | Management | Security | Application</w:t>
      </w:r>
    </w:p>
    <w:p>
      <w:pPr>
        <w:pStyle w:val="ListParagraph"/>
        <w:numPr>
          <w:ilvl w:val="0"/>
          <w:numId w:val="1"/>
        </w:numPr>
        <w:spacing w:after="40" w:before="40"/>
        <w:ind w:left="360" w:hanging="240"/>
      </w:pPr>
      <w:r>
        <w:rPr>
          <w:rFonts w:ascii="Calibri" w:cs="Calibri" w:eastAsia="Calibri" w:hAnsi="Calibri"/>
          <w:color w:val="000000"/>
          <w:sz w:val="20"/>
          <w:szCs w:val="20"/>
        </w:rPr>
        <w:t xml:space="preserve">Services = device monitoring + device control + data publishing + device discovery</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Communication Models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Request-Response (HTTP/CoAP) — stateless, half-duplex, tight coupling</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Publish-Subscribe (MQTT) — stateless, async, loose coupling via broker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Push-Pull (ZeroMQ/Kafka) — stateless, async, loose coupling via queue/buffer</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Exclusive Pair (WebSocket) — stateful, full-duplex, persistent connection</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Enabling Technologies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WSN: end nodes → routers → coordinator → internet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Cloud: IaaS / PaaS / SaaS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Big Data: Volume + Velocity + Variety</w:t>
      </w:r>
    </w:p>
    <w:p>
      <w:pPr>
        <w:pStyle w:val="ListParagraph"/>
        <w:numPr>
          <w:ilvl w:val="0"/>
          <w:numId w:val="1"/>
        </w:numPr>
        <w:spacing w:after="40" w:before="40"/>
        <w:ind w:left="360" w:hanging="240"/>
      </w:pPr>
      <w:r>
        <w:rPr>
          <w:rFonts w:ascii="Calibri" w:cs="Calibri" w:eastAsia="Calibri" w:hAnsi="Calibri"/>
          <w:color w:val="000000"/>
          <w:sz w:val="20"/>
          <w:szCs w:val="20"/>
        </w:rPr>
        <w:t xml:space="preserve">Embedded Systems: microcontroller + sensors + actuators + connectivity</w:t>
      </w:r>
    </w:p>
    <w:p>
      <w:pPr>
        <w:spacing w:after="80" w:before="80"/>
      </w:pPr>
      <w:r>
        <w:t xml:space="preserve"/>
      </w:r>
    </w:p>
    <w:p>
      <w:pPr>
        <w:pStyle w:val="Heading2"/>
        <w:pBdr>
          <w:left w:val="thick" w:color="1976D2" w:sz="12"/>
        </w:pBdr>
        <w:spacing w:after="80" w:before="280"/>
        <w:ind w:left="120"/>
      </w:pPr>
      <w:r>
        <w:rPr>
          <w:rFonts w:ascii="Calibri" w:cs="Calibri" w:eastAsia="Calibri" w:hAnsi="Calibri"/>
          <w:b/>
          <w:bCs/>
          <w:color w:val="1976D2"/>
          <w:sz w:val="24"/>
          <w:szCs w:val="24"/>
        </w:rPr>
        <w:t xml:space="preserve">IoT Levels</w:t>
      </w:r>
    </w:p>
    <w:p>
      <w:pPr>
        <w:pStyle w:val="ListParagraph"/>
        <w:numPr>
          <w:ilvl w:val="0"/>
          <w:numId w:val="1"/>
        </w:numPr>
        <w:spacing w:after="40" w:before="40"/>
        <w:ind w:left="360" w:hanging="240"/>
      </w:pPr>
      <w:r>
        <w:rPr>
          <w:rFonts w:ascii="Calibri" w:cs="Calibri" w:eastAsia="Calibri" w:hAnsi="Calibri"/>
          <w:color w:val="000000"/>
          <w:sz w:val="20"/>
          <w:szCs w:val="20"/>
        </w:rPr>
        <w:t xml:space="preserve">L1: 1 node, all local | L2: 1 node, local analysis, cloud storage | L3: 1 node, all cloud, WebSocket</w:t>
      </w:r>
    </w:p>
    <w:p>
      <w:pPr>
        <w:pStyle w:val="ListParagraph"/>
        <w:numPr>
          <w:ilvl w:val="0"/>
          <w:numId w:val="1"/>
        </w:numPr>
        <w:spacing w:after="40" w:before="40"/>
        <w:ind w:left="360" w:hanging="240"/>
      </w:pPr>
      <w:r>
        <w:rPr>
          <w:rFonts w:ascii="Calibri" w:cs="Calibri" w:eastAsia="Calibri" w:hAnsi="Calibri"/>
          <w:color w:val="000000"/>
          <w:sz w:val="20"/>
          <w:szCs w:val="20"/>
        </w:rPr>
        <w:t xml:space="preserve">L4: Multi nodes + observer nodes | L5: Multi nodes + coordinator gateway | L6: Multi independent nodes + central controller</w:t>
      </w:r>
    </w:p>
    <w:p>
      <w:pPr>
        <w:spacing w:after="80" w:before="80"/>
      </w:pPr>
      <w:r>
        <w:t xml:space="preserve"/>
      </w:r>
    </w:p>
    <w:p>
      <w:pPr>
        <w:shd w:fill="1565C0" w:val="clear"/>
        <w:spacing w:after="100" w:before="300"/>
        <w:jc w:val="center"/>
      </w:pPr>
      <w:r>
        <w:rPr>
          <w:rFonts w:ascii="Calibri" w:cs="Calibri" w:eastAsia="Calibri" w:hAnsi="Calibri"/>
          <w:i/>
          <w:iCs/>
          <w:color w:val="FFFFFF"/>
          <w:sz w:val="18"/>
          <w:szCs w:val="18"/>
        </w:rPr>
        <w:t xml:space="preserve">Source: Bahga &amp; Madisetti, "Internet of Things: A Hands-on Approach", Chapter 1  |  JECC PEMRT525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2026-07-14T09:28:10.821Z</dcterms:created>
  <dcterms:modified xsi:type="dcterms:W3CDTF">2026-07-14T09:28:10.821Z</dcterms:modified>
</cp:coreProperties>
</file>

<file path=docProps/custom.xml><?xml version="1.0" encoding="utf-8"?>
<Properties xmlns="http://schemas.openxmlformats.org/officeDocument/2006/custom-properties" xmlns:vt="http://schemas.openxmlformats.org/officeDocument/2006/docPropsVTypes"/>
</file>