
<file path=[Content_Types].xml><?xml version="1.0" encoding="utf-8"?>
<Types xmlns="http://schemas.openxmlformats.org/package/2006/content-types">
  <Default ContentType="image/png" Extension="png"/>
  <Default ContentType="image/jpeg" Extension="jpeg"/>
  <Default ContentType="image/jpeg" Extension="jpg"/>
  <Default ContentType="image/bmp" Extension="bmp"/>
  <Default ContentType="image/gif" Extension="gif"/>
  <Default ContentType="image/svg+xml" Extension="svg"/>
  <Default ContentType="application/vnd.openxmlformats-package.relationships+xml" Extension="rels"/>
  <Default ContentType="application/xml" Extension="xml"/>
  <Default ContentType="application/vnd.openxmlformats-officedocument.obfuscatedFont" Extension="odttf"/>
  <Override ContentType="application/vnd.openxmlformats-officedocument.wordprocessingml.document.main+xml" PartName="/word/document.xml"/>
  <Override ContentType="application/vnd.openxmlformats-officedocument.wordprocessingml.styles+xml" PartName="/word/styles.xml"/>
  <Override ContentType="application/vnd.openxmlformats-package.core-properties+xml" PartName="/docProps/core.xml"/>
  <Override ContentType="application/vnd.openxmlformats-officedocument.custom-properties+xml" PartName="/docProps/custom.xml"/>
  <Override ContentType="application/vnd.openxmlformats-officedocument.extended-properties+xml" PartName="/docProps/app.xml"/>
  <Override ContentType="application/vnd.openxmlformats-officedocument.wordprocessingml.numbering+xml" PartName="/word/numbering.xml"/>
  <Override ContentType="application/vnd.openxmlformats-officedocument.wordprocessingml.footnotes+xml" PartName="/word/footnotes.xml"/>
  <Override ContentType="application/vnd.openxmlformats-officedocument.wordprocessingml.endnotes+xml" PartName="/word/endnotes.xml"/>
  <Override ContentType="application/vnd.openxmlformats-officedocument.wordprocessingml.settings+xml" PartName="/word/settings.xml"/>
  <Override ContentType="application/vnd.openxmlformats-officedocument.wordprocessingml.comments+xml" PartName="/word/comments.xml"/>
  <Override ContentType="application/vnd.openxmlformats-officedocument.wordprocessingml.fontTable+xml" PartName="/word/fontTable.xml"/>
  <Override ContentType="application/vnd.openxmlformats-officedocument.wordprocessingml.header+xml" PartName="/word/header1.xml"/>
  <Override ContentType="application/vnd.openxmlformats-officedocument.wordprocessingml.footer+xml" PartName="/word/footer1.xml"/>
</Types>
</file>

<file path=_rels/.rels><?xml version="1.0" encoding="UTF-8"?><Relationships xmlns="http://schemas.openxmlformats.org/package/2006/relationships"><Relationship Id="rId1" Type="http://schemas.openxmlformats.org/officeDocument/2006/relationships/officeDocument" Target="word/document.xml"/><Relationship Id="rId2" Type="http://schemas.openxmlformats.org/package/2006/relationships/metadata/core-properties" Target="docProps/core.xml"/><Relationship Id="rId3" Type="http://schemas.openxmlformats.org/officeDocument/2006/relationships/extended-properties" Target="docProps/app.xml"/><Relationship Id="rId4" Type="http://schemas.openxmlformats.org/officeDocument/2006/relationships/custom-properties" Target="docProps/custom.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aink="http://schemas.microsoft.com/office/drawing/2016/ink" xmlns:am3d="http://schemas.microsoft.com/office/drawing/2017/model3d"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p14">
  <w:body>
    <w:p>
      <w:pPr>
        <w:spacing w:after="60"/>
        <w:jc w:val="center"/>
      </w:pPr>
      <w:r>
        <w:rPr>
          <w:rFonts w:ascii="Arial" w:cs="Arial" w:eastAsia="Arial" w:hAnsi="Arial"/>
          <w:b/>
          <w:bCs/>
          <w:color w:val="1F4E79"/>
          <w:sz w:val="28"/>
          <w:szCs w:val="28"/>
        </w:rPr>
        <w:t xml:space="preserve">JYOTHI ENGINEERING COLLEGE OF COMPUTING</w:t>
      </w:r>
    </w:p>
    <w:p>
      <w:pPr>
        <w:spacing w:after="60"/>
        <w:jc w:val="center"/>
      </w:pPr>
      <w:r>
        <w:rPr>
          <w:rFonts w:ascii="Arial" w:cs="Arial" w:eastAsia="Arial" w:hAnsi="Arial"/>
          <w:color w:val="555555"/>
          <w:sz w:val="22"/>
          <w:szCs w:val="22"/>
        </w:rPr>
        <w:t xml:space="preserve">Department of Electronics &amp; Communication Engineering</w:t>
      </w:r>
    </w:p>
    <w:p>
      <w:pPr>
        <w:spacing w:after="80"/>
        <w:jc w:val="center"/>
      </w:pPr>
      <w:r>
        <w:rPr>
          <w:rFonts w:ascii="Arial" w:cs="Arial" w:eastAsia="Arial" w:hAnsi="Arial"/>
          <w:color w:val="CCCCCC"/>
          <w:sz w:val="22"/>
          <w:szCs w:val="22"/>
        </w:rPr>
        <w:t xml:space="preserve">─────────────────────────────────────────</w:t>
      </w:r>
    </w:p>
    <w:p>
      <w:pPr>
        <w:spacing w:after="60"/>
        <w:jc w:val="center"/>
      </w:pPr>
      <w:r>
        <w:rPr>
          <w:rFonts w:ascii="Arial" w:cs="Arial" w:eastAsia="Arial" w:hAnsi="Arial"/>
          <w:b/>
          <w:bCs/>
          <w:color w:val="1F4E79"/>
          <w:sz w:val="44"/>
          <w:szCs w:val="44"/>
        </w:rPr>
        <w:t xml:space="preserve">IoT AND APPLICATIONS</w:t>
      </w:r>
    </w:p>
    <w:p>
      <w:pPr>
        <w:spacing w:after="80"/>
        <w:jc w:val="center"/>
      </w:pPr>
      <w:r>
        <w:rPr>
          <w:rFonts w:ascii="Arial" w:cs="Arial" w:eastAsia="Arial" w:hAnsi="Arial"/>
          <w:color w:val="555555"/>
          <w:sz w:val="24"/>
          <w:szCs w:val="24"/>
        </w:rPr>
        <w:t xml:space="preserve">Course Code: PEMRT525  |  Semester: S5</w:t>
      </w:r>
    </w:p>
    <w:p>
      <w:pPr>
        <w:spacing w:after="40"/>
        <w:jc w:val="center"/>
      </w:pPr>
      <w:r>
        <w:rPr>
          <w:rFonts w:ascii="Arial" w:cs="Arial" w:eastAsia="Arial" w:hAnsi="Arial"/>
          <w:b/>
          <w:bCs/>
          <w:color w:val="2E74B5"/>
          <w:sz w:val="40"/>
          <w:szCs w:val="40"/>
        </w:rPr>
        <w:t xml:space="preserve">MODULE 1</w:t>
      </w:r>
    </w:p>
    <w:p>
      <w:pPr>
        <w:spacing w:after="60"/>
        <w:jc w:val="center"/>
      </w:pPr>
      <w:r>
        <w:rPr>
          <w:rFonts w:ascii="Arial" w:cs="Arial" w:eastAsia="Arial" w:hAnsi="Arial"/>
          <w:i/>
          <w:iCs/>
          <w:color w:val="555555"/>
          <w:sz w:val="28"/>
          <w:szCs w:val="28"/>
        </w:rPr>
        <w:t xml:space="preserve">Introduction to IoT Technology</w:t>
      </w:r>
    </w:p>
    <w:p>
      <w:pPr>
        <w:spacing w:after="120"/>
        <w:jc w:val="center"/>
      </w:pPr>
      <w:r>
        <w:rPr>
          <w:rFonts w:ascii="Arial" w:cs="Arial" w:eastAsia="Arial" w:hAnsi="Arial"/>
          <w:color w:val="555555"/>
          <w:sz w:val="21"/>
          <w:szCs w:val="21"/>
        </w:rPr>
        <w:t xml:space="preserve">Contact Hours: 9  |  CO1: Understand the IoT fundamentals and architecture modelling (K2)</w:t>
      </w:r>
    </w:p>
    <w:p>
      <w:pPr>
        <w:spacing w:after="80"/>
        <w:jc w:val="center"/>
      </w:pPr>
      <w:r>
        <w:rPr>
          <w:rFonts w:ascii="Arial" w:cs="Arial" w:eastAsia="Arial" w:hAnsi="Arial"/>
          <w:color w:val="CCCCCC"/>
          <w:sz w:val="22"/>
          <w:szCs w:val="22"/>
        </w:rPr>
        <w:t xml:space="preserve">─────────────────────────────────────────</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9360"/>
      </w:tblGrid>
      <w:tr>
        <w:tc>
          <w:tcPr>
            <w:tcBorders>
              <w:top w:val="single" w:color="1F4E79" w:sz="1"/>
              <w:left w:val="single" w:color="1F4E79" w:sz="1"/>
              <w:bottom w:val="single" w:color="1F4E79" w:sz="1"/>
              <w:right w:val="single" w:color="1F4E79" w:sz="1"/>
            </w:tcBorders>
            <w:shd w:fill="EBF3FB" w:val="clear"/>
            <w:tcMar>
              <w:top w:type="dxa" w:w="100"/>
              <w:left w:type="dxa" w:w="200"/>
              <w:bottom w:type="dxa" w:w="100"/>
              <w:right w:type="dxa" w:w="200"/>
            </w:tcMar>
          </w:tcPr>
          <w:p>
            <w:pPr>
              <w:spacing w:after="80"/>
            </w:pPr>
            <w:r>
              <w:rPr>
                <w:rFonts w:ascii="Arial" w:cs="Arial" w:eastAsia="Arial" w:hAnsi="Arial"/>
                <w:b/>
                <w:bCs/>
                <w:color w:val="1F4E79"/>
                <w:sz w:val="22"/>
                <w:szCs w:val="22"/>
              </w:rPr>
              <w:t xml:space="preserve">PRESCRIBED TEXTBOOKS AND REFERENCES USED IN THIS DOCUMENT</w:t>
            </w:r>
          </w:p>
          <w:p>
            <w:pPr>
              <w:spacing w:after="50"/>
            </w:pPr>
            <w:r>
              <w:rPr>
                <w:rFonts w:ascii="Arial" w:cs="Arial" w:eastAsia="Arial" w:hAnsi="Arial"/>
                <w:b/>
                <w:bCs/>
                <w:color w:val="2E74B5"/>
                <w:sz w:val="21"/>
                <w:szCs w:val="21"/>
              </w:rPr>
              <w:t xml:space="preserve">[TB1]  </w:t>
            </w:r>
            <w:r>
              <w:rPr>
                <w:rFonts w:ascii="Arial" w:cs="Arial" w:eastAsia="Arial" w:hAnsi="Arial"/>
                <w:color w:val="1E1E1E"/>
                <w:sz w:val="21"/>
                <w:szCs w:val="21"/>
              </w:rPr>
              <w:t xml:space="preserve">Bahga &amp; Madisetti — Internet of Things: A Hands-on Approach, VPT, 2014  (Chapter 1)</w:t>
            </w:r>
          </w:p>
          <w:p>
            <w:pPr>
              <w:spacing w:after="50"/>
            </w:pPr>
            <w:r>
              <w:rPr>
                <w:rFonts w:ascii="Arial" w:cs="Arial" w:eastAsia="Arial" w:hAnsi="Arial"/>
                <w:b/>
                <w:bCs/>
                <w:color w:val="2E74B5"/>
                <w:sz w:val="21"/>
                <w:szCs w:val="21"/>
              </w:rPr>
              <w:t xml:space="preserve">[TB2]  </w:t>
            </w:r>
            <w:r>
              <w:rPr>
                <w:rFonts w:ascii="Arial" w:cs="Arial" w:eastAsia="Arial" w:hAnsi="Arial"/>
                <w:color w:val="1E1E1E"/>
                <w:sz w:val="21"/>
                <w:szCs w:val="21"/>
              </w:rPr>
              <w:t xml:space="preserve">Hanes, Salgueiro et al. — IoT Fundamentals, Cisco Press, 2017  (Chapters 1 &amp; 2)</w:t>
            </w:r>
          </w:p>
          <w:p>
            <w:pPr>
              <w:spacing w:after="50"/>
            </w:pPr>
            <w:r>
              <w:rPr>
                <w:rFonts w:ascii="Arial" w:cs="Arial" w:eastAsia="Arial" w:hAnsi="Arial"/>
                <w:b/>
                <w:bCs/>
                <w:color w:val="2E74B5"/>
                <w:sz w:val="21"/>
                <w:szCs w:val="21"/>
              </w:rPr>
              <w:t xml:space="preserve">[TB3]  </w:t>
            </w:r>
            <w:r>
              <w:rPr>
                <w:rFonts w:ascii="Arial" w:cs="Arial" w:eastAsia="Arial" w:hAnsi="Arial"/>
                <w:color w:val="1E1E1E"/>
                <w:sz w:val="21"/>
                <w:szCs w:val="21"/>
              </w:rPr>
              <w:t xml:space="preserve">Raj Kamal — Internet of Things: Architecture and Design Principles, McGraw Hill, 2022  (Chapter 1)</w:t>
            </w:r>
          </w:p>
          <w:p>
            <w:pPr>
              <w:spacing w:after="0"/>
            </w:pPr>
            <w:r>
              <w:rPr>
                <w:rFonts w:ascii="Arial" w:cs="Arial" w:eastAsia="Arial" w:hAnsi="Arial"/>
                <w:b/>
                <w:bCs/>
                <w:color w:val="028090"/>
                <w:sz w:val="21"/>
                <w:szCs w:val="21"/>
              </w:rPr>
              <w:t xml:space="preserve">[REF1] </w:t>
            </w:r>
            <w:r>
              <w:rPr>
                <w:rFonts w:ascii="Arial" w:cs="Arial" w:eastAsia="Arial" w:hAnsi="Arial"/>
                <w:color w:val="1E1E1E"/>
                <w:sz w:val="21"/>
                <w:szCs w:val="21"/>
              </w:rPr>
              <w:t xml:space="preserve">Al-Fuqaha et al. — Internet of Things: A Survey, IEEE Communications Surveys &amp; Tutorials, Vol.17, No.4, 2015</w:t>
            </w:r>
          </w:p>
        </w:tc>
      </w:tr>
    </w:tbl>
    <w:p>
      <w:pPr>
        <w:spacing w:after="60"/>
      </w:pPr>
      <w:r>
        <w:t xml:space="preserve"/>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400"/>
        <w:gridCol w:w="7560"/>
        <w:gridCol w:w="1400"/>
      </w:tblGrid>
      <w:tr>
        <w:tc>
          <w:tcPr>
            <w:tcW w:type="dxa" w:w="400"/>
            <w:tcBorders>
              <w:top w:val="single" w:color="1F4E79" w:sz="1"/>
              <w:left w:val="single" w:color="1F4E79" w:sz="1"/>
              <w:bottom w:val="single" w:color="1F4E79" w:sz="1"/>
              <w:right w:val="single" w:color="1F4E79" w:sz="1"/>
            </w:tcBorders>
            <w:shd w:fill="1F4E79" w:val="clear"/>
            <w:tcMar>
              <w:top w:type="dxa" w:w="70"/>
              <w:left w:type="dxa" w:w="100"/>
              <w:bottom w:type="dxa" w:w="70"/>
              <w:right w:type="dxa" w:w="100"/>
            </w:tcMar>
          </w:tcPr>
          <w:p>
            <w:pPr>
              <w:spacing w:after="0"/>
            </w:pPr>
            <w:r>
              <w:rPr>
                <w:rFonts w:ascii="Arial" w:cs="Arial" w:eastAsia="Arial" w:hAnsi="Arial"/>
                <w:b/>
                <w:bCs/>
                <w:color w:val="FFFFFF"/>
                <w:sz w:val="21"/>
                <w:szCs w:val="21"/>
              </w:rPr>
              <w:t xml:space="preserve">#</w:t>
            </w:r>
          </w:p>
        </w:tc>
        <w:tc>
          <w:tcPr>
            <w:tcW w:type="dxa" w:w="7560"/>
            <w:tcBorders>
              <w:top w:val="single" w:color="1F4E79" w:sz="1"/>
              <w:left w:val="single" w:color="1F4E79" w:sz="1"/>
              <w:bottom w:val="single" w:color="1F4E79" w:sz="1"/>
              <w:right w:val="single" w:color="1F4E79" w:sz="1"/>
            </w:tcBorders>
            <w:shd w:fill="1F4E79" w:val="clear"/>
            <w:tcMar>
              <w:top w:type="dxa" w:w="70"/>
              <w:left w:type="dxa" w:w="100"/>
              <w:bottom w:type="dxa" w:w="70"/>
              <w:right w:type="dxa" w:w="100"/>
            </w:tcMar>
          </w:tcPr>
          <w:p>
            <w:pPr>
              <w:spacing w:after="0"/>
            </w:pPr>
            <w:r>
              <w:rPr>
                <w:rFonts w:ascii="Arial" w:cs="Arial" w:eastAsia="Arial" w:hAnsi="Arial"/>
                <w:b/>
                <w:bCs/>
                <w:color w:val="FFFFFF"/>
                <w:sz w:val="21"/>
                <w:szCs w:val="21"/>
              </w:rPr>
              <w:t xml:space="preserve">Topic</w:t>
            </w:r>
          </w:p>
        </w:tc>
        <w:tc>
          <w:tcPr>
            <w:tcW w:type="dxa" w:w="1400"/>
            <w:tcBorders>
              <w:top w:val="single" w:color="1F4E79" w:sz="1"/>
              <w:left w:val="single" w:color="1F4E79" w:sz="1"/>
              <w:bottom w:val="single" w:color="1F4E79" w:sz="1"/>
              <w:right w:val="single" w:color="1F4E79" w:sz="1"/>
            </w:tcBorders>
            <w:shd w:fill="1F4E79" w:val="clear"/>
            <w:tcMar>
              <w:top w:type="dxa" w:w="70"/>
              <w:left w:type="dxa" w:w="100"/>
              <w:bottom w:type="dxa" w:w="70"/>
              <w:right w:type="dxa" w:w="100"/>
            </w:tcMar>
          </w:tcPr>
          <w:p>
            <w:pPr>
              <w:spacing w:after="0"/>
            </w:pPr>
            <w:r>
              <w:rPr>
                <w:rFonts w:ascii="Arial" w:cs="Arial" w:eastAsia="Arial" w:hAnsi="Arial"/>
                <w:b/>
                <w:bCs/>
                <w:color w:val="FFFFFF"/>
                <w:sz w:val="21"/>
                <w:szCs w:val="21"/>
              </w:rPr>
              <w:t xml:space="preserve">Hours</w:t>
            </w:r>
          </w:p>
        </w:tc>
      </w:tr>
      <w:tr>
        <w:tc>
          <w:tcPr>
            <w:tcW w:type="dxa" w:w="400"/>
            <w:tcBorders>
              <w:top w:val="single" w:color="CCCCCC" w:sz="1"/>
              <w:left w:val="single" w:color="CCCCCC" w:sz="1"/>
              <w:bottom w:val="single" w:color="CCCCCC" w:sz="1"/>
              <w:right w:val="single" w:color="CCCCCC" w:sz="1"/>
            </w:tcBorders>
            <w:shd w:fill="EBF3FB" w:val="clear"/>
            <w:tcMar>
              <w:top w:type="dxa" w:w="70"/>
              <w:left w:type="dxa" w:w="100"/>
              <w:bottom w:type="dxa" w:w="70"/>
              <w:right w:type="dxa" w:w="100"/>
            </w:tcMar>
          </w:tcPr>
          <w:p>
            <w:pPr>
              <w:spacing w:after="0"/>
            </w:pPr>
            <w:r>
              <w:rPr>
                <w:rFonts w:ascii="Arial" w:cs="Arial" w:eastAsia="Arial" w:hAnsi="Arial"/>
                <w:b/>
                <w:bCs/>
                <w:color w:val="1F4E79"/>
                <w:sz w:val="21"/>
                <w:szCs w:val="21"/>
              </w:rPr>
              <w:t xml:space="preserve">1</w:t>
            </w:r>
          </w:p>
        </w:tc>
        <w:tc>
          <w:tcPr>
            <w:tcW w:type="dxa" w:w="7560"/>
            <w:tcBorders>
              <w:top w:val="single" w:color="CCCCCC" w:sz="1"/>
              <w:left w:val="single" w:color="CCCCCC" w:sz="1"/>
              <w:bottom w:val="single" w:color="CCCCCC" w:sz="1"/>
              <w:right w:val="single" w:color="CCCCCC" w:sz="1"/>
            </w:tcBorders>
            <w:shd w:fill="EBF3FB" w:val="clear"/>
            <w:tcMar>
              <w:top w:type="dxa" w:w="70"/>
              <w:left w:type="dxa" w:w="100"/>
              <w:bottom w:type="dxa" w:w="70"/>
              <w:right w:type="dxa" w:w="100"/>
            </w:tcMar>
          </w:tcPr>
          <w:p>
            <w:pPr>
              <w:spacing w:after="0"/>
            </w:pPr>
            <w:r>
              <w:rPr>
                <w:rFonts w:ascii="Arial" w:cs="Arial" w:eastAsia="Arial" w:hAnsi="Arial"/>
                <w:color w:val="1E1E1E"/>
                <w:sz w:val="21"/>
                <w:szCs w:val="21"/>
              </w:rPr>
              <w:t xml:space="preserve">Definitions and Characteristics of IoT</w:t>
            </w:r>
          </w:p>
        </w:tc>
        <w:tc>
          <w:tcPr>
            <w:tcW w:type="dxa" w:w="1400"/>
            <w:tcBorders>
              <w:top w:val="single" w:color="CCCCCC" w:sz="1"/>
              <w:left w:val="single" w:color="CCCCCC" w:sz="1"/>
              <w:bottom w:val="single" w:color="CCCCCC" w:sz="1"/>
              <w:right w:val="single" w:color="CCCCCC" w:sz="1"/>
            </w:tcBorders>
            <w:shd w:fill="EBF3FB" w:val="clear"/>
            <w:tcMar>
              <w:top w:type="dxa" w:w="70"/>
              <w:left w:type="dxa" w:w="100"/>
              <w:bottom w:type="dxa" w:w="70"/>
              <w:right w:type="dxa" w:w="100"/>
            </w:tcMar>
          </w:tcPr>
          <w:p>
            <w:pPr>
              <w:spacing w:after="0"/>
            </w:pPr>
            <w:r>
              <w:rPr>
                <w:rFonts w:ascii="Arial" w:cs="Arial" w:eastAsia="Arial" w:hAnsi="Arial"/>
                <w:color w:val="555555"/>
                <w:sz w:val="21"/>
                <w:szCs w:val="21"/>
              </w:rPr>
              <w:t xml:space="preserve">1.5 hr</w:t>
            </w:r>
          </w:p>
        </w:tc>
      </w:tr>
      <w:tr>
        <w:tc>
          <w:tcPr>
            <w:tcW w:type="dxa" w:w="400"/>
            <w:tcBorders>
              <w:top w:val="single" w:color="CCCCCC" w:sz="1"/>
              <w:left w:val="single" w:color="CCCCCC" w:sz="1"/>
              <w:bottom w:val="single" w:color="CCCCCC" w:sz="1"/>
              <w:right w:val="single" w:color="CCCCCC" w:sz="1"/>
            </w:tcBorders>
            <w:shd w:fill="FFFFFF" w:val="clear"/>
            <w:tcMar>
              <w:top w:type="dxa" w:w="70"/>
              <w:left w:type="dxa" w:w="100"/>
              <w:bottom w:type="dxa" w:w="70"/>
              <w:right w:type="dxa" w:w="100"/>
            </w:tcMar>
          </w:tcPr>
          <w:p>
            <w:pPr>
              <w:spacing w:after="0"/>
            </w:pPr>
            <w:r>
              <w:rPr>
                <w:rFonts w:ascii="Arial" w:cs="Arial" w:eastAsia="Arial" w:hAnsi="Arial"/>
                <w:b/>
                <w:bCs/>
                <w:color w:val="1F4E79"/>
                <w:sz w:val="21"/>
                <w:szCs w:val="21"/>
              </w:rPr>
              <w:t xml:space="preserve">2</w:t>
            </w:r>
          </w:p>
        </w:tc>
        <w:tc>
          <w:tcPr>
            <w:tcW w:type="dxa" w:w="7560"/>
            <w:tcBorders>
              <w:top w:val="single" w:color="CCCCCC" w:sz="1"/>
              <w:left w:val="single" w:color="CCCCCC" w:sz="1"/>
              <w:bottom w:val="single" w:color="CCCCCC" w:sz="1"/>
              <w:right w:val="single" w:color="CCCCCC" w:sz="1"/>
            </w:tcBorders>
            <w:shd w:fill="FFFFFF" w:val="clear"/>
            <w:tcMar>
              <w:top w:type="dxa" w:w="70"/>
              <w:left w:type="dxa" w:w="100"/>
              <w:bottom w:type="dxa" w:w="70"/>
              <w:right w:type="dxa" w:w="100"/>
            </w:tcMar>
          </w:tcPr>
          <w:p>
            <w:pPr>
              <w:spacing w:after="0"/>
            </w:pPr>
            <w:r>
              <w:rPr>
                <w:rFonts w:ascii="Arial" w:cs="Arial" w:eastAsia="Arial" w:hAnsi="Arial"/>
                <w:color w:val="1E1E1E"/>
                <w:sz w:val="21"/>
                <w:szCs w:val="21"/>
              </w:rPr>
              <w:t xml:space="preserve">IoT Architectural View (3-layer, 5-layer, CISCO 7-level)</w:t>
            </w:r>
          </w:p>
        </w:tc>
        <w:tc>
          <w:tcPr>
            <w:tcW w:type="dxa" w:w="1400"/>
            <w:tcBorders>
              <w:top w:val="single" w:color="CCCCCC" w:sz="1"/>
              <w:left w:val="single" w:color="CCCCCC" w:sz="1"/>
              <w:bottom w:val="single" w:color="CCCCCC" w:sz="1"/>
              <w:right w:val="single" w:color="CCCCCC" w:sz="1"/>
            </w:tcBorders>
            <w:shd w:fill="FFFFFF" w:val="clear"/>
            <w:tcMar>
              <w:top w:type="dxa" w:w="70"/>
              <w:left w:type="dxa" w:w="100"/>
              <w:bottom w:type="dxa" w:w="70"/>
              <w:right w:type="dxa" w:w="100"/>
            </w:tcMar>
          </w:tcPr>
          <w:p>
            <w:pPr>
              <w:spacing w:after="0"/>
            </w:pPr>
            <w:r>
              <w:rPr>
                <w:rFonts w:ascii="Arial" w:cs="Arial" w:eastAsia="Arial" w:hAnsi="Arial"/>
                <w:color w:val="555555"/>
                <w:sz w:val="21"/>
                <w:szCs w:val="21"/>
              </w:rPr>
              <w:t xml:space="preserve">1.5 hr</w:t>
            </w:r>
          </w:p>
        </w:tc>
      </w:tr>
      <w:tr>
        <w:tc>
          <w:tcPr>
            <w:tcW w:type="dxa" w:w="400"/>
            <w:tcBorders>
              <w:top w:val="single" w:color="CCCCCC" w:sz="1"/>
              <w:left w:val="single" w:color="CCCCCC" w:sz="1"/>
              <w:bottom w:val="single" w:color="CCCCCC" w:sz="1"/>
              <w:right w:val="single" w:color="CCCCCC" w:sz="1"/>
            </w:tcBorders>
            <w:shd w:fill="EBF3FB" w:val="clear"/>
            <w:tcMar>
              <w:top w:type="dxa" w:w="70"/>
              <w:left w:type="dxa" w:w="100"/>
              <w:bottom w:type="dxa" w:w="70"/>
              <w:right w:type="dxa" w:w="100"/>
            </w:tcMar>
          </w:tcPr>
          <w:p>
            <w:pPr>
              <w:spacing w:after="0"/>
            </w:pPr>
            <w:r>
              <w:rPr>
                <w:rFonts w:ascii="Arial" w:cs="Arial" w:eastAsia="Arial" w:hAnsi="Arial"/>
                <w:b/>
                <w:bCs/>
                <w:color w:val="1F4E79"/>
                <w:sz w:val="21"/>
                <w:szCs w:val="21"/>
              </w:rPr>
              <w:t xml:space="preserve">3</w:t>
            </w:r>
          </w:p>
        </w:tc>
        <w:tc>
          <w:tcPr>
            <w:tcW w:type="dxa" w:w="7560"/>
            <w:tcBorders>
              <w:top w:val="single" w:color="CCCCCC" w:sz="1"/>
              <w:left w:val="single" w:color="CCCCCC" w:sz="1"/>
              <w:bottom w:val="single" w:color="CCCCCC" w:sz="1"/>
              <w:right w:val="single" w:color="CCCCCC" w:sz="1"/>
            </w:tcBorders>
            <w:shd w:fill="EBF3FB" w:val="clear"/>
            <w:tcMar>
              <w:top w:type="dxa" w:w="70"/>
              <w:left w:type="dxa" w:w="100"/>
              <w:bottom w:type="dxa" w:w="70"/>
              <w:right w:type="dxa" w:w="100"/>
            </w:tcMar>
          </w:tcPr>
          <w:p>
            <w:pPr>
              <w:spacing w:after="0"/>
            </w:pPr>
            <w:r>
              <w:rPr>
                <w:rFonts w:ascii="Arial" w:cs="Arial" w:eastAsia="Arial" w:hAnsi="Arial"/>
                <w:color w:val="1E1E1E"/>
                <w:sz w:val="21"/>
                <w:szCs w:val="21"/>
              </w:rPr>
              <w:t xml:space="preserve">Physical Design of IoT</w:t>
            </w:r>
          </w:p>
        </w:tc>
        <w:tc>
          <w:tcPr>
            <w:tcW w:type="dxa" w:w="1400"/>
            <w:tcBorders>
              <w:top w:val="single" w:color="CCCCCC" w:sz="1"/>
              <w:left w:val="single" w:color="CCCCCC" w:sz="1"/>
              <w:bottom w:val="single" w:color="CCCCCC" w:sz="1"/>
              <w:right w:val="single" w:color="CCCCCC" w:sz="1"/>
            </w:tcBorders>
            <w:shd w:fill="EBF3FB" w:val="clear"/>
            <w:tcMar>
              <w:top w:type="dxa" w:w="70"/>
              <w:left w:type="dxa" w:w="100"/>
              <w:bottom w:type="dxa" w:w="70"/>
              <w:right w:type="dxa" w:w="100"/>
            </w:tcMar>
          </w:tcPr>
          <w:p>
            <w:pPr>
              <w:spacing w:after="0"/>
            </w:pPr>
            <w:r>
              <w:rPr>
                <w:rFonts w:ascii="Arial" w:cs="Arial" w:eastAsia="Arial" w:hAnsi="Arial"/>
                <w:color w:val="555555"/>
                <w:sz w:val="21"/>
                <w:szCs w:val="21"/>
              </w:rPr>
              <w:t xml:space="preserve">1.0 hr</w:t>
            </w:r>
          </w:p>
        </w:tc>
      </w:tr>
      <w:tr>
        <w:tc>
          <w:tcPr>
            <w:tcW w:type="dxa" w:w="400"/>
            <w:tcBorders>
              <w:top w:val="single" w:color="CCCCCC" w:sz="1"/>
              <w:left w:val="single" w:color="CCCCCC" w:sz="1"/>
              <w:bottom w:val="single" w:color="CCCCCC" w:sz="1"/>
              <w:right w:val="single" w:color="CCCCCC" w:sz="1"/>
            </w:tcBorders>
            <w:shd w:fill="FFFFFF" w:val="clear"/>
            <w:tcMar>
              <w:top w:type="dxa" w:w="70"/>
              <w:left w:type="dxa" w:w="100"/>
              <w:bottom w:type="dxa" w:w="70"/>
              <w:right w:type="dxa" w:w="100"/>
            </w:tcMar>
          </w:tcPr>
          <w:p>
            <w:pPr>
              <w:spacing w:after="0"/>
            </w:pPr>
            <w:r>
              <w:rPr>
                <w:rFonts w:ascii="Arial" w:cs="Arial" w:eastAsia="Arial" w:hAnsi="Arial"/>
                <w:b/>
                <w:bCs/>
                <w:color w:val="1F4E79"/>
                <w:sz w:val="21"/>
                <w:szCs w:val="21"/>
              </w:rPr>
              <w:t xml:space="preserve">4</w:t>
            </w:r>
          </w:p>
        </w:tc>
        <w:tc>
          <w:tcPr>
            <w:tcW w:type="dxa" w:w="7560"/>
            <w:tcBorders>
              <w:top w:val="single" w:color="CCCCCC" w:sz="1"/>
              <w:left w:val="single" w:color="CCCCCC" w:sz="1"/>
              <w:bottom w:val="single" w:color="CCCCCC" w:sz="1"/>
              <w:right w:val="single" w:color="CCCCCC" w:sz="1"/>
            </w:tcBorders>
            <w:shd w:fill="FFFFFF" w:val="clear"/>
            <w:tcMar>
              <w:top w:type="dxa" w:w="70"/>
              <w:left w:type="dxa" w:w="100"/>
              <w:bottom w:type="dxa" w:w="70"/>
              <w:right w:type="dxa" w:w="100"/>
            </w:tcMar>
          </w:tcPr>
          <w:p>
            <w:pPr>
              <w:spacing w:after="0"/>
            </w:pPr>
            <w:r>
              <w:rPr>
                <w:rFonts w:ascii="Arial" w:cs="Arial" w:eastAsia="Arial" w:hAnsi="Arial"/>
                <w:color w:val="1E1E1E"/>
                <w:sz w:val="21"/>
                <w:szCs w:val="21"/>
              </w:rPr>
              <w:t xml:space="preserve">Logical Design — IoT Functional Blocks</w:t>
            </w:r>
          </w:p>
        </w:tc>
        <w:tc>
          <w:tcPr>
            <w:tcW w:type="dxa" w:w="1400"/>
            <w:tcBorders>
              <w:top w:val="single" w:color="CCCCCC" w:sz="1"/>
              <w:left w:val="single" w:color="CCCCCC" w:sz="1"/>
              <w:bottom w:val="single" w:color="CCCCCC" w:sz="1"/>
              <w:right w:val="single" w:color="CCCCCC" w:sz="1"/>
            </w:tcBorders>
            <w:shd w:fill="FFFFFF" w:val="clear"/>
            <w:tcMar>
              <w:top w:type="dxa" w:w="70"/>
              <w:left w:type="dxa" w:w="100"/>
              <w:bottom w:type="dxa" w:w="70"/>
              <w:right w:type="dxa" w:w="100"/>
            </w:tcMar>
          </w:tcPr>
          <w:p>
            <w:pPr>
              <w:spacing w:after="0"/>
            </w:pPr>
            <w:r>
              <w:rPr>
                <w:rFonts w:ascii="Arial" w:cs="Arial" w:eastAsia="Arial" w:hAnsi="Arial"/>
                <w:color w:val="555555"/>
                <w:sz w:val="21"/>
                <w:szCs w:val="21"/>
              </w:rPr>
              <w:t xml:space="preserve">1.5 hr</w:t>
            </w:r>
          </w:p>
        </w:tc>
      </w:tr>
      <w:tr>
        <w:tc>
          <w:tcPr>
            <w:tcW w:type="dxa" w:w="400"/>
            <w:tcBorders>
              <w:top w:val="single" w:color="CCCCCC" w:sz="1"/>
              <w:left w:val="single" w:color="CCCCCC" w:sz="1"/>
              <w:bottom w:val="single" w:color="CCCCCC" w:sz="1"/>
              <w:right w:val="single" w:color="CCCCCC" w:sz="1"/>
            </w:tcBorders>
            <w:shd w:fill="EBF3FB" w:val="clear"/>
            <w:tcMar>
              <w:top w:type="dxa" w:w="70"/>
              <w:left w:type="dxa" w:w="100"/>
              <w:bottom w:type="dxa" w:w="70"/>
              <w:right w:type="dxa" w:w="100"/>
            </w:tcMar>
          </w:tcPr>
          <w:p>
            <w:pPr>
              <w:spacing w:after="0"/>
            </w:pPr>
            <w:r>
              <w:rPr>
                <w:rFonts w:ascii="Arial" w:cs="Arial" w:eastAsia="Arial" w:hAnsi="Arial"/>
                <w:b/>
                <w:bCs/>
                <w:color w:val="1F4E79"/>
                <w:sz w:val="21"/>
                <w:szCs w:val="21"/>
              </w:rPr>
              <w:t xml:space="preserve">5</w:t>
            </w:r>
          </w:p>
        </w:tc>
        <w:tc>
          <w:tcPr>
            <w:tcW w:type="dxa" w:w="7560"/>
            <w:tcBorders>
              <w:top w:val="single" w:color="CCCCCC" w:sz="1"/>
              <w:left w:val="single" w:color="CCCCCC" w:sz="1"/>
              <w:bottom w:val="single" w:color="CCCCCC" w:sz="1"/>
              <w:right w:val="single" w:color="CCCCCC" w:sz="1"/>
            </w:tcBorders>
            <w:shd w:fill="EBF3FB" w:val="clear"/>
            <w:tcMar>
              <w:top w:type="dxa" w:w="70"/>
              <w:left w:type="dxa" w:w="100"/>
              <w:bottom w:type="dxa" w:w="70"/>
              <w:right w:type="dxa" w:w="100"/>
            </w:tcMar>
          </w:tcPr>
          <w:p>
            <w:pPr>
              <w:spacing w:after="0"/>
            </w:pPr>
            <w:r>
              <w:rPr>
                <w:rFonts w:ascii="Arial" w:cs="Arial" w:eastAsia="Arial" w:hAnsi="Arial"/>
                <w:color w:val="1E1E1E"/>
                <w:sz w:val="21"/>
                <w:szCs w:val="21"/>
              </w:rPr>
              <w:t xml:space="preserve">IoT Communication Models</w:t>
            </w:r>
          </w:p>
        </w:tc>
        <w:tc>
          <w:tcPr>
            <w:tcW w:type="dxa" w:w="1400"/>
            <w:tcBorders>
              <w:top w:val="single" w:color="CCCCCC" w:sz="1"/>
              <w:left w:val="single" w:color="CCCCCC" w:sz="1"/>
              <w:bottom w:val="single" w:color="CCCCCC" w:sz="1"/>
              <w:right w:val="single" w:color="CCCCCC" w:sz="1"/>
            </w:tcBorders>
            <w:shd w:fill="EBF3FB" w:val="clear"/>
            <w:tcMar>
              <w:top w:type="dxa" w:w="70"/>
              <w:left w:type="dxa" w:w="100"/>
              <w:bottom w:type="dxa" w:w="70"/>
              <w:right w:type="dxa" w:w="100"/>
            </w:tcMar>
          </w:tcPr>
          <w:p>
            <w:pPr>
              <w:spacing w:after="0"/>
            </w:pPr>
            <w:r>
              <w:rPr>
                <w:rFonts w:ascii="Arial" w:cs="Arial" w:eastAsia="Arial" w:hAnsi="Arial"/>
                <w:color w:val="555555"/>
                <w:sz w:val="21"/>
                <w:szCs w:val="21"/>
              </w:rPr>
              <w:t xml:space="preserve">1.0 hr</w:t>
            </w:r>
          </w:p>
        </w:tc>
      </w:tr>
      <w:tr>
        <w:tc>
          <w:tcPr>
            <w:tcW w:type="dxa" w:w="400"/>
            <w:tcBorders>
              <w:top w:val="single" w:color="CCCCCC" w:sz="1"/>
              <w:left w:val="single" w:color="CCCCCC" w:sz="1"/>
              <w:bottom w:val="single" w:color="CCCCCC" w:sz="1"/>
              <w:right w:val="single" w:color="CCCCCC" w:sz="1"/>
            </w:tcBorders>
            <w:shd w:fill="FFFFFF" w:val="clear"/>
            <w:tcMar>
              <w:top w:type="dxa" w:w="70"/>
              <w:left w:type="dxa" w:w="100"/>
              <w:bottom w:type="dxa" w:w="70"/>
              <w:right w:type="dxa" w:w="100"/>
            </w:tcMar>
          </w:tcPr>
          <w:p>
            <w:pPr>
              <w:spacing w:after="0"/>
            </w:pPr>
            <w:r>
              <w:rPr>
                <w:rFonts w:ascii="Arial" w:cs="Arial" w:eastAsia="Arial" w:hAnsi="Arial"/>
                <w:b/>
                <w:bCs/>
                <w:color w:val="1F4E79"/>
                <w:sz w:val="21"/>
                <w:szCs w:val="21"/>
              </w:rPr>
              <w:t xml:space="preserve">6</w:t>
            </w:r>
          </w:p>
        </w:tc>
        <w:tc>
          <w:tcPr>
            <w:tcW w:type="dxa" w:w="7560"/>
            <w:tcBorders>
              <w:top w:val="single" w:color="CCCCCC" w:sz="1"/>
              <w:left w:val="single" w:color="CCCCCC" w:sz="1"/>
              <w:bottom w:val="single" w:color="CCCCCC" w:sz="1"/>
              <w:right w:val="single" w:color="CCCCCC" w:sz="1"/>
            </w:tcBorders>
            <w:shd w:fill="FFFFFF" w:val="clear"/>
            <w:tcMar>
              <w:top w:type="dxa" w:w="70"/>
              <w:left w:type="dxa" w:w="100"/>
              <w:bottom w:type="dxa" w:w="70"/>
              <w:right w:type="dxa" w:w="100"/>
            </w:tcMar>
          </w:tcPr>
          <w:p>
            <w:pPr>
              <w:spacing w:after="0"/>
            </w:pPr>
            <w:r>
              <w:rPr>
                <w:rFonts w:ascii="Arial" w:cs="Arial" w:eastAsia="Arial" w:hAnsi="Arial"/>
                <w:color w:val="1E1E1E"/>
                <w:sz w:val="21"/>
                <w:szCs w:val="21"/>
              </w:rPr>
              <w:t xml:space="preserve">IoT Enabling Technologies</w:t>
            </w:r>
          </w:p>
        </w:tc>
        <w:tc>
          <w:tcPr>
            <w:tcW w:type="dxa" w:w="1400"/>
            <w:tcBorders>
              <w:top w:val="single" w:color="CCCCCC" w:sz="1"/>
              <w:left w:val="single" w:color="CCCCCC" w:sz="1"/>
              <w:bottom w:val="single" w:color="CCCCCC" w:sz="1"/>
              <w:right w:val="single" w:color="CCCCCC" w:sz="1"/>
            </w:tcBorders>
            <w:shd w:fill="FFFFFF" w:val="clear"/>
            <w:tcMar>
              <w:top w:type="dxa" w:w="70"/>
              <w:left w:type="dxa" w:w="100"/>
              <w:bottom w:type="dxa" w:w="70"/>
              <w:right w:type="dxa" w:w="100"/>
            </w:tcMar>
          </w:tcPr>
          <w:p>
            <w:pPr>
              <w:spacing w:after="0"/>
            </w:pPr>
            <w:r>
              <w:rPr>
                <w:rFonts w:ascii="Arial" w:cs="Arial" w:eastAsia="Arial" w:hAnsi="Arial"/>
                <w:color w:val="555555"/>
                <w:sz w:val="21"/>
                <w:szCs w:val="21"/>
              </w:rPr>
              <w:t xml:space="preserve">1.5 hr</w:t>
            </w:r>
          </w:p>
        </w:tc>
      </w:tr>
      <w:tr>
        <w:tc>
          <w:tcPr>
            <w:tcW w:type="dxa" w:w="400"/>
            <w:tcBorders>
              <w:top w:val="single" w:color="CCCCCC" w:sz="1"/>
              <w:left w:val="single" w:color="CCCCCC" w:sz="1"/>
              <w:bottom w:val="single" w:color="CCCCCC" w:sz="1"/>
              <w:right w:val="single" w:color="CCCCCC" w:sz="1"/>
            </w:tcBorders>
            <w:shd w:fill="EBF3FB" w:val="clear"/>
            <w:tcMar>
              <w:top w:type="dxa" w:w="70"/>
              <w:left w:type="dxa" w:w="100"/>
              <w:bottom w:type="dxa" w:w="70"/>
              <w:right w:type="dxa" w:w="100"/>
            </w:tcMar>
          </w:tcPr>
          <w:p>
            <w:pPr>
              <w:spacing w:after="0"/>
            </w:pPr>
            <w:r>
              <w:rPr>
                <w:rFonts w:ascii="Arial" w:cs="Arial" w:eastAsia="Arial" w:hAnsi="Arial"/>
                <w:b/>
                <w:bCs/>
                <w:color w:val="1F4E79"/>
                <w:sz w:val="21"/>
                <w:szCs w:val="21"/>
              </w:rPr>
              <w:t xml:space="preserve">7</w:t>
            </w:r>
          </w:p>
        </w:tc>
        <w:tc>
          <w:tcPr>
            <w:tcW w:type="dxa" w:w="7560"/>
            <w:tcBorders>
              <w:top w:val="single" w:color="CCCCCC" w:sz="1"/>
              <w:left w:val="single" w:color="CCCCCC" w:sz="1"/>
              <w:bottom w:val="single" w:color="CCCCCC" w:sz="1"/>
              <w:right w:val="single" w:color="CCCCCC" w:sz="1"/>
            </w:tcBorders>
            <w:shd w:fill="EBF3FB" w:val="clear"/>
            <w:tcMar>
              <w:top w:type="dxa" w:w="70"/>
              <w:left w:type="dxa" w:w="100"/>
              <w:bottom w:type="dxa" w:w="70"/>
              <w:right w:type="dxa" w:w="100"/>
            </w:tcMar>
          </w:tcPr>
          <w:p>
            <w:pPr>
              <w:spacing w:after="0"/>
            </w:pPr>
            <w:r>
              <w:rPr>
                <w:rFonts w:ascii="Arial" w:cs="Arial" w:eastAsia="Arial" w:hAnsi="Arial"/>
                <w:color w:val="1E1E1E"/>
                <w:sz w:val="21"/>
                <w:szCs w:val="21"/>
              </w:rPr>
              <w:t xml:space="preserve">IoT Levels and Deployment Templates</w:t>
            </w:r>
          </w:p>
        </w:tc>
        <w:tc>
          <w:tcPr>
            <w:tcW w:type="dxa" w:w="1400"/>
            <w:tcBorders>
              <w:top w:val="single" w:color="CCCCCC" w:sz="1"/>
              <w:left w:val="single" w:color="CCCCCC" w:sz="1"/>
              <w:bottom w:val="single" w:color="CCCCCC" w:sz="1"/>
              <w:right w:val="single" w:color="CCCCCC" w:sz="1"/>
            </w:tcBorders>
            <w:shd w:fill="EBF3FB" w:val="clear"/>
            <w:tcMar>
              <w:top w:type="dxa" w:w="70"/>
              <w:left w:type="dxa" w:w="100"/>
              <w:bottom w:type="dxa" w:w="70"/>
              <w:right w:type="dxa" w:w="100"/>
            </w:tcMar>
          </w:tcPr>
          <w:p>
            <w:pPr>
              <w:spacing w:after="0"/>
            </w:pPr>
            <w:r>
              <w:rPr>
                <w:rFonts w:ascii="Arial" w:cs="Arial" w:eastAsia="Arial" w:hAnsi="Arial"/>
                <w:color w:val="555555"/>
                <w:sz w:val="21"/>
                <w:szCs w:val="21"/>
              </w:rPr>
              <w:t xml:space="preserve">1.0 hr</w:t>
            </w:r>
          </w:p>
        </w:tc>
      </w:tr>
      <w:tr>
        <w:tc>
          <w:tcPr>
            <w:tcW w:type="dxa" w:w="400"/>
            <w:tcBorders>
              <w:top w:val="single" w:color="CCCCCC" w:sz="1"/>
              <w:left w:val="single" w:color="CCCCCC" w:sz="1"/>
              <w:bottom w:val="single" w:color="CCCCCC" w:sz="1"/>
              <w:right w:val="single" w:color="CCCCCC" w:sz="1"/>
            </w:tcBorders>
            <w:shd w:fill="FFFFFF" w:val="clear"/>
            <w:tcMar>
              <w:top w:type="dxa" w:w="70"/>
              <w:left w:type="dxa" w:w="100"/>
              <w:bottom w:type="dxa" w:w="70"/>
              <w:right w:type="dxa" w:w="100"/>
            </w:tcMar>
          </w:tcPr>
          <w:p>
            <w:pPr>
              <w:spacing w:after="0"/>
            </w:pPr>
            <w:r>
              <w:rPr>
                <w:rFonts w:ascii="Arial" w:cs="Arial" w:eastAsia="Arial" w:hAnsi="Arial"/>
                <w:b/>
                <w:bCs/>
                <w:color w:val="1F4E79"/>
                <w:sz w:val="21"/>
                <w:szCs w:val="21"/>
              </w:rPr>
              <w:t xml:space="preserve"/>
            </w:r>
          </w:p>
        </w:tc>
        <w:tc>
          <w:tcPr>
            <w:tcW w:type="dxa" w:w="7560"/>
            <w:tcBorders>
              <w:top w:val="single" w:color="CCCCCC" w:sz="1"/>
              <w:left w:val="single" w:color="CCCCCC" w:sz="1"/>
              <w:bottom w:val="single" w:color="CCCCCC" w:sz="1"/>
              <w:right w:val="single" w:color="CCCCCC" w:sz="1"/>
            </w:tcBorders>
            <w:shd w:fill="FFFFFF" w:val="clear"/>
            <w:tcMar>
              <w:top w:type="dxa" w:w="70"/>
              <w:left w:type="dxa" w:w="100"/>
              <w:bottom w:type="dxa" w:w="70"/>
              <w:right w:type="dxa" w:w="100"/>
            </w:tcMar>
          </w:tcPr>
          <w:p>
            <w:pPr>
              <w:spacing w:after="0"/>
            </w:pPr>
            <w:r>
              <w:rPr>
                <w:rFonts w:ascii="Arial" w:cs="Arial" w:eastAsia="Arial" w:hAnsi="Arial"/>
                <w:color w:val="1E1E1E"/>
                <w:sz w:val="21"/>
                <w:szCs w:val="21"/>
              </w:rPr>
              <w:t xml:space="preserve">TOTAL</w:t>
            </w:r>
          </w:p>
        </w:tc>
        <w:tc>
          <w:tcPr>
            <w:tcW w:type="dxa" w:w="1400"/>
            <w:tcBorders>
              <w:top w:val="single" w:color="CCCCCC" w:sz="1"/>
              <w:left w:val="single" w:color="CCCCCC" w:sz="1"/>
              <w:bottom w:val="single" w:color="CCCCCC" w:sz="1"/>
              <w:right w:val="single" w:color="CCCCCC" w:sz="1"/>
            </w:tcBorders>
            <w:shd w:fill="FFFFFF" w:val="clear"/>
            <w:tcMar>
              <w:top w:type="dxa" w:w="70"/>
              <w:left w:type="dxa" w:w="100"/>
              <w:bottom w:type="dxa" w:w="70"/>
              <w:right w:type="dxa" w:w="100"/>
            </w:tcMar>
          </w:tcPr>
          <w:p>
            <w:pPr>
              <w:spacing w:after="0"/>
            </w:pPr>
            <w:r>
              <w:rPr>
                <w:rFonts w:ascii="Arial" w:cs="Arial" w:eastAsia="Arial" w:hAnsi="Arial"/>
                <w:color w:val="555555"/>
                <w:sz w:val="21"/>
                <w:szCs w:val="21"/>
              </w:rPr>
              <w:t xml:space="preserve">9 hrs</w:t>
            </w:r>
          </w:p>
        </w:tc>
      </w:tr>
    </w:tbl>
    <w:p>
      <w:pPr>
        <w:spacing w:after="60"/>
      </w:pPr>
      <w:r>
        <w:t xml:space="preserve"/>
      </w:r>
    </w:p>
    <w:p>
      <w:r>
        <w:br w:type="page"/>
      </w:r>
    </w:p>
    <w:p>
      <w:pPr>
        <w:pBdr>
          <w:bottom w:val="single" w:color="2E74B5" w:sz="10" w:space="2"/>
        </w:pBdr>
        <w:spacing w:after="100" w:before="280"/>
      </w:pPr>
      <w:r>
        <w:rPr>
          <w:rFonts w:ascii="Arial" w:cs="Arial" w:eastAsia="Arial" w:hAnsi="Arial"/>
          <w:b/>
          <w:bCs/>
          <w:color w:val="1F4E79"/>
          <w:sz w:val="30"/>
          <w:szCs w:val="30"/>
        </w:rPr>
        <w:t xml:space="preserve">TOPIC 1: Definitions and Characteristics of IoT</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9360"/>
      </w:tblGrid>
      <w:tr>
        <w:tc>
          <w:tcPr>
            <w:tcBorders>
              <w:top w:val="single" w:color="1A6B3A" w:sz="2"/>
              <w:left w:val="thick" w:color="1A6B3A" w:sz="12"/>
              <w:bottom w:val="single" w:color="1A6B3A" w:sz="2"/>
              <w:right w:val="single" w:color="1A6B3A" w:sz="2"/>
            </w:tcBorders>
            <w:shd w:fill="E8F5E9" w:val="clear"/>
            <w:tcMar>
              <w:top w:type="dxa" w:w="60"/>
              <w:left w:type="dxa" w:w="180"/>
              <w:bottom w:type="dxa" w:w="60"/>
              <w:right w:type="dxa" w:w="120"/>
            </w:tcMar>
          </w:tcPr>
          <w:p>
            <w:pPr>
              <w:spacing w:after="0"/>
            </w:pPr>
            <w:r>
              <w:rPr>
                <w:rFonts w:ascii="Arial" w:cs="Arial" w:eastAsia="Arial" w:hAnsi="Arial"/>
                <w:sz w:val="20"/>
                <w:szCs w:val="20"/>
              </w:rPr>
              <w:t xml:space="preserve">📖  </w:t>
            </w:r>
            <w:r>
              <w:rPr>
                <w:rFonts w:ascii="Arial" w:cs="Arial" w:eastAsia="Arial" w:hAnsi="Arial"/>
                <w:i/>
                <w:iCs/>
                <w:color w:val="333333"/>
                <w:sz w:val="19"/>
                <w:szCs w:val="19"/>
              </w:rPr>
              <w:t xml:space="preserve">Sources: Raj Kamal, Ch.1, pp.1-8 [TB3];  Cisco Press, Ch.1 [TB2];  Al-Fuqaha et al., IEEE, 2015 [REF1]</w:t>
            </w:r>
          </w:p>
        </w:tc>
      </w:tr>
    </w:tbl>
    <w:p>
      <w:pPr>
        <w:spacing w:after="60"/>
      </w:pPr>
      <w:r>
        <w:t xml:space="preserve"/>
      </w:r>
    </w:p>
    <w:p>
      <w:pPr>
        <w:spacing w:after="80" w:before="200"/>
      </w:pPr>
      <w:r>
        <w:rPr>
          <w:rFonts w:ascii="Arial" w:cs="Arial" w:eastAsia="Arial" w:hAnsi="Arial"/>
          <w:b/>
          <w:bCs/>
          <w:color w:val="1F4E79"/>
          <w:sz w:val="26"/>
          <w:szCs w:val="26"/>
        </w:rPr>
        <w:t xml:space="preserve">1.1  Meaning of IoT — Breaking Down the Term</w:t>
      </w:r>
    </w:p>
    <w:p>
      <w:pPr>
        <w:spacing w:after="80"/>
        <w:jc w:val="both"/>
      </w:pPr>
      <w:r>
        <w:rPr>
          <w:rFonts w:ascii="Arial" w:cs="Arial" w:eastAsia="Arial" w:hAnsi="Arial"/>
          <w:color w:val="1E1E1E"/>
          <w:sz w:val="22"/>
          <w:szCs w:val="22"/>
        </w:rPr>
        <w:t xml:space="preserve">The term 'Internet of Things' has two parts:</w:t>
      </w:r>
    </w:p>
    <w:p>
      <w:pPr>
        <w:pStyle w:val="ListParagraph"/>
        <w:numPr>
          <w:ilvl w:val="0"/>
          <w:numId w:val="2"/>
        </w:numPr>
        <w:spacing w:after="55"/>
      </w:pPr>
      <w:r>
        <w:rPr>
          <w:rFonts w:ascii="Arial" w:cs="Arial" w:eastAsia="Arial" w:hAnsi="Arial"/>
          <w:b w:val="false"/>
          <w:bCs w:val="false"/>
          <w:color w:val="1E1E1E"/>
          <w:sz w:val="22"/>
          <w:szCs w:val="22"/>
        </w:rPr>
        <w:t xml:space="preserve">Internet — The vast global network of interconnected computers, servers, tablets, and mobiles that enables information exchange using standard protocols. It allows connectivity to remote servers, cloud platforms, and analytics engines.</w:t>
      </w:r>
    </w:p>
    <w:p>
      <w:pPr>
        <w:pStyle w:val="ListParagraph"/>
        <w:numPr>
          <w:ilvl w:val="0"/>
          <w:numId w:val="2"/>
        </w:numPr>
        <w:spacing w:after="55"/>
      </w:pPr>
      <w:r>
        <w:rPr>
          <w:rFonts w:ascii="Arial" w:cs="Arial" w:eastAsia="Arial" w:hAnsi="Arial"/>
          <w:b w:val="false"/>
          <w:bCs w:val="false"/>
          <w:color w:val="1E1E1E"/>
          <w:sz w:val="22"/>
          <w:szCs w:val="22"/>
        </w:rPr>
        <w:t xml:space="preserve">Things — Any physical object. In ordinary English the word 'thing' can mean a physical object, an action, or an idea. In IoT, 'thing' refers specifically to any physical object — from an umbrella to a streetlight — that can send or receive data over the Internet.</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9360"/>
      </w:tblGrid>
      <w:tr>
        <w:tc>
          <w:tcPr>
            <w:tcBorders>
              <w:top w:val="single" w:color="1A6B3A" w:sz="2"/>
              <w:left w:val="thick" w:color="1A6B3A" w:sz="12"/>
              <w:bottom w:val="single" w:color="1A6B3A" w:sz="2"/>
              <w:right w:val="single" w:color="1A6B3A" w:sz="2"/>
            </w:tcBorders>
            <w:shd w:fill="E8F5E9" w:val="clear"/>
            <w:tcMar>
              <w:top w:type="dxa" w:w="60"/>
              <w:left w:type="dxa" w:w="180"/>
              <w:bottom w:type="dxa" w:w="60"/>
              <w:right w:type="dxa" w:w="120"/>
            </w:tcMar>
          </w:tcPr>
          <w:p>
            <w:pPr>
              <w:spacing w:after="0"/>
            </w:pPr>
            <w:r>
              <w:rPr>
                <w:rFonts w:ascii="Arial" w:cs="Arial" w:eastAsia="Arial" w:hAnsi="Arial"/>
                <w:sz w:val="20"/>
                <w:szCs w:val="20"/>
              </w:rPr>
              <w:t xml:space="preserve">📖  </w:t>
            </w:r>
            <w:r>
              <w:rPr>
                <w:rFonts w:ascii="Arial" w:cs="Arial" w:eastAsia="Arial" w:hAnsi="Arial"/>
                <w:i/>
                <w:iCs/>
                <w:color w:val="333333"/>
                <w:sz w:val="19"/>
                <w:szCs w:val="19"/>
              </w:rPr>
              <w:t xml:space="preserve">Raj Kamal [TB3], p.2: 'The word things in English language means a physical object, or an action, or an idea, or a situation.'</w:t>
            </w:r>
          </w:p>
        </w:tc>
      </w:tr>
    </w:tbl>
    <w:p>
      <w:pPr>
        <w:spacing w:after="60"/>
      </w:pPr>
      <w:r>
        <w:t xml:space="preserve"/>
      </w:r>
    </w:p>
    <w:p>
      <w:pPr>
        <w:spacing w:after="80" w:before="200"/>
      </w:pPr>
      <w:r>
        <w:rPr>
          <w:rFonts w:ascii="Arial" w:cs="Arial" w:eastAsia="Arial" w:hAnsi="Arial"/>
          <w:b/>
          <w:bCs/>
          <w:color w:val="1F4E79"/>
          <w:sz w:val="26"/>
          <w:szCs w:val="26"/>
        </w:rPr>
        <w:t xml:space="preserve">1.2  Definitions of IoT</w:t>
      </w:r>
    </w:p>
    <w:p>
      <w:pPr>
        <w:spacing w:after="30"/>
      </w:pPr>
      <w:r>
        <w:t xml:space="preserve"/>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9360"/>
      </w:tblGrid>
      <w:tr>
        <w:tc>
          <w:tcPr>
            <w:tcBorders>
              <w:top w:val="single" w:color="E65100" w:sz="3"/>
              <w:left w:val="thick" w:color="E65100" w:sz="16"/>
              <w:bottom w:val="single" w:color="E65100" w:sz="3"/>
              <w:right w:val="single" w:color="E65100" w:sz="3"/>
            </w:tcBorders>
            <w:shd w:fill="FFF8E1" w:val="clear"/>
            <w:tcMar>
              <w:top w:type="dxa" w:w="90"/>
              <w:left w:type="dxa" w:w="200"/>
              <w:bottom w:type="dxa" w:w="90"/>
              <w:right w:type="dxa" w:w="160"/>
            </w:tcMar>
          </w:tcPr>
          <w:p>
            <w:pPr>
              <w:spacing w:after="0"/>
              <w:jc w:val="both"/>
            </w:pPr>
            <w:r>
              <w:rPr>
                <w:rFonts w:ascii="Arial" w:cs="Arial" w:eastAsia="Arial" w:hAnsi="Arial"/>
                <w:b/>
                <w:bCs/>
                <w:color w:val="E65100"/>
                <w:sz w:val="22"/>
                <w:szCs w:val="22"/>
              </w:rPr>
              <w:t xml:space="preserve">Definition 1 [TB3, Raj Kamal, p.2]:  </w:t>
            </w:r>
            <w:r>
              <w:rPr>
                <w:rFonts w:ascii="Arial" w:cs="Arial" w:eastAsia="Arial" w:hAnsi="Arial"/>
                <w:i/>
                <w:iCs/>
                <w:color w:val="1E1E1E"/>
                <w:sz w:val="22"/>
                <w:szCs w:val="22"/>
              </w:rPr>
              <w:t xml:space="preserve">"Internet of Things means a network of physical things (objects) sending, receiving, or communicating information using the Internet or other communication technologies and network just as the computers, tablets and mobiles do, and thus enabling the monitoring, coordinating or controlling process across the Internet or another data network."</w:t>
            </w:r>
          </w:p>
        </w:tc>
      </w:tr>
    </w:tbl>
    <w:p>
      <w:pPr>
        <w:spacing w:after="40"/>
      </w:pPr>
      <w:r>
        <w:t xml:space="preserve"/>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9360"/>
      </w:tblGrid>
      <w:tr>
        <w:tc>
          <w:tcPr>
            <w:tcBorders>
              <w:top w:val="single" w:color="E65100" w:sz="3"/>
              <w:left w:val="thick" w:color="E65100" w:sz="16"/>
              <w:bottom w:val="single" w:color="E65100" w:sz="3"/>
              <w:right w:val="single" w:color="E65100" w:sz="3"/>
            </w:tcBorders>
            <w:shd w:fill="FFF8E1" w:val="clear"/>
            <w:tcMar>
              <w:top w:type="dxa" w:w="90"/>
              <w:left w:type="dxa" w:w="200"/>
              <w:bottom w:type="dxa" w:w="90"/>
              <w:right w:type="dxa" w:w="160"/>
            </w:tcMar>
          </w:tcPr>
          <w:p>
            <w:pPr>
              <w:spacing w:after="0"/>
              <w:jc w:val="both"/>
            </w:pPr>
            <w:r>
              <w:rPr>
                <w:rFonts w:ascii="Arial" w:cs="Arial" w:eastAsia="Arial" w:hAnsi="Arial"/>
                <w:b/>
                <w:bCs/>
                <w:color w:val="E65100"/>
                <w:sz w:val="22"/>
                <w:szCs w:val="22"/>
              </w:rPr>
              <w:t xml:space="preserve">Definition 2 [Standard Industry Definition, TB3, p.2]:  </w:t>
            </w:r>
            <w:r>
              <w:rPr>
                <w:rFonts w:ascii="Arial" w:cs="Arial" w:eastAsia="Arial" w:hAnsi="Arial"/>
                <w:i/>
                <w:iCs/>
                <w:color w:val="1E1E1E"/>
                <w:sz w:val="22"/>
                <w:szCs w:val="22"/>
              </w:rPr>
              <w:t xml:space="preserve">"Internet of Things is the network of physical objects or 'things' embedded with electronics, software, sensors and connectivity to enable it to achieve greater value and service by exchanging data with the manufacturer, operator and/or other connected devices. Each thing is uniquely identifiable through its embedded computing system but is able to interoperate within the existing Internet infrastructure."</w:t>
            </w:r>
          </w:p>
        </w:tc>
      </w:tr>
    </w:tbl>
    <w:p>
      <w:pPr>
        <w:spacing w:after="40"/>
      </w:pPr>
      <w:r>
        <w:t xml:space="preserve"/>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9360"/>
      </w:tblGrid>
      <w:tr>
        <w:tc>
          <w:tcPr>
            <w:tcBorders>
              <w:top w:val="single" w:color="E65100" w:sz="3"/>
              <w:left w:val="thick" w:color="E65100" w:sz="16"/>
              <w:bottom w:val="single" w:color="E65100" w:sz="3"/>
              <w:right w:val="single" w:color="E65100" w:sz="3"/>
            </w:tcBorders>
            <w:shd w:fill="FFF8E1" w:val="clear"/>
            <w:tcMar>
              <w:top w:type="dxa" w:w="90"/>
              <w:left w:type="dxa" w:w="200"/>
              <w:bottom w:type="dxa" w:w="90"/>
              <w:right w:type="dxa" w:w="160"/>
            </w:tcMar>
          </w:tcPr>
          <w:p>
            <w:pPr>
              <w:spacing w:after="0"/>
              <w:jc w:val="both"/>
            </w:pPr>
            <w:r>
              <w:rPr>
                <w:rFonts w:ascii="Arial" w:cs="Arial" w:eastAsia="Arial" w:hAnsi="Arial"/>
                <w:b/>
                <w:bCs/>
                <w:color w:val="E65100"/>
                <w:sz w:val="22"/>
                <w:szCs w:val="22"/>
              </w:rPr>
              <w:t xml:space="preserve">Definition 3 [TB2, Cisco Press, Ch.1]:  </w:t>
            </w:r>
            <w:r>
              <w:rPr>
                <w:rFonts w:ascii="Arial" w:cs="Arial" w:eastAsia="Arial" w:hAnsi="Arial"/>
                <w:i/>
                <w:iCs/>
                <w:color w:val="1E1E1E"/>
                <w:sz w:val="22"/>
                <w:szCs w:val="22"/>
              </w:rPr>
              <w:t xml:space="preserve">"IoT is a technology transition in which devices allow us to sense and control the physical world by making objects smarter and connecting them through an intelligent network. The basic premise and goal of IoT is to 'connect the unconnected.'"</w:t>
            </w:r>
          </w:p>
        </w:tc>
      </w:tr>
    </w:tbl>
    <w:p>
      <w:pPr>
        <w:spacing w:after="40"/>
      </w:pPr>
      <w:r>
        <w:t xml:space="preserve"/>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9360"/>
      </w:tblGrid>
      <w:tr>
        <w:tc>
          <w:tcPr>
            <w:tcBorders>
              <w:top w:val="single" w:color="E65100" w:sz="3"/>
              <w:left w:val="thick" w:color="E65100" w:sz="16"/>
              <w:bottom w:val="single" w:color="E65100" w:sz="3"/>
              <w:right w:val="single" w:color="E65100" w:sz="3"/>
            </w:tcBorders>
            <w:shd w:fill="FFF8E1" w:val="clear"/>
            <w:tcMar>
              <w:top w:type="dxa" w:w="90"/>
              <w:left w:type="dxa" w:w="200"/>
              <w:bottom w:type="dxa" w:w="90"/>
              <w:right w:type="dxa" w:w="160"/>
            </w:tcMar>
          </w:tcPr>
          <w:p>
            <w:pPr>
              <w:spacing w:after="0"/>
              <w:jc w:val="both"/>
            </w:pPr>
            <w:r>
              <w:rPr>
                <w:rFonts w:ascii="Arial" w:cs="Arial" w:eastAsia="Arial" w:hAnsi="Arial"/>
                <w:b/>
                <w:bCs/>
                <w:color w:val="E65100"/>
                <w:sz w:val="22"/>
                <w:szCs w:val="22"/>
              </w:rPr>
              <w:t xml:space="preserve">Definition 4 [REF1, Al-Fuqaha et al., IEEE 2015]:  </w:t>
            </w:r>
            <w:r>
              <w:rPr>
                <w:rFonts w:ascii="Arial" w:cs="Arial" w:eastAsia="Arial" w:hAnsi="Arial"/>
                <w:i/>
                <w:iCs/>
                <w:color w:val="1E1E1E"/>
                <w:sz w:val="22"/>
                <w:szCs w:val="22"/>
              </w:rPr>
              <w:t xml:space="preserve">"The IoT enables physical objects to see, hear, think and perform jobs by having them 'talk' together, to share information and to coordinate decisions. The IoT transforms these objects from being traditional to smart by exploiting ubiquitous and pervasive computing, embedded devices, communication technologies, sensor networks, Internet protocols and applications."</w:t>
            </w:r>
          </w:p>
        </w:tc>
      </w:tr>
    </w:tbl>
    <w:p>
      <w:pPr>
        <w:spacing w:after="60"/>
      </w:pPr>
      <w:r>
        <w:t xml:space="preserve"/>
      </w:r>
    </w:p>
    <w:p>
      <w:pPr>
        <w:spacing w:after="80" w:before="200"/>
      </w:pPr>
      <w:r>
        <w:rPr>
          <w:rFonts w:ascii="Arial" w:cs="Arial" w:eastAsia="Arial" w:hAnsi="Arial"/>
          <w:b/>
          <w:bCs/>
          <w:color w:val="1F4E79"/>
          <w:sz w:val="26"/>
          <w:szCs w:val="26"/>
        </w:rPr>
        <w:t xml:space="preserve">1.3  IoT Vision</w:t>
      </w:r>
    </w:p>
    <w:p>
      <w:pPr>
        <w:spacing w:after="80"/>
        <w:jc w:val="both"/>
      </w:pPr>
      <w:r>
        <w:rPr>
          <w:rFonts w:ascii="Arial" w:cs="Arial" w:eastAsia="Arial" w:hAnsi="Arial"/>
          <w:color w:val="1E1E1E"/>
          <w:sz w:val="22"/>
          <w:szCs w:val="22"/>
        </w:rPr>
        <w:t xml:space="preserve">IoT is a vision where everyday things — wearables, alarm clocks, home appliances, industrial equipment — become 'smart' and function like living entities by sensing, computing, and communicating through embedded devices. These smart things interact with remote objects (servers, clouds, applications, services) or with people through the Internet or Near-Field Communication (NFC). [TB3, Raj Kamal, p.3]</w:t>
      </w:r>
    </w:p>
    <w:p>
      <w:pPr>
        <w:spacing w:after="40"/>
      </w:pPr>
      <w:r>
        <w:t xml:space="preserve"/>
      </w:r>
    </w:p>
    <w:p>
      <w:pPr>
        <w:spacing w:after="60" w:before="160"/>
      </w:pPr>
      <w:r>
        <w:rPr>
          <w:rFonts w:ascii="Arial" w:cs="Arial" w:eastAsia="Arial" w:hAnsi="Arial"/>
          <w:b/>
          <w:bCs/>
          <w:color w:val="2E74B5"/>
          <w:sz w:val="24"/>
          <w:szCs w:val="24"/>
        </w:rPr>
        <w:t xml:space="preserve">Illustrative Example 1: Smart Umbrella [TB3, Raj Kamal, pp.3-4]</w:t>
      </w:r>
    </w:p>
    <w:p>
      <w:pPr>
        <w:spacing w:after="80"/>
        <w:jc w:val="both"/>
      </w:pPr>
      <w:r>
        <w:rPr>
          <w:rFonts w:ascii="Arial" w:cs="Arial" w:eastAsia="Arial" w:hAnsi="Arial"/>
          <w:color w:val="1E1E1E"/>
          <w:sz w:val="22"/>
          <w:szCs w:val="22"/>
        </w:rPr>
        <w:t xml:space="preserve">An umbrella is embedded with a tiny computing and communication circuit. A weather website publishes weather reports. Each morning, the umbrella connects to the Internet, receives the weather report, analyses the data, and informs the owner using coloured LED flashes — red for hot/sunny conditions, yellow for rainy conditions. An SMS or NFC message is also sent to the owner's mobile at a pre-set time. The owner decides whether to carry the umbrella based on this information.</w:t>
      </w:r>
    </w:p>
    <w:p>
      <w:pPr>
        <w:spacing w:after="80"/>
        <w:jc w:val="both"/>
      </w:pPr>
      <w:r>
        <w:rPr>
          <w:rFonts w:ascii="Arial" w:cs="Arial" w:eastAsia="Arial" w:hAnsi="Arial"/>
          <w:color w:val="1E1E1E"/>
          <w:sz w:val="22"/>
          <w:szCs w:val="22"/>
        </w:rPr>
        <w:t xml:space="preserve">This gives the fundamental IoT equation:</w:t>
      </w:r>
    </w:p>
    <w:p>
      <w:pPr>
        <w:spacing w:after="20"/>
      </w:pPr>
      <w:r>
        <w:t xml:space="preserve"/>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9360"/>
      </w:tblGrid>
      <w:tr>
        <w:tc>
          <w:tcPr>
            <w:tcBorders>
              <w:top w:val="single" w:color="E65100" w:sz="3"/>
              <w:left w:val="thick" w:color="E65100" w:sz="16"/>
              <w:bottom w:val="single" w:color="E65100" w:sz="3"/>
              <w:right w:val="single" w:color="E65100" w:sz="3"/>
            </w:tcBorders>
            <w:shd w:fill="FFF8E1" w:val="clear"/>
            <w:tcMar>
              <w:top w:type="dxa" w:w="90"/>
              <w:left w:type="dxa" w:w="200"/>
              <w:bottom w:type="dxa" w:w="90"/>
              <w:right w:type="dxa" w:w="160"/>
            </w:tcMar>
          </w:tcPr>
          <w:p>
            <w:pPr>
              <w:spacing w:after="0"/>
              <w:jc w:val="both"/>
            </w:pPr>
            <w:r>
              <w:rPr>
                <w:rFonts w:ascii="Arial" w:cs="Arial" w:eastAsia="Arial" w:hAnsi="Arial"/>
                <w:b/>
                <w:bCs/>
                <w:color w:val="E65100"/>
                <w:sz w:val="22"/>
                <w:szCs w:val="22"/>
              </w:rPr>
              <w:t xml:space="preserve">IoT Equation [TB3, Raj Kamal, Eq.1.1, p.6 — McEwen]:  </w:t>
            </w:r>
            <w:r>
              <w:rPr>
                <w:rFonts w:ascii="Arial" w:cs="Arial" w:eastAsia="Arial" w:hAnsi="Arial"/>
                <w:i/>
                <w:iCs/>
                <w:color w:val="1E1E1E"/>
                <w:sz w:val="22"/>
                <w:szCs w:val="22"/>
              </w:rPr>
              <w:t xml:space="preserve">Physical Object  +  Controller / Sensor / Actuator  +  Internet  =  Internet of Things</w:t>
            </w:r>
          </w:p>
        </w:tc>
      </w:tr>
    </w:tbl>
    <w:p>
      <w:pPr>
        <w:spacing w:after="40"/>
      </w:pPr>
      <w:r>
        <w:t xml:space="preserve"/>
      </w:r>
    </w:p>
    <w:p>
      <w:pPr>
        <w:spacing w:after="60" w:before="160"/>
      </w:pPr>
      <w:r>
        <w:rPr>
          <w:rFonts w:ascii="Arial" w:cs="Arial" w:eastAsia="Arial" w:hAnsi="Arial"/>
          <w:b/>
          <w:bCs/>
          <w:color w:val="2E74B5"/>
          <w:sz w:val="24"/>
          <w:szCs w:val="24"/>
        </w:rPr>
        <w:t xml:space="preserve">Illustrative Example 2: Smart Streetlights [TB3, Raj Kamal, Fig.1.1, pp.3-4]</w:t>
      </w:r>
    </w:p>
    <w:p>
      <w:pPr>
        <w:spacing w:after="80"/>
        <w:jc w:val="both"/>
      </w:pPr>
      <w:r>
        <w:rPr>
          <w:rFonts w:ascii="Arial" w:cs="Arial" w:eastAsia="Arial" w:hAnsi="Arial"/>
          <w:color w:val="1E1E1E"/>
          <w:sz w:val="22"/>
          <w:szCs w:val="22"/>
        </w:rPr>
        <w:t xml:space="preserve">Streetlights in a city have embedded sensing, computing, and communication circuits. Every group of 32 streetlights connects to a group-controller through Bluetooth or ZigBee. Each controller connects to a central command-and-control station through the Internet. The station receives information about each light — faults, traffic proximity, ambient light. It remotely programs the controllers which automatically take appropriate actions. This is the 'Internet of Streetlights.'</w:t>
      </w:r>
    </w:p>
    <w:p>
      <w:pPr>
        <w:spacing w:after="60"/>
      </w:pPr>
      <w:r>
        <w:t xml:space="preserve"/>
      </w:r>
    </w:p>
    <w:p>
      <w:pPr>
        <w:spacing w:after="80" w:before="200"/>
      </w:pPr>
      <w:r>
        <w:rPr>
          <w:rFonts w:ascii="Arial" w:cs="Arial" w:eastAsia="Arial" w:hAnsi="Arial"/>
          <w:b/>
          <w:bCs/>
          <w:color w:val="1F4E79"/>
          <w:sz w:val="26"/>
          <w:szCs w:val="26"/>
        </w:rPr>
        <w:t xml:space="preserve">1.4  IoT Conceptual Frameworks [TB3, Raj Kamal, pp.6-8]</w:t>
      </w:r>
    </w:p>
    <w:p>
      <w:pPr>
        <w:spacing w:after="80"/>
        <w:jc w:val="both"/>
      </w:pPr>
      <w:r>
        <w:rPr>
          <w:rFonts w:ascii="Arial" w:cs="Arial" w:eastAsia="Arial" w:hAnsi="Arial"/>
          <w:color w:val="1E1E1E"/>
          <w:sz w:val="22"/>
          <w:szCs w:val="22"/>
        </w:rPr>
        <w:t xml:space="preserve">Raj Kamal presents three frameworks that show how IoT scales from a single device to enterprise systems:</w:t>
      </w:r>
    </w:p>
    <w:p>
      <w:pPr>
        <w:spacing w:after="30"/>
      </w:pPr>
      <w:r>
        <w:t xml:space="preserve"/>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1900"/>
        <w:gridCol w:w="4200"/>
        <w:gridCol w:w="3260"/>
      </w:tblGrid>
      <w:tr>
        <w:tc>
          <w:tcPr>
            <w:tcW w:type="dxa" w:w="1900"/>
            <w:tcBorders>
              <w:top w:val="single" w:color="CCCCCC" w:sz="1"/>
              <w:left w:val="single" w:color="CCCCCC" w:sz="1"/>
              <w:bottom w:val="single" w:color="CCCCCC" w:sz="1"/>
              <w:right w:val="single" w:color="CCCCCC" w:sz="1"/>
            </w:tcBorders>
            <w:shd w:fill="1F4E79" w:val="clear"/>
            <w:tcMar>
              <w:top w:type="dxa" w:w="80"/>
              <w:left w:type="dxa" w:w="100"/>
              <w:bottom w:type="dxa" w:w="80"/>
              <w:right w:type="dxa" w:w="100"/>
            </w:tcMar>
          </w:tcPr>
          <w:p>
            <w:pPr>
              <w:spacing w:after="0"/>
            </w:pPr>
            <w:r>
              <w:rPr>
                <w:rFonts w:ascii="Arial" w:cs="Arial" w:eastAsia="Arial" w:hAnsi="Arial"/>
                <w:b/>
                <w:bCs/>
                <w:color w:val="FFFFFF"/>
                <w:sz w:val="21"/>
                <w:szCs w:val="21"/>
              </w:rPr>
              <w:t xml:space="preserve">Framework</w:t>
            </w:r>
          </w:p>
        </w:tc>
        <w:tc>
          <w:tcPr>
            <w:tcW w:type="dxa" w:w="4200"/>
            <w:tcBorders>
              <w:top w:val="single" w:color="CCCCCC" w:sz="1"/>
              <w:left w:val="single" w:color="CCCCCC" w:sz="1"/>
              <w:bottom w:val="single" w:color="CCCCCC" w:sz="1"/>
              <w:right w:val="single" w:color="CCCCCC" w:sz="1"/>
            </w:tcBorders>
            <w:shd w:fill="1F4E79" w:val="clear"/>
            <w:tcMar>
              <w:top w:type="dxa" w:w="80"/>
              <w:left w:type="dxa" w:w="100"/>
              <w:bottom w:type="dxa" w:w="80"/>
              <w:right w:type="dxa" w:w="100"/>
            </w:tcMar>
          </w:tcPr>
          <w:p>
            <w:pPr>
              <w:spacing w:after="0"/>
            </w:pPr>
            <w:r>
              <w:rPr>
                <w:rFonts w:ascii="Arial" w:cs="Arial" w:eastAsia="Arial" w:hAnsi="Arial"/>
                <w:b/>
                <w:bCs/>
                <w:color w:val="FFFFFF"/>
                <w:sz w:val="21"/>
                <w:szCs w:val="21"/>
              </w:rPr>
              <w:t xml:space="preserve">Equation</w:t>
            </w:r>
          </w:p>
        </w:tc>
        <w:tc>
          <w:tcPr>
            <w:tcW w:type="dxa" w:w="3260"/>
            <w:tcBorders>
              <w:top w:val="single" w:color="CCCCCC" w:sz="1"/>
              <w:left w:val="single" w:color="CCCCCC" w:sz="1"/>
              <w:bottom w:val="single" w:color="CCCCCC" w:sz="1"/>
              <w:right w:val="single" w:color="CCCCCC" w:sz="1"/>
            </w:tcBorders>
            <w:shd w:fill="1F4E79" w:val="clear"/>
            <w:tcMar>
              <w:top w:type="dxa" w:w="80"/>
              <w:left w:type="dxa" w:w="100"/>
              <w:bottom w:type="dxa" w:w="80"/>
              <w:right w:type="dxa" w:w="100"/>
            </w:tcMar>
          </w:tcPr>
          <w:p>
            <w:pPr>
              <w:spacing w:after="0"/>
            </w:pPr>
            <w:r>
              <w:rPr>
                <w:rFonts w:ascii="Arial" w:cs="Arial" w:eastAsia="Arial" w:hAnsi="Arial"/>
                <w:b/>
                <w:bCs/>
                <w:color w:val="FFFFFF"/>
                <w:sz w:val="21"/>
                <w:szCs w:val="21"/>
              </w:rPr>
              <w:t xml:space="preserve">Application Scale</w:t>
            </w:r>
          </w:p>
        </w:tc>
      </w:tr>
      <w:tr>
        <w:tc>
          <w:tcPr>
            <w:tcW w:type="dxa" w:w="1900"/>
            <w:tcBorders>
              <w:top w:val="single" w:color="CCCCCC" w:sz="1"/>
              <w:left w:val="single" w:color="CCCCCC" w:sz="1"/>
              <w:bottom w:val="single" w:color="CCCCCC" w:sz="1"/>
              <w:right w:val="single" w:color="CCCCCC" w:sz="1"/>
            </w:tcBorders>
            <w:shd w:fill="FFFFFF" w:val="clear"/>
            <w:tcMar>
              <w:top w:type="dxa" w:w="80"/>
              <w:left w:type="dxa" w:w="100"/>
              <w:bottom w:type="dxa" w:w="80"/>
              <w:right w:type="dxa" w:w="100"/>
            </w:tcMar>
          </w:tcPr>
          <w:p>
            <w:pPr>
              <w:spacing w:after="0"/>
            </w:pPr>
            <w:r>
              <w:rPr>
                <w:rFonts w:ascii="Arial" w:cs="Arial" w:eastAsia="Arial" w:hAnsi="Arial"/>
                <w:b w:val="false"/>
                <w:bCs w:val="false"/>
                <w:color w:val="1E1E1E"/>
                <w:sz w:val="21"/>
                <w:szCs w:val="21"/>
              </w:rPr>
              <w:t xml:space="preserve">McEwen (Eq.1.1)</w:t>
            </w:r>
          </w:p>
        </w:tc>
        <w:tc>
          <w:tcPr>
            <w:tcW w:type="dxa" w:w="4200"/>
            <w:tcBorders>
              <w:top w:val="single" w:color="CCCCCC" w:sz="1"/>
              <w:left w:val="single" w:color="CCCCCC" w:sz="1"/>
              <w:bottom w:val="single" w:color="CCCCCC" w:sz="1"/>
              <w:right w:val="single" w:color="CCCCCC" w:sz="1"/>
            </w:tcBorders>
            <w:shd w:fill="FFFFFF" w:val="clear"/>
            <w:tcMar>
              <w:top w:type="dxa" w:w="80"/>
              <w:left w:type="dxa" w:w="100"/>
              <w:bottom w:type="dxa" w:w="80"/>
              <w:right w:type="dxa" w:w="100"/>
            </w:tcMar>
          </w:tcPr>
          <w:p>
            <w:pPr>
              <w:spacing w:after="0"/>
            </w:pPr>
            <w:r>
              <w:rPr>
                <w:rFonts w:ascii="Arial" w:cs="Arial" w:eastAsia="Arial" w:hAnsi="Arial"/>
                <w:b w:val="false"/>
                <w:bCs w:val="false"/>
                <w:color w:val="1E1E1E"/>
                <w:sz w:val="21"/>
                <w:szCs w:val="21"/>
              </w:rPr>
              <w:t xml:space="preserve">Physical Object + Controller/Sensor/Actuator + Internet = IoT</w:t>
            </w:r>
          </w:p>
        </w:tc>
        <w:tc>
          <w:tcPr>
            <w:tcW w:type="dxa" w:w="3260"/>
            <w:tcBorders>
              <w:top w:val="single" w:color="CCCCCC" w:sz="1"/>
              <w:left w:val="single" w:color="CCCCCC" w:sz="1"/>
              <w:bottom w:val="single" w:color="CCCCCC" w:sz="1"/>
              <w:right w:val="single" w:color="CCCCCC" w:sz="1"/>
            </w:tcBorders>
            <w:shd w:fill="FFFFFF" w:val="clear"/>
            <w:tcMar>
              <w:top w:type="dxa" w:w="80"/>
              <w:left w:type="dxa" w:w="100"/>
              <w:bottom w:type="dxa" w:w="80"/>
              <w:right w:type="dxa" w:w="100"/>
            </w:tcMar>
          </w:tcPr>
          <w:p>
            <w:pPr>
              <w:spacing w:after="0"/>
            </w:pPr>
            <w:r>
              <w:rPr>
                <w:rFonts w:ascii="Arial" w:cs="Arial" w:eastAsia="Arial" w:hAnsi="Arial"/>
                <w:b w:val="false"/>
                <w:bCs w:val="false"/>
                <w:color w:val="1E1E1E"/>
                <w:sz w:val="21"/>
                <w:szCs w:val="21"/>
              </w:rPr>
              <w:t xml:space="preserve">Single device (smart umbrella, smart streetlight)</w:t>
            </w:r>
          </w:p>
        </w:tc>
      </w:tr>
      <w:tr>
        <w:tc>
          <w:tcPr>
            <w:tcW w:type="dxa" w:w="1900"/>
            <w:tcBorders>
              <w:top w:val="single" w:color="CCCCCC" w:sz="1"/>
              <w:left w:val="single" w:color="CCCCCC" w:sz="1"/>
              <w:bottom w:val="single" w:color="CCCCCC" w:sz="1"/>
              <w:right w:val="single" w:color="CCCCCC" w:sz="1"/>
            </w:tcBorders>
            <w:shd w:fill="EBF3FB" w:val="clear"/>
            <w:tcMar>
              <w:top w:type="dxa" w:w="80"/>
              <w:left w:type="dxa" w:w="100"/>
              <w:bottom w:type="dxa" w:w="80"/>
              <w:right w:type="dxa" w:w="100"/>
            </w:tcMar>
          </w:tcPr>
          <w:p>
            <w:pPr>
              <w:spacing w:after="0"/>
            </w:pPr>
            <w:r>
              <w:rPr>
                <w:rFonts w:ascii="Arial" w:cs="Arial" w:eastAsia="Arial" w:hAnsi="Arial"/>
                <w:b w:val="false"/>
                <w:bCs w:val="false"/>
                <w:color w:val="1E1E1E"/>
                <w:sz w:val="21"/>
                <w:szCs w:val="21"/>
              </w:rPr>
              <w:t xml:space="preserve">Oracle (Eq.1.2)</w:t>
            </w:r>
          </w:p>
        </w:tc>
        <w:tc>
          <w:tcPr>
            <w:tcW w:type="dxa" w:w="4200"/>
            <w:tcBorders>
              <w:top w:val="single" w:color="CCCCCC" w:sz="1"/>
              <w:left w:val="single" w:color="CCCCCC" w:sz="1"/>
              <w:bottom w:val="single" w:color="CCCCCC" w:sz="1"/>
              <w:right w:val="single" w:color="CCCCCC" w:sz="1"/>
            </w:tcBorders>
            <w:shd w:fill="EBF3FB" w:val="clear"/>
            <w:tcMar>
              <w:top w:type="dxa" w:w="80"/>
              <w:left w:type="dxa" w:w="100"/>
              <w:bottom w:type="dxa" w:w="80"/>
              <w:right w:type="dxa" w:w="100"/>
            </w:tcMar>
          </w:tcPr>
          <w:p>
            <w:pPr>
              <w:spacing w:after="0"/>
            </w:pPr>
            <w:r>
              <w:rPr>
                <w:rFonts w:ascii="Arial" w:cs="Arial" w:eastAsia="Arial" w:hAnsi="Arial"/>
                <w:b w:val="false"/>
                <w:bCs w:val="false"/>
                <w:color w:val="1E1E1E"/>
                <w:sz w:val="21"/>
                <w:szCs w:val="21"/>
              </w:rPr>
              <w:t xml:space="preserve">Gather + Enrich + Stream + Manage + Acquire + Organise &amp; Analyse</w:t>
            </w:r>
          </w:p>
        </w:tc>
        <w:tc>
          <w:tcPr>
            <w:tcW w:type="dxa" w:w="3260"/>
            <w:tcBorders>
              <w:top w:val="single" w:color="CCCCCC" w:sz="1"/>
              <w:left w:val="single" w:color="CCCCCC" w:sz="1"/>
              <w:bottom w:val="single" w:color="CCCCCC" w:sz="1"/>
              <w:right w:val="single" w:color="CCCCCC" w:sz="1"/>
            </w:tcBorders>
            <w:shd w:fill="EBF3FB" w:val="clear"/>
            <w:tcMar>
              <w:top w:type="dxa" w:w="80"/>
              <w:left w:type="dxa" w:w="100"/>
              <w:bottom w:type="dxa" w:w="80"/>
              <w:right w:type="dxa" w:w="100"/>
            </w:tcMar>
          </w:tcPr>
          <w:p>
            <w:pPr>
              <w:spacing w:after="0"/>
            </w:pPr>
            <w:r>
              <w:rPr>
                <w:rFonts w:ascii="Arial" w:cs="Arial" w:eastAsia="Arial" w:hAnsi="Arial"/>
                <w:b w:val="false"/>
                <w:bCs w:val="false"/>
                <w:color w:val="1E1E1E"/>
                <w:sz w:val="21"/>
                <w:szCs w:val="21"/>
              </w:rPr>
              <w:t xml:space="preserve">Multi-device enterprise IoT with Oracle cloud data centre</w:t>
            </w:r>
          </w:p>
        </w:tc>
      </w:tr>
      <w:tr>
        <w:tc>
          <w:tcPr>
            <w:tcW w:type="dxa" w:w="1900"/>
            <w:tcBorders>
              <w:top w:val="single" w:color="CCCCCC" w:sz="1"/>
              <w:left w:val="single" w:color="CCCCCC" w:sz="1"/>
              <w:bottom w:val="single" w:color="CCCCCC" w:sz="1"/>
              <w:right w:val="single" w:color="CCCCCC" w:sz="1"/>
            </w:tcBorders>
            <w:shd w:fill="FFFFFF" w:val="clear"/>
            <w:tcMar>
              <w:top w:type="dxa" w:w="80"/>
              <w:left w:type="dxa" w:w="100"/>
              <w:bottom w:type="dxa" w:w="80"/>
              <w:right w:type="dxa" w:w="100"/>
            </w:tcMar>
          </w:tcPr>
          <w:p>
            <w:pPr>
              <w:spacing w:after="0"/>
            </w:pPr>
            <w:r>
              <w:rPr>
                <w:rFonts w:ascii="Arial" w:cs="Arial" w:eastAsia="Arial" w:hAnsi="Arial"/>
                <w:b w:val="false"/>
                <w:bCs w:val="false"/>
                <w:color w:val="1E1E1E"/>
                <w:sz w:val="21"/>
                <w:szCs w:val="21"/>
              </w:rPr>
              <w:t xml:space="preserve">IBM (Eq.1.3)</w:t>
            </w:r>
          </w:p>
        </w:tc>
        <w:tc>
          <w:tcPr>
            <w:tcW w:type="dxa" w:w="4200"/>
            <w:tcBorders>
              <w:top w:val="single" w:color="CCCCCC" w:sz="1"/>
              <w:left w:val="single" w:color="CCCCCC" w:sz="1"/>
              <w:bottom w:val="single" w:color="CCCCCC" w:sz="1"/>
              <w:right w:val="single" w:color="CCCCCC" w:sz="1"/>
            </w:tcBorders>
            <w:shd w:fill="FFFFFF" w:val="clear"/>
            <w:tcMar>
              <w:top w:type="dxa" w:w="80"/>
              <w:left w:type="dxa" w:w="100"/>
              <w:bottom w:type="dxa" w:w="80"/>
              <w:right w:type="dxa" w:w="100"/>
            </w:tcMar>
          </w:tcPr>
          <w:p>
            <w:pPr>
              <w:spacing w:after="0"/>
            </w:pPr>
            <w:r>
              <w:rPr>
                <w:rFonts w:ascii="Arial" w:cs="Arial" w:eastAsia="Arial" w:hAnsi="Arial"/>
                <w:b w:val="false"/>
                <w:bCs w:val="false"/>
                <w:color w:val="1E1E1E"/>
                <w:sz w:val="21"/>
                <w:szCs w:val="21"/>
              </w:rPr>
              <w:t xml:space="preserve">Gather + Consolidate + Connect + Collect + Assemble + Manage &amp; Analyse</w:t>
            </w:r>
          </w:p>
        </w:tc>
        <w:tc>
          <w:tcPr>
            <w:tcW w:type="dxa" w:w="3260"/>
            <w:tcBorders>
              <w:top w:val="single" w:color="CCCCCC" w:sz="1"/>
              <w:left w:val="single" w:color="CCCCCC" w:sz="1"/>
              <w:bottom w:val="single" w:color="CCCCCC" w:sz="1"/>
              <w:right w:val="single" w:color="CCCCCC" w:sz="1"/>
            </w:tcBorders>
            <w:shd w:fill="FFFFFF" w:val="clear"/>
            <w:tcMar>
              <w:top w:type="dxa" w:w="80"/>
              <w:left w:type="dxa" w:w="100"/>
              <w:bottom w:type="dxa" w:w="80"/>
              <w:right w:type="dxa" w:w="100"/>
            </w:tcMar>
          </w:tcPr>
          <w:p>
            <w:pPr>
              <w:spacing w:after="0"/>
            </w:pPr>
            <w:r>
              <w:rPr>
                <w:rFonts w:ascii="Arial" w:cs="Arial" w:eastAsia="Arial" w:hAnsi="Arial"/>
                <w:b w:val="false"/>
                <w:bCs w:val="false"/>
                <w:color w:val="1E1E1E"/>
                <w:sz w:val="21"/>
                <w:szCs w:val="21"/>
              </w:rPr>
              <w:t xml:space="preserve">Complex IoT using IBM cloud platform with full analytics pipeline</w:t>
            </w:r>
          </w:p>
        </w:tc>
      </w:tr>
    </w:tbl>
    <w:p>
      <w:pPr>
        <w:spacing w:after="60"/>
      </w:pPr>
      <w:r>
        <w:t xml:space="preserve"/>
      </w:r>
    </w:p>
    <w:p>
      <w:pPr>
        <w:spacing w:after="80" w:before="200"/>
      </w:pPr>
      <w:r>
        <w:rPr>
          <w:rFonts w:ascii="Arial" w:cs="Arial" w:eastAsia="Arial" w:hAnsi="Arial"/>
          <w:b/>
          <w:bCs/>
          <w:color w:val="1F4E79"/>
          <w:sz w:val="26"/>
          <w:szCs w:val="26"/>
        </w:rPr>
        <w:t xml:space="preserve">1.5  Characteristics of IoT</w:t>
      </w:r>
    </w:p>
    <w:p>
      <w:pPr>
        <w:spacing w:after="80"/>
        <w:jc w:val="both"/>
      </w:pPr>
      <w:r>
        <w:rPr>
          <w:rFonts w:ascii="Arial" w:cs="Arial" w:eastAsia="Arial" w:hAnsi="Arial"/>
          <w:color w:val="1E1E1E"/>
          <w:sz w:val="22"/>
          <w:szCs w:val="22"/>
        </w:rPr>
        <w:t xml:space="preserve">The following characteristics distinguish IoT systems from ordinary networked computers. [TB3, Raj Kamal, Ch.1;  REF1, Al-Fuqaha et al., 2015;  TB2, Cisco Press, Ch.1]</w:t>
      </w:r>
    </w:p>
    <w:p>
      <w:pPr>
        <w:spacing w:after="30"/>
      </w:pPr>
      <w:r>
        <w:t xml:space="preserve"/>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2400"/>
        <w:gridCol w:w="3560"/>
        <w:gridCol w:w="3400"/>
      </w:tblGrid>
      <w:tr>
        <w:tc>
          <w:tcPr>
            <w:tcW w:type="dxa" w:w="2400"/>
            <w:tcBorders>
              <w:top w:val="single" w:color="1F4E79" w:sz="1"/>
              <w:left w:val="single" w:color="1F4E79" w:sz="1"/>
              <w:bottom w:val="single" w:color="1F4E79" w:sz="1"/>
              <w:right w:val="single" w:color="1F4E79" w:sz="1"/>
            </w:tcBorders>
            <w:shd w:fill="1F4E79" w:val="clear"/>
            <w:tcMar>
              <w:top w:type="dxa" w:w="80"/>
              <w:left w:type="dxa" w:w="120"/>
              <w:bottom w:type="dxa" w:w="80"/>
              <w:right w:type="dxa" w:w="120"/>
            </w:tcMar>
          </w:tcPr>
          <w:p>
            <w:pPr>
              <w:spacing w:after="0"/>
            </w:pPr>
            <w:r>
              <w:rPr>
                <w:rFonts w:ascii="Arial" w:cs="Arial" w:eastAsia="Arial" w:hAnsi="Arial"/>
                <w:b/>
                <w:bCs/>
                <w:color w:val="FFFFFF"/>
                <w:sz w:val="22"/>
                <w:szCs w:val="22"/>
              </w:rPr>
              <w:t xml:space="preserve">Characteristic</w:t>
            </w:r>
          </w:p>
        </w:tc>
        <w:tc>
          <w:tcPr>
            <w:tcW w:type="dxa" w:w="3560"/>
            <w:tcBorders>
              <w:top w:val="single" w:color="1F4E79" w:sz="1"/>
              <w:left w:val="single" w:color="1F4E79" w:sz="1"/>
              <w:bottom w:val="single" w:color="1F4E79" w:sz="1"/>
              <w:right w:val="single" w:color="1F4E79" w:sz="1"/>
            </w:tcBorders>
            <w:shd w:fill="1F4E79" w:val="clear"/>
            <w:tcMar>
              <w:top w:type="dxa" w:w="80"/>
              <w:left w:type="dxa" w:w="120"/>
              <w:bottom w:type="dxa" w:w="80"/>
              <w:right w:type="dxa" w:w="120"/>
            </w:tcMar>
          </w:tcPr>
          <w:p>
            <w:pPr>
              <w:spacing w:after="0"/>
            </w:pPr>
            <w:r>
              <w:rPr>
                <w:rFonts w:ascii="Arial" w:cs="Arial" w:eastAsia="Arial" w:hAnsi="Arial"/>
                <w:b/>
                <w:bCs/>
                <w:color w:val="FFFFFF"/>
                <w:sz w:val="22"/>
                <w:szCs w:val="22"/>
              </w:rPr>
              <w:t xml:space="preserve">Explanation</w:t>
            </w:r>
          </w:p>
        </w:tc>
        <w:tc>
          <w:tcPr>
            <w:tcW w:type="dxa" w:w="3400"/>
            <w:tcBorders>
              <w:top w:val="single" w:color="1F4E79" w:sz="1"/>
              <w:left w:val="single" w:color="1F4E79" w:sz="1"/>
              <w:bottom w:val="single" w:color="1F4E79" w:sz="1"/>
              <w:right w:val="single" w:color="1F4E79" w:sz="1"/>
            </w:tcBorders>
            <w:shd w:fill="1F4E79" w:val="clear"/>
            <w:tcMar>
              <w:top w:type="dxa" w:w="80"/>
              <w:left w:type="dxa" w:w="120"/>
              <w:bottom w:type="dxa" w:w="80"/>
              <w:right w:type="dxa" w:w="120"/>
            </w:tcMar>
          </w:tcPr>
          <w:p>
            <w:pPr>
              <w:spacing w:after="0"/>
            </w:pPr>
            <w:r>
              <w:rPr>
                <w:rFonts w:ascii="Arial" w:cs="Arial" w:eastAsia="Arial" w:hAnsi="Arial"/>
                <w:b/>
                <w:bCs/>
                <w:color w:val="FFFFFF"/>
                <w:sz w:val="22"/>
                <w:szCs w:val="22"/>
              </w:rPr>
              <w:t xml:space="preserve">Example</w:t>
            </w:r>
          </w:p>
        </w:tc>
      </w:tr>
      <w:tr>
        <w:tc>
          <w:tcPr>
            <w:tcW w:type="dxa" w:w="2400"/>
            <w:tcBorders>
              <w:top w:val="single" w:color="CCCCCC" w:sz="1"/>
              <w:left w:val="single" w:color="CCCCCC" w:sz="1"/>
              <w:bottom w:val="single" w:color="CCCCCC" w:sz="1"/>
              <w:right w:val="single" w:color="CCCCCC" w:sz="1"/>
            </w:tcBorders>
            <w:shd w:fill="EBF3FB" w:val="clear"/>
            <w:tcMar>
              <w:top w:type="dxa" w:w="80"/>
              <w:left w:type="dxa" w:w="120"/>
              <w:bottom w:type="dxa" w:w="80"/>
              <w:right w:type="dxa" w:w="120"/>
            </w:tcMar>
          </w:tcPr>
          <w:p>
            <w:pPr>
              <w:spacing w:after="0"/>
            </w:pPr>
            <w:r>
              <w:rPr>
                <w:rFonts w:ascii="Arial" w:cs="Arial" w:eastAsia="Arial" w:hAnsi="Arial"/>
                <w:b/>
                <w:bCs/>
                <w:color w:val="1F4E79"/>
                <w:sz w:val="21"/>
                <w:szCs w:val="21"/>
              </w:rPr>
              <w:t xml:space="preserve">Dynamic &amp; Self-Adapting</w:t>
            </w:r>
          </w:p>
        </w:tc>
        <w:tc>
          <w:tcPr>
            <w:tcW w:type="dxa" w:w="3560"/>
            <w:tcBorders>
              <w:top w:val="single" w:color="CCCCCC" w:sz="1"/>
              <w:left w:val="single" w:color="CCCCCC" w:sz="1"/>
              <w:bottom w:val="single" w:color="CCCCCC" w:sz="1"/>
              <w:right w:val="single" w:color="CCCCCC" w:sz="1"/>
            </w:tcBorders>
            <w:shd w:fill="EBF3FB" w:val="clear"/>
            <w:tcMar>
              <w:top w:type="dxa" w:w="80"/>
              <w:left w:type="dxa" w:w="120"/>
              <w:bottom w:type="dxa" w:w="80"/>
              <w:right w:type="dxa" w:w="120"/>
            </w:tcMar>
          </w:tcPr>
          <w:p>
            <w:pPr>
              <w:spacing w:after="0"/>
            </w:pPr>
            <w:r>
              <w:rPr>
                <w:rFonts w:ascii="Arial" w:cs="Arial" w:eastAsia="Arial" w:hAnsi="Arial"/>
                <w:color w:val="1E1E1E"/>
                <w:sz w:val="21"/>
                <w:szCs w:val="21"/>
              </w:rPr>
              <w:t xml:space="preserve">IoT devices automatically change behaviour based on environmental conditions, operational state, or user preferences — without human intervention. [TB3; REF1]</w:t>
            </w:r>
          </w:p>
        </w:tc>
        <w:tc>
          <w:tcPr>
            <w:tcW w:type="dxa" w:w="3400"/>
            <w:tcBorders>
              <w:top w:val="single" w:color="CCCCCC" w:sz="1"/>
              <w:left w:val="single" w:color="CCCCCC" w:sz="1"/>
              <w:bottom w:val="single" w:color="CCCCCC" w:sz="1"/>
              <w:right w:val="single" w:color="CCCCCC" w:sz="1"/>
            </w:tcBorders>
            <w:shd w:fill="EBF3FB" w:val="clear"/>
            <w:tcMar>
              <w:top w:type="dxa" w:w="80"/>
              <w:left w:type="dxa" w:w="120"/>
              <w:bottom w:type="dxa" w:w="80"/>
              <w:right w:type="dxa" w:w="120"/>
            </w:tcMar>
          </w:tcPr>
          <w:p>
            <w:pPr>
              <w:spacing w:after="0"/>
            </w:pPr>
            <w:r>
              <w:rPr>
                <w:rFonts w:ascii="Arial" w:cs="Arial" w:eastAsia="Arial" w:hAnsi="Arial"/>
                <w:i/>
                <w:iCs/>
                <w:color w:val="555555"/>
                <w:sz w:val="21"/>
                <w:szCs w:val="21"/>
              </w:rPr>
              <w:t xml:space="preserve">Smart HVAC automatically adjusts cooling when it senses outdoor temperature rising above threshold.</w:t>
            </w:r>
          </w:p>
        </w:tc>
      </w:tr>
      <w:tr>
        <w:tc>
          <w:tcPr>
            <w:tcW w:type="dxa" w:w="2400"/>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tcPr>
          <w:p>
            <w:pPr>
              <w:spacing w:after="0"/>
            </w:pPr>
            <w:r>
              <w:rPr>
                <w:rFonts w:ascii="Arial" w:cs="Arial" w:eastAsia="Arial" w:hAnsi="Arial"/>
                <w:b/>
                <w:bCs/>
                <w:color w:val="1F4E79"/>
                <w:sz w:val="21"/>
                <w:szCs w:val="21"/>
              </w:rPr>
              <w:t xml:space="preserve">Self-Configuring</w:t>
            </w:r>
          </w:p>
        </w:tc>
        <w:tc>
          <w:tcPr>
            <w:tcW w:type="dxa" w:w="3560"/>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tcPr>
          <w:p>
            <w:pPr>
              <w:spacing w:after="0"/>
            </w:pPr>
            <w:r>
              <w:rPr>
                <w:rFonts w:ascii="Arial" w:cs="Arial" w:eastAsia="Arial" w:hAnsi="Arial"/>
                <w:color w:val="1E1E1E"/>
                <w:sz w:val="21"/>
                <w:szCs w:val="21"/>
              </w:rPr>
              <w:t xml:space="preserve">IoT devices configure themselves for network operation, discover peers, authenticate, and associate without manual setup — true plug-and-play. [TB3]</w:t>
            </w:r>
          </w:p>
        </w:tc>
        <w:tc>
          <w:tcPr>
            <w:tcW w:type="dxa" w:w="3400"/>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tcPr>
          <w:p>
            <w:pPr>
              <w:spacing w:after="0"/>
            </w:pPr>
            <w:r>
              <w:rPr>
                <w:rFonts w:ascii="Arial" w:cs="Arial" w:eastAsia="Arial" w:hAnsi="Arial"/>
                <w:i/>
                <w:iCs/>
                <w:color w:val="555555"/>
                <w:sz w:val="21"/>
                <w:szCs w:val="21"/>
              </w:rPr>
              <w:t xml:space="preserve">A new smart security camera auto-discovers the home Wi-Fi, registers with the cloud, and appears in the mobile app.</w:t>
            </w:r>
          </w:p>
        </w:tc>
      </w:tr>
      <w:tr>
        <w:tc>
          <w:tcPr>
            <w:tcW w:type="dxa" w:w="2400"/>
            <w:tcBorders>
              <w:top w:val="single" w:color="CCCCCC" w:sz="1"/>
              <w:left w:val="single" w:color="CCCCCC" w:sz="1"/>
              <w:bottom w:val="single" w:color="CCCCCC" w:sz="1"/>
              <w:right w:val="single" w:color="CCCCCC" w:sz="1"/>
            </w:tcBorders>
            <w:shd w:fill="EBF3FB" w:val="clear"/>
            <w:tcMar>
              <w:top w:type="dxa" w:w="80"/>
              <w:left w:type="dxa" w:w="120"/>
              <w:bottom w:type="dxa" w:w="80"/>
              <w:right w:type="dxa" w:w="120"/>
            </w:tcMar>
          </w:tcPr>
          <w:p>
            <w:pPr>
              <w:spacing w:after="0"/>
            </w:pPr>
            <w:r>
              <w:rPr>
                <w:rFonts w:ascii="Arial" w:cs="Arial" w:eastAsia="Arial" w:hAnsi="Arial"/>
                <w:b/>
                <w:bCs/>
                <w:color w:val="1F4E79"/>
                <w:sz w:val="21"/>
                <w:szCs w:val="21"/>
              </w:rPr>
              <w:t xml:space="preserve">Interoperable Communication Protocols</w:t>
            </w:r>
          </w:p>
        </w:tc>
        <w:tc>
          <w:tcPr>
            <w:tcW w:type="dxa" w:w="3560"/>
            <w:tcBorders>
              <w:top w:val="single" w:color="CCCCCC" w:sz="1"/>
              <w:left w:val="single" w:color="CCCCCC" w:sz="1"/>
              <w:bottom w:val="single" w:color="CCCCCC" w:sz="1"/>
              <w:right w:val="single" w:color="CCCCCC" w:sz="1"/>
            </w:tcBorders>
            <w:shd w:fill="EBF3FB" w:val="clear"/>
            <w:tcMar>
              <w:top w:type="dxa" w:w="80"/>
              <w:left w:type="dxa" w:w="120"/>
              <w:bottom w:type="dxa" w:w="80"/>
              <w:right w:type="dxa" w:w="120"/>
            </w:tcMar>
          </w:tcPr>
          <w:p>
            <w:pPr>
              <w:spacing w:after="0"/>
            </w:pPr>
            <w:r>
              <w:rPr>
                <w:rFonts w:ascii="Arial" w:cs="Arial" w:eastAsia="Arial" w:hAnsi="Arial"/>
                <w:color w:val="1E1E1E"/>
                <w:sz w:val="21"/>
                <w:szCs w:val="21"/>
              </w:rPr>
              <w:t xml:space="preserve">Devices from different manufacturers use standard protocols (MQTT, CoAP, HTTP, ZigBee) to communicate and interoperate across the ecosystem. [REF1, Al-Fuqaha et al.]</w:t>
            </w:r>
          </w:p>
        </w:tc>
        <w:tc>
          <w:tcPr>
            <w:tcW w:type="dxa" w:w="3400"/>
            <w:tcBorders>
              <w:top w:val="single" w:color="CCCCCC" w:sz="1"/>
              <w:left w:val="single" w:color="CCCCCC" w:sz="1"/>
              <w:bottom w:val="single" w:color="CCCCCC" w:sz="1"/>
              <w:right w:val="single" w:color="CCCCCC" w:sz="1"/>
            </w:tcBorders>
            <w:shd w:fill="EBF3FB" w:val="clear"/>
            <w:tcMar>
              <w:top w:type="dxa" w:w="80"/>
              <w:left w:type="dxa" w:w="120"/>
              <w:bottom w:type="dxa" w:w="80"/>
              <w:right w:type="dxa" w:w="120"/>
            </w:tcMar>
          </w:tcPr>
          <w:p>
            <w:pPr>
              <w:spacing w:after="0"/>
            </w:pPr>
            <w:r>
              <w:rPr>
                <w:rFonts w:ascii="Arial" w:cs="Arial" w:eastAsia="Arial" w:hAnsi="Arial"/>
                <w:i/>
                <w:iCs/>
                <w:color w:val="555555"/>
                <w:sz w:val="21"/>
                <w:szCs w:val="21"/>
              </w:rPr>
              <w:t xml:space="preserve">A Bosch sensor communicates with a Siemens gateway using MQTT — both from different manufacturers.</w:t>
            </w:r>
          </w:p>
        </w:tc>
      </w:tr>
      <w:tr>
        <w:tc>
          <w:tcPr>
            <w:tcW w:type="dxa" w:w="2400"/>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tcPr>
          <w:p>
            <w:pPr>
              <w:spacing w:after="0"/>
            </w:pPr>
            <w:r>
              <w:rPr>
                <w:rFonts w:ascii="Arial" w:cs="Arial" w:eastAsia="Arial" w:hAnsi="Arial"/>
                <w:b/>
                <w:bCs/>
                <w:color w:val="1F4E79"/>
                <w:sz w:val="21"/>
                <w:szCs w:val="21"/>
              </w:rPr>
              <w:t xml:space="preserve">Unique Identity</w:t>
            </w:r>
          </w:p>
        </w:tc>
        <w:tc>
          <w:tcPr>
            <w:tcW w:type="dxa" w:w="3560"/>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tcPr>
          <w:p>
            <w:pPr>
              <w:spacing w:after="0"/>
            </w:pPr>
            <w:r>
              <w:rPr>
                <w:rFonts w:ascii="Arial" w:cs="Arial" w:eastAsia="Arial" w:hAnsi="Arial"/>
                <w:color w:val="1E1E1E"/>
                <w:sz w:val="21"/>
                <w:szCs w:val="21"/>
              </w:rPr>
              <w:t xml:space="preserve">Every IoT device has a globally unique identifier — IPv6 address, RFID/EPC code, or device certificate — enabling individual tracking and management. [TB3, p.2; REF1]</w:t>
            </w:r>
          </w:p>
        </w:tc>
        <w:tc>
          <w:tcPr>
            <w:tcW w:type="dxa" w:w="3400"/>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tcPr>
          <w:p>
            <w:pPr>
              <w:spacing w:after="0"/>
            </w:pPr>
            <w:r>
              <w:rPr>
                <w:rFonts w:ascii="Arial" w:cs="Arial" w:eastAsia="Arial" w:hAnsi="Arial"/>
                <w:i/>
                <w:iCs/>
                <w:color w:val="555555"/>
                <w:sz w:val="21"/>
                <w:szCs w:val="21"/>
              </w:rPr>
              <w:t xml:space="preserve">Each product in a warehouse has a unique RFID/EPC tag enabling automated tracking from factory to customer.</w:t>
            </w:r>
          </w:p>
        </w:tc>
      </w:tr>
      <w:tr>
        <w:tc>
          <w:tcPr>
            <w:tcW w:type="dxa" w:w="2400"/>
            <w:tcBorders>
              <w:top w:val="single" w:color="CCCCCC" w:sz="1"/>
              <w:left w:val="single" w:color="CCCCCC" w:sz="1"/>
              <w:bottom w:val="single" w:color="CCCCCC" w:sz="1"/>
              <w:right w:val="single" w:color="CCCCCC" w:sz="1"/>
            </w:tcBorders>
            <w:shd w:fill="EBF3FB" w:val="clear"/>
            <w:tcMar>
              <w:top w:type="dxa" w:w="80"/>
              <w:left w:type="dxa" w:w="120"/>
              <w:bottom w:type="dxa" w:w="80"/>
              <w:right w:type="dxa" w:w="120"/>
            </w:tcMar>
          </w:tcPr>
          <w:p>
            <w:pPr>
              <w:spacing w:after="0"/>
            </w:pPr>
            <w:r>
              <w:rPr>
                <w:rFonts w:ascii="Arial" w:cs="Arial" w:eastAsia="Arial" w:hAnsi="Arial"/>
                <w:b/>
                <w:bCs/>
                <w:color w:val="1F4E79"/>
                <w:sz w:val="21"/>
                <w:szCs w:val="21"/>
              </w:rPr>
              <w:t xml:space="preserve">Large-Scale Deployment</w:t>
            </w:r>
          </w:p>
        </w:tc>
        <w:tc>
          <w:tcPr>
            <w:tcW w:type="dxa" w:w="3560"/>
            <w:tcBorders>
              <w:top w:val="single" w:color="CCCCCC" w:sz="1"/>
              <w:left w:val="single" w:color="CCCCCC" w:sz="1"/>
              <w:bottom w:val="single" w:color="CCCCCC" w:sz="1"/>
              <w:right w:val="single" w:color="CCCCCC" w:sz="1"/>
            </w:tcBorders>
            <w:shd w:fill="EBF3FB" w:val="clear"/>
            <w:tcMar>
              <w:top w:type="dxa" w:w="80"/>
              <w:left w:type="dxa" w:w="120"/>
              <w:bottom w:type="dxa" w:w="80"/>
              <w:right w:type="dxa" w:w="120"/>
            </w:tcMar>
          </w:tcPr>
          <w:p>
            <w:pPr>
              <w:spacing w:after="0"/>
            </w:pPr>
            <w:r>
              <w:rPr>
                <w:rFonts w:ascii="Arial" w:cs="Arial" w:eastAsia="Arial" w:hAnsi="Arial"/>
                <w:color w:val="1E1E1E"/>
                <w:sz w:val="21"/>
                <w:szCs w:val="21"/>
              </w:rPr>
              <w:t xml:space="preserve">IoT systems involve billions of devices globally (50 billion expected by 2020 — Cisco Press, Ch.1). Requires scalable IPv6 addressing and cloud infrastructure. [TB2, Cisco]</w:t>
            </w:r>
          </w:p>
        </w:tc>
        <w:tc>
          <w:tcPr>
            <w:tcW w:type="dxa" w:w="3400"/>
            <w:tcBorders>
              <w:top w:val="single" w:color="CCCCCC" w:sz="1"/>
              <w:left w:val="single" w:color="CCCCCC" w:sz="1"/>
              <w:bottom w:val="single" w:color="CCCCCC" w:sz="1"/>
              <w:right w:val="single" w:color="CCCCCC" w:sz="1"/>
            </w:tcBorders>
            <w:shd w:fill="EBF3FB" w:val="clear"/>
            <w:tcMar>
              <w:top w:type="dxa" w:w="80"/>
              <w:left w:type="dxa" w:w="120"/>
              <w:bottom w:type="dxa" w:w="80"/>
              <w:right w:type="dxa" w:w="120"/>
            </w:tcMar>
          </w:tcPr>
          <w:p>
            <w:pPr>
              <w:spacing w:after="0"/>
            </w:pPr>
            <w:r>
              <w:rPr>
                <w:rFonts w:ascii="Arial" w:cs="Arial" w:eastAsia="Arial" w:hAnsi="Arial"/>
                <w:i/>
                <w:iCs/>
                <w:color w:val="555555"/>
                <w:sz w:val="21"/>
                <w:szCs w:val="21"/>
              </w:rPr>
              <w:t xml:space="preserve">A smart city deploying sensors on every traffic signal, streetlight, parking meter, and water pipe — millions of devices.</w:t>
            </w:r>
          </w:p>
        </w:tc>
      </w:tr>
      <w:tr>
        <w:tc>
          <w:tcPr>
            <w:tcW w:type="dxa" w:w="2400"/>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tcPr>
          <w:p>
            <w:pPr>
              <w:spacing w:after="0"/>
            </w:pPr>
            <w:r>
              <w:rPr>
                <w:rFonts w:ascii="Arial" w:cs="Arial" w:eastAsia="Arial" w:hAnsi="Arial"/>
                <w:b/>
                <w:bCs/>
                <w:color w:val="1F4E79"/>
                <w:sz w:val="21"/>
                <w:szCs w:val="21"/>
              </w:rPr>
              <w:t xml:space="preserve">Sensing and Actuation</w:t>
            </w:r>
          </w:p>
        </w:tc>
        <w:tc>
          <w:tcPr>
            <w:tcW w:type="dxa" w:w="3560"/>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tcPr>
          <w:p>
            <w:pPr>
              <w:spacing w:after="0"/>
            </w:pPr>
            <w:r>
              <w:rPr>
                <w:rFonts w:ascii="Arial" w:cs="Arial" w:eastAsia="Arial" w:hAnsi="Arial"/>
                <w:color w:val="1E1E1E"/>
                <w:sz w:val="21"/>
                <w:szCs w:val="21"/>
              </w:rPr>
              <w:t xml:space="preserve">IoT devices sense physical parameters (temperature, motion, pressure) using sensors and perform physical actions using actuators (motors, relays). Sensor-actuator pairs form control loops. [TB3, p.14]</w:t>
            </w:r>
          </w:p>
        </w:tc>
        <w:tc>
          <w:tcPr>
            <w:tcW w:type="dxa" w:w="3400"/>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tcPr>
          <w:p>
            <w:pPr>
              <w:spacing w:after="0"/>
            </w:pPr>
            <w:r>
              <w:rPr>
                <w:rFonts w:ascii="Arial" w:cs="Arial" w:eastAsia="Arial" w:hAnsi="Arial"/>
                <w:i/>
                <w:iCs/>
                <w:color w:val="555555"/>
                <w:sz w:val="21"/>
                <w:szCs w:val="21"/>
              </w:rPr>
              <w:t xml:space="preserve">Cold chain container: temperature sensor senses rise above 4°C → relay actuator activates cooling unit.</w:t>
            </w:r>
          </w:p>
        </w:tc>
      </w:tr>
      <w:tr>
        <w:tc>
          <w:tcPr>
            <w:tcW w:type="dxa" w:w="2400"/>
            <w:tcBorders>
              <w:top w:val="single" w:color="CCCCCC" w:sz="1"/>
              <w:left w:val="single" w:color="CCCCCC" w:sz="1"/>
              <w:bottom w:val="single" w:color="CCCCCC" w:sz="1"/>
              <w:right w:val="single" w:color="CCCCCC" w:sz="1"/>
            </w:tcBorders>
            <w:shd w:fill="EBF3FB" w:val="clear"/>
            <w:tcMar>
              <w:top w:type="dxa" w:w="80"/>
              <w:left w:type="dxa" w:w="120"/>
              <w:bottom w:type="dxa" w:w="80"/>
              <w:right w:type="dxa" w:w="120"/>
            </w:tcMar>
          </w:tcPr>
          <w:p>
            <w:pPr>
              <w:spacing w:after="0"/>
            </w:pPr>
            <w:r>
              <w:rPr>
                <w:rFonts w:ascii="Arial" w:cs="Arial" w:eastAsia="Arial" w:hAnsi="Arial"/>
                <w:b/>
                <w:bCs/>
                <w:color w:val="1F4E79"/>
                <w:sz w:val="21"/>
                <w:szCs w:val="21"/>
              </w:rPr>
              <w:t xml:space="preserve">Ubiquitous Data Exchange</w:t>
            </w:r>
          </w:p>
        </w:tc>
        <w:tc>
          <w:tcPr>
            <w:tcW w:type="dxa" w:w="3560"/>
            <w:tcBorders>
              <w:top w:val="single" w:color="CCCCCC" w:sz="1"/>
              <w:left w:val="single" w:color="CCCCCC" w:sz="1"/>
              <w:bottom w:val="single" w:color="CCCCCC" w:sz="1"/>
              <w:right w:val="single" w:color="CCCCCC" w:sz="1"/>
            </w:tcBorders>
            <w:shd w:fill="EBF3FB" w:val="clear"/>
            <w:tcMar>
              <w:top w:type="dxa" w:w="80"/>
              <w:left w:type="dxa" w:w="120"/>
              <w:bottom w:type="dxa" w:w="80"/>
              <w:right w:type="dxa" w:w="120"/>
            </w:tcMar>
          </w:tcPr>
          <w:p>
            <w:pPr>
              <w:spacing w:after="0"/>
            </w:pPr>
            <w:r>
              <w:rPr>
                <w:rFonts w:ascii="Arial" w:cs="Arial" w:eastAsia="Arial" w:hAnsi="Arial"/>
                <w:color w:val="1E1E1E"/>
                <w:sz w:val="21"/>
                <w:szCs w:val="21"/>
              </w:rPr>
              <w:t xml:space="preserve">Continuous data exchange between devices, gateways, and cloud at any time from any location — 'anywhere, anytime' connectivity. [REF1]</w:t>
            </w:r>
          </w:p>
        </w:tc>
        <w:tc>
          <w:tcPr>
            <w:tcW w:type="dxa" w:w="3400"/>
            <w:tcBorders>
              <w:top w:val="single" w:color="CCCCCC" w:sz="1"/>
              <w:left w:val="single" w:color="CCCCCC" w:sz="1"/>
              <w:bottom w:val="single" w:color="CCCCCC" w:sz="1"/>
              <w:right w:val="single" w:color="CCCCCC" w:sz="1"/>
            </w:tcBorders>
            <w:shd w:fill="EBF3FB" w:val="clear"/>
            <w:tcMar>
              <w:top w:type="dxa" w:w="80"/>
              <w:left w:type="dxa" w:w="120"/>
              <w:bottom w:type="dxa" w:w="80"/>
              <w:right w:type="dxa" w:w="120"/>
            </w:tcMar>
          </w:tcPr>
          <w:p>
            <w:pPr>
              <w:spacing w:after="0"/>
            </w:pPr>
            <w:r>
              <w:rPr>
                <w:rFonts w:ascii="Arial" w:cs="Arial" w:eastAsia="Arial" w:hAnsi="Arial"/>
                <w:i/>
                <w:iCs/>
                <w:color w:val="555555"/>
                <w:sz w:val="21"/>
                <w:szCs w:val="21"/>
              </w:rPr>
              <w:t xml:space="preserve">Fitness tracker continuously uploads heart rate, steps, and sleep data to cloud even during physical movement.</w:t>
            </w:r>
          </w:p>
        </w:tc>
      </w:tr>
      <w:tr>
        <w:tc>
          <w:tcPr>
            <w:tcW w:type="dxa" w:w="2400"/>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tcPr>
          <w:p>
            <w:pPr>
              <w:spacing w:after="0"/>
            </w:pPr>
            <w:r>
              <w:rPr>
                <w:rFonts w:ascii="Arial" w:cs="Arial" w:eastAsia="Arial" w:hAnsi="Arial"/>
                <w:b/>
                <w:bCs/>
                <w:color w:val="1F4E79"/>
                <w:sz w:val="21"/>
                <w:szCs w:val="21"/>
              </w:rPr>
              <w:t xml:space="preserve">Embedded Intelligence</w:t>
            </w:r>
          </w:p>
        </w:tc>
        <w:tc>
          <w:tcPr>
            <w:tcW w:type="dxa" w:w="3560"/>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tcPr>
          <w:p>
            <w:pPr>
              <w:spacing w:after="0"/>
            </w:pPr>
            <w:r>
              <w:rPr>
                <w:rFonts w:ascii="Arial" w:cs="Arial" w:eastAsia="Arial" w:hAnsi="Arial"/>
                <w:color w:val="1E1E1E"/>
                <w:sz w:val="21"/>
                <w:szCs w:val="21"/>
              </w:rPr>
              <w:t xml:space="preserve">Local processing using embedded MCU and AI/ML models enables autonomous decisions without waiting for cloud — edge computing. [TB2, Cisco Ch.1]</w:t>
            </w:r>
          </w:p>
        </w:tc>
        <w:tc>
          <w:tcPr>
            <w:tcW w:type="dxa" w:w="3400"/>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tcPr>
          <w:p>
            <w:pPr>
              <w:spacing w:after="0"/>
            </w:pPr>
            <w:r>
              <w:rPr>
                <w:rFonts w:ascii="Arial" w:cs="Arial" w:eastAsia="Arial" w:hAnsi="Arial"/>
                <w:i/>
                <w:iCs/>
                <w:color w:val="555555"/>
                <w:sz w:val="21"/>
                <w:szCs w:val="21"/>
              </w:rPr>
              <w:t xml:space="preserve">Google Nest thermostat learns occupant schedule in one week and pre-adjusts temperature automatically.</w:t>
            </w:r>
          </w:p>
        </w:tc>
      </w:tr>
    </w:tbl>
    <w:p>
      <w:pPr>
        <w:spacing w:after="60"/>
      </w:pPr>
      <w:r>
        <w:t xml:space="preserve"/>
      </w:r>
    </w:p>
    <w:p>
      <w:r>
        <w:br w:type="page"/>
      </w:r>
    </w:p>
    <w:p>
      <w:pPr>
        <w:pBdr>
          <w:bottom w:val="single" w:color="2E74B5" w:sz="10" w:space="2"/>
        </w:pBdr>
        <w:spacing w:after="100" w:before="280"/>
      </w:pPr>
      <w:r>
        <w:rPr>
          <w:rFonts w:ascii="Arial" w:cs="Arial" w:eastAsia="Arial" w:hAnsi="Arial"/>
          <w:b/>
          <w:bCs/>
          <w:color w:val="1F4E79"/>
          <w:sz w:val="30"/>
          <w:szCs w:val="30"/>
        </w:rPr>
        <w:t xml:space="preserve">TOPIC 2: IoT Architectural View</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9360"/>
      </w:tblGrid>
      <w:tr>
        <w:tc>
          <w:tcPr>
            <w:tcBorders>
              <w:top w:val="single" w:color="1A6B3A" w:sz="2"/>
              <w:left w:val="thick" w:color="1A6B3A" w:sz="12"/>
              <w:bottom w:val="single" w:color="1A6B3A" w:sz="2"/>
              <w:right w:val="single" w:color="1A6B3A" w:sz="2"/>
            </w:tcBorders>
            <w:shd w:fill="E8F5E9" w:val="clear"/>
            <w:tcMar>
              <w:top w:type="dxa" w:w="60"/>
              <w:left w:type="dxa" w:w="180"/>
              <w:bottom w:type="dxa" w:w="60"/>
              <w:right w:type="dxa" w:w="120"/>
            </w:tcMar>
          </w:tcPr>
          <w:p>
            <w:pPr>
              <w:spacing w:after="0"/>
            </w:pPr>
            <w:r>
              <w:rPr>
                <w:rFonts w:ascii="Arial" w:cs="Arial" w:eastAsia="Arial" w:hAnsi="Arial"/>
                <w:sz w:val="20"/>
                <w:szCs w:val="20"/>
              </w:rPr>
              <w:t xml:space="preserve">📖  </w:t>
            </w:r>
            <w:r>
              <w:rPr>
                <w:rFonts w:ascii="Arial" w:cs="Arial" w:eastAsia="Arial" w:hAnsi="Arial"/>
                <w:i/>
                <w:iCs/>
                <w:color w:val="333333"/>
                <w:sz w:val="19"/>
                <w:szCs w:val="19"/>
              </w:rPr>
              <w:t xml:space="preserve">Sources: Raj Kamal, Ch.1, §1.3, pp.9-12, Fig.1.4 &amp; Fig.1.5 [TB3];  Cisco Press, Ch.2 [TB2]</w:t>
            </w:r>
          </w:p>
        </w:tc>
      </w:tr>
    </w:tbl>
    <w:p>
      <w:pPr>
        <w:spacing w:after="60"/>
      </w:pPr>
      <w:r>
        <w:t xml:space="preserve"/>
      </w:r>
    </w:p>
    <w:p>
      <w:pPr>
        <w:spacing w:after="80" w:before="200"/>
      </w:pPr>
      <w:r>
        <w:rPr>
          <w:rFonts w:ascii="Arial" w:cs="Arial" w:eastAsia="Arial" w:hAnsi="Arial"/>
          <w:b/>
          <w:bCs/>
          <w:color w:val="1F4E79"/>
          <w:sz w:val="26"/>
          <w:szCs w:val="26"/>
        </w:rPr>
        <w:t xml:space="preserve">2.1  What is an IoT Architecture?</w:t>
      </w:r>
    </w:p>
    <w:p>
      <w:pPr>
        <w:spacing w:after="80"/>
        <w:jc w:val="both"/>
      </w:pPr>
      <w:r>
        <w:rPr>
          <w:rFonts w:ascii="Arial" w:cs="Arial" w:eastAsia="Arial" w:hAnsi="Arial"/>
          <w:color w:val="1E1E1E"/>
          <w:sz w:val="22"/>
          <w:szCs w:val="22"/>
        </w:rPr>
        <w:t xml:space="preserve">An IoT architecture is a reference model that describes the building blocks of an IoT system, how they are layered, and how they interact. An architecture serves as a reference guide for application designers and developers — defining which subsystems handle which functions and how they communicate. Several reference architectures co-exist in the IoT domain. [TB3, Raj Kamal, p.10]</w:t>
      </w:r>
    </w:p>
    <w:p>
      <w:pPr>
        <w:spacing w:after="40"/>
      </w:pPr>
      <w:r>
        <w:t xml:space="preserve"/>
      </w:r>
    </w:p>
    <w:p>
      <w:pPr>
        <w:spacing w:after="80" w:before="200"/>
      </w:pPr>
      <w:r>
        <w:rPr>
          <w:rFonts w:ascii="Arial" w:cs="Arial" w:eastAsia="Arial" w:hAnsi="Arial"/>
          <w:b/>
          <w:bCs/>
          <w:color w:val="1F4E79"/>
          <w:sz w:val="26"/>
          <w:szCs w:val="26"/>
        </w:rPr>
        <w:t xml:space="preserve">2.2  Three-Layer Architecture</w:t>
      </w:r>
    </w:p>
    <w:p>
      <w:pPr>
        <w:spacing w:after="80"/>
        <w:jc w:val="both"/>
      </w:pPr>
      <w:r>
        <w:rPr>
          <w:rFonts w:ascii="Arial" w:cs="Arial" w:eastAsia="Arial" w:hAnsi="Arial"/>
          <w:color w:val="1E1E1E"/>
          <w:sz w:val="22"/>
          <w:szCs w:val="22"/>
        </w:rPr>
        <w:t xml:space="preserve">The 3-layer model is the simplest and most fundamental IoT architecture. It divides the IoT system into three hierarchical layers. Data flows upward (from perception to application); control commands flow downward.</w:t>
      </w:r>
    </w:p>
    <w:p>
      <w:pPr>
        <w:spacing w:after="30"/>
      </w:pPr>
      <w:r>
        <w:t xml:space="preserve"/>
      </w:r>
    </w:p>
    <w:p>
      <w:pPr>
        <w:spacing w:after="80"/>
        <w:jc w:val="both"/>
      </w:pPr>
      <w:r>
        <w:rPr>
          <w:rFonts w:ascii="Arial" w:cs="Arial" w:eastAsia="Arial" w:hAnsi="Arial"/>
          <w:color w:val="1E1E1E"/>
          <w:sz w:val="22"/>
          <w:szCs w:val="22"/>
        </w:rPr>
        <w:t xml:space="preserve">ARCHITECTURE DIAGRAM (for examination — draw as a stack):</w:t>
      </w:r>
    </w:p>
    <w:p>
      <w:pPr>
        <w:spacing w:after="80"/>
        <w:jc w:val="both"/>
      </w:pPr>
      <w:r>
        <w:rPr>
          <w:rFonts w:ascii="Arial" w:cs="Arial" w:eastAsia="Arial" w:hAnsi="Arial"/>
          <w:color w:val="1E1E1E"/>
          <w:sz w:val="22"/>
          <w:szCs w:val="22"/>
        </w:rPr>
        <w:t xml:space="preserve">  ┌─────────────────────────────────────────┐</w:t>
      </w:r>
    </w:p>
    <w:p>
      <w:pPr>
        <w:spacing w:after="80"/>
        <w:jc w:val="both"/>
      </w:pPr>
      <w:r>
        <w:rPr>
          <w:rFonts w:ascii="Arial" w:cs="Arial" w:eastAsia="Arial" w:hAnsi="Arial"/>
          <w:color w:val="1E1E1E"/>
          <w:sz w:val="22"/>
          <w:szCs w:val="22"/>
        </w:rPr>
        <w:t xml:space="preserve">  │         APPLICATION LAYER               │  ← Top: User-facing services</w:t>
      </w:r>
    </w:p>
    <w:p>
      <w:pPr>
        <w:spacing w:after="80"/>
        <w:jc w:val="both"/>
      </w:pPr>
      <w:r>
        <w:rPr>
          <w:rFonts w:ascii="Arial" w:cs="Arial" w:eastAsia="Arial" w:hAnsi="Arial"/>
          <w:color w:val="1E1E1E"/>
          <w:sz w:val="22"/>
          <w:szCs w:val="22"/>
        </w:rPr>
        <w:t xml:space="preserve">  ├─────────────────────────────────────────┤</w:t>
      </w:r>
    </w:p>
    <w:p>
      <w:pPr>
        <w:spacing w:after="80"/>
        <w:jc w:val="both"/>
      </w:pPr>
      <w:r>
        <w:rPr>
          <w:rFonts w:ascii="Arial" w:cs="Arial" w:eastAsia="Arial" w:hAnsi="Arial"/>
          <w:color w:val="1E1E1E"/>
          <w:sz w:val="22"/>
          <w:szCs w:val="22"/>
        </w:rPr>
        <w:t xml:space="preserve">  │          NETWORK LAYER                  │  ← Middle: Communication</w:t>
      </w:r>
    </w:p>
    <w:p>
      <w:pPr>
        <w:spacing w:after="80"/>
        <w:jc w:val="both"/>
      </w:pPr>
      <w:r>
        <w:rPr>
          <w:rFonts w:ascii="Arial" w:cs="Arial" w:eastAsia="Arial" w:hAnsi="Arial"/>
          <w:color w:val="1E1E1E"/>
          <w:sz w:val="22"/>
          <w:szCs w:val="22"/>
        </w:rPr>
        <w:t xml:space="preserve">  ├─────────────────────────────────────────┤</w:t>
      </w:r>
    </w:p>
    <w:p>
      <w:pPr>
        <w:spacing w:after="80"/>
        <w:jc w:val="both"/>
      </w:pPr>
      <w:r>
        <w:rPr>
          <w:rFonts w:ascii="Arial" w:cs="Arial" w:eastAsia="Arial" w:hAnsi="Arial"/>
          <w:color w:val="1E1E1E"/>
          <w:sz w:val="22"/>
          <w:szCs w:val="22"/>
        </w:rPr>
        <w:t xml:space="preserve">  │         PERCEPTION LAYER                │  ← Bottom: Sensing &amp; actuation</w:t>
      </w:r>
    </w:p>
    <w:p>
      <w:pPr>
        <w:spacing w:after="80"/>
        <w:jc w:val="both"/>
      </w:pPr>
      <w:r>
        <w:rPr>
          <w:rFonts w:ascii="Arial" w:cs="Arial" w:eastAsia="Arial" w:hAnsi="Arial"/>
          <w:color w:val="1E1E1E"/>
          <w:sz w:val="22"/>
          <w:szCs w:val="22"/>
        </w:rPr>
        <w:t xml:space="preserve">  └─────────────────────────────────────────┘</w:t>
      </w:r>
    </w:p>
    <w:p>
      <w:pPr>
        <w:spacing w:after="80"/>
        <w:jc w:val="both"/>
      </w:pPr>
      <w:r>
        <w:rPr>
          <w:rFonts w:ascii="Arial" w:cs="Arial" w:eastAsia="Arial" w:hAnsi="Arial"/>
          <w:color w:val="1E1E1E"/>
          <w:sz w:val="22"/>
          <w:szCs w:val="22"/>
        </w:rPr>
        <w:t xml:space="preserve">       ↑ Data Flow (sensing to application)</w:t>
      </w:r>
    </w:p>
    <w:p>
      <w:pPr>
        <w:spacing w:after="80"/>
        <w:jc w:val="both"/>
      </w:pPr>
      <w:r>
        <w:rPr>
          <w:rFonts w:ascii="Arial" w:cs="Arial" w:eastAsia="Arial" w:hAnsi="Arial"/>
          <w:color w:val="1E1E1E"/>
          <w:sz w:val="22"/>
          <w:szCs w:val="22"/>
        </w:rPr>
        <w:t xml:space="preserve">       ↓ Command Flow (application to actuators)</w:t>
      </w:r>
    </w:p>
    <w:p>
      <w:pPr>
        <w:spacing w:after="30"/>
      </w:pPr>
      <w:r>
        <w:t xml:space="preserve"/>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2200"/>
        <w:gridCol w:w="3500"/>
        <w:gridCol w:w="3660"/>
      </w:tblGrid>
      <w:tr>
        <w:tc>
          <w:tcPr>
            <w:tcW w:type="dxa" w:w="2200"/>
            <w:tcBorders>
              <w:top w:val="single" w:color="1F4E79" w:sz="1"/>
              <w:left w:val="single" w:color="1F4E79" w:sz="1"/>
              <w:bottom w:val="single" w:color="1F4E79" w:sz="1"/>
              <w:right w:val="single" w:color="1F4E79" w:sz="1"/>
            </w:tcBorders>
            <w:shd w:fill="1F4E79" w:val="clear"/>
            <w:tcMar>
              <w:top w:type="dxa" w:w="80"/>
              <w:left w:type="dxa" w:w="120"/>
              <w:bottom w:type="dxa" w:w="80"/>
              <w:right w:type="dxa" w:w="120"/>
            </w:tcMar>
          </w:tcPr>
          <w:p>
            <w:pPr>
              <w:spacing w:after="0"/>
            </w:pPr>
            <w:r>
              <w:rPr>
                <w:rFonts w:ascii="Arial" w:cs="Arial" w:eastAsia="Arial" w:hAnsi="Arial"/>
                <w:b/>
                <w:bCs/>
                <w:color w:val="FFFFFF"/>
                <w:sz w:val="22"/>
                <w:szCs w:val="22"/>
              </w:rPr>
              <w:t xml:space="preserve">Layer</w:t>
            </w:r>
          </w:p>
        </w:tc>
        <w:tc>
          <w:tcPr>
            <w:tcW w:type="dxa" w:w="3500"/>
            <w:tcBorders>
              <w:top w:val="single" w:color="1F4E79" w:sz="1"/>
              <w:left w:val="single" w:color="1F4E79" w:sz="1"/>
              <w:bottom w:val="single" w:color="1F4E79" w:sz="1"/>
              <w:right w:val="single" w:color="1F4E79" w:sz="1"/>
            </w:tcBorders>
            <w:shd w:fill="1F4E79" w:val="clear"/>
            <w:tcMar>
              <w:top w:type="dxa" w:w="80"/>
              <w:left w:type="dxa" w:w="120"/>
              <w:bottom w:type="dxa" w:w="80"/>
              <w:right w:type="dxa" w:w="120"/>
            </w:tcMar>
          </w:tcPr>
          <w:p>
            <w:pPr>
              <w:spacing w:after="0"/>
            </w:pPr>
            <w:r>
              <w:rPr>
                <w:rFonts w:ascii="Arial" w:cs="Arial" w:eastAsia="Arial" w:hAnsi="Arial"/>
                <w:b/>
                <w:bCs/>
                <w:color w:val="FFFFFF"/>
                <w:sz w:val="22"/>
                <w:szCs w:val="22"/>
              </w:rPr>
              <w:t xml:space="preserve">Function</w:t>
            </w:r>
          </w:p>
        </w:tc>
        <w:tc>
          <w:tcPr>
            <w:tcW w:type="dxa" w:w="3660"/>
            <w:tcBorders>
              <w:top w:val="single" w:color="1F4E79" w:sz="1"/>
              <w:left w:val="single" w:color="1F4E79" w:sz="1"/>
              <w:bottom w:val="single" w:color="1F4E79" w:sz="1"/>
              <w:right w:val="single" w:color="1F4E79" w:sz="1"/>
            </w:tcBorders>
            <w:shd w:fill="1F4E79" w:val="clear"/>
            <w:tcMar>
              <w:top w:type="dxa" w:w="80"/>
              <w:left w:type="dxa" w:w="120"/>
              <w:bottom w:type="dxa" w:w="80"/>
              <w:right w:type="dxa" w:w="120"/>
            </w:tcMar>
          </w:tcPr>
          <w:p>
            <w:pPr>
              <w:spacing w:after="0"/>
            </w:pPr>
            <w:r>
              <w:rPr>
                <w:rFonts w:ascii="Arial" w:cs="Arial" w:eastAsia="Arial" w:hAnsi="Arial"/>
                <w:b/>
                <w:bCs/>
                <w:color w:val="FFFFFF"/>
                <w:sz w:val="22"/>
                <w:szCs w:val="22"/>
              </w:rPr>
              <w:t xml:space="preserve">Technologies / Examples</w:t>
            </w:r>
          </w:p>
        </w:tc>
      </w:tr>
      <w:tr>
        <w:tc>
          <w:tcPr>
            <w:tcW w:type="dxa" w:w="2200"/>
            <w:tcBorders>
              <w:top w:val="single" w:color="CCCCCC" w:sz="1"/>
              <w:left w:val="single" w:color="CCCCCC" w:sz="1"/>
              <w:bottom w:val="single" w:color="CCCCCC" w:sz="1"/>
              <w:right w:val="single" w:color="CCCCCC" w:sz="1"/>
            </w:tcBorders>
            <w:shd w:fill="EBF3FB" w:val="clear"/>
            <w:tcMar>
              <w:top w:type="dxa" w:w="80"/>
              <w:left w:type="dxa" w:w="120"/>
              <w:bottom w:type="dxa" w:w="80"/>
              <w:right w:type="dxa" w:w="120"/>
            </w:tcMar>
          </w:tcPr>
          <w:p>
            <w:pPr>
              <w:spacing w:after="0"/>
            </w:pPr>
            <w:r>
              <w:rPr>
                <w:rFonts w:ascii="Arial" w:cs="Arial" w:eastAsia="Arial" w:hAnsi="Arial"/>
                <w:b/>
                <w:bCs/>
                <w:color w:val="1F4E79"/>
                <w:sz w:val="21"/>
                <w:szCs w:val="21"/>
              </w:rPr>
              <w:t xml:space="preserve">Application Layer (Top)</w:t>
            </w:r>
          </w:p>
        </w:tc>
        <w:tc>
          <w:tcPr>
            <w:tcW w:type="dxa" w:w="3500"/>
            <w:tcBorders>
              <w:top w:val="single" w:color="CCCCCC" w:sz="1"/>
              <w:left w:val="single" w:color="CCCCCC" w:sz="1"/>
              <w:bottom w:val="single" w:color="CCCCCC" w:sz="1"/>
              <w:right w:val="single" w:color="CCCCCC" w:sz="1"/>
            </w:tcBorders>
            <w:shd w:fill="EBF3FB" w:val="clear"/>
            <w:tcMar>
              <w:top w:type="dxa" w:w="80"/>
              <w:left w:type="dxa" w:w="120"/>
              <w:bottom w:type="dxa" w:w="80"/>
              <w:right w:type="dxa" w:w="120"/>
            </w:tcMar>
          </w:tcPr>
          <w:p>
            <w:pPr>
              <w:spacing w:after="0"/>
            </w:pPr>
            <w:r>
              <w:rPr>
                <w:rFonts w:ascii="Arial" w:cs="Arial" w:eastAsia="Arial" w:hAnsi="Arial"/>
                <w:color w:val="1E1E1E"/>
                <w:sz w:val="21"/>
                <w:szCs w:val="21"/>
              </w:rPr>
              <w:t xml:space="preserve">Delivers application-specific services to end users. Provides dashboards, remote control, analytics, visualisation, reporting, and alerts. This layer uses the data collected and processed by lower layers.</w:t>
            </w:r>
          </w:p>
        </w:tc>
        <w:tc>
          <w:tcPr>
            <w:tcW w:type="dxa" w:w="3660"/>
            <w:tcBorders>
              <w:top w:val="single" w:color="CCCCCC" w:sz="1"/>
              <w:left w:val="single" w:color="CCCCCC" w:sz="1"/>
              <w:bottom w:val="single" w:color="CCCCCC" w:sz="1"/>
              <w:right w:val="single" w:color="CCCCCC" w:sz="1"/>
            </w:tcBorders>
            <w:shd w:fill="EBF3FB" w:val="clear"/>
            <w:tcMar>
              <w:top w:type="dxa" w:w="80"/>
              <w:left w:type="dxa" w:w="120"/>
              <w:bottom w:type="dxa" w:w="80"/>
              <w:right w:type="dxa" w:w="120"/>
            </w:tcMar>
          </w:tcPr>
          <w:p>
            <w:pPr>
              <w:spacing w:after="0"/>
            </w:pPr>
            <w:r>
              <w:rPr>
                <w:rFonts w:ascii="Arial" w:cs="Arial" w:eastAsia="Arial" w:hAnsi="Arial"/>
                <w:i/>
                <w:iCs/>
                <w:color w:val="555555"/>
                <w:sz w:val="21"/>
                <w:szCs w:val="21"/>
              </w:rPr>
              <w:t xml:space="preserve">Smart home mobile app; healthcare monitoring portal; smart city command centre; industrial SCADA system.</w:t>
            </w:r>
          </w:p>
        </w:tc>
      </w:tr>
      <w:tr>
        <w:tc>
          <w:tcPr>
            <w:tcW w:type="dxa" w:w="2200"/>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tcPr>
          <w:p>
            <w:pPr>
              <w:spacing w:after="0"/>
            </w:pPr>
            <w:r>
              <w:rPr>
                <w:rFonts w:ascii="Arial" w:cs="Arial" w:eastAsia="Arial" w:hAnsi="Arial"/>
                <w:b/>
                <w:bCs/>
                <w:color w:val="1F4E79"/>
                <w:sz w:val="21"/>
                <w:szCs w:val="21"/>
              </w:rPr>
              <w:t xml:space="preserve">Network Layer (Middle)</w:t>
            </w:r>
          </w:p>
        </w:tc>
        <w:tc>
          <w:tcPr>
            <w:tcW w:type="dxa" w:w="3500"/>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tcPr>
          <w:p>
            <w:pPr>
              <w:spacing w:after="0"/>
            </w:pPr>
            <w:r>
              <w:rPr>
                <w:rFonts w:ascii="Arial" w:cs="Arial" w:eastAsia="Arial" w:hAnsi="Arial"/>
                <w:color w:val="1E1E1E"/>
                <w:sz w:val="21"/>
                <w:szCs w:val="21"/>
              </w:rPr>
              <w:t xml:space="preserve">Transmits the data collected by the perception layer securely to the processing system. Handles addressing, routing, and protocol translation between different network technologies.</w:t>
            </w:r>
          </w:p>
        </w:tc>
        <w:tc>
          <w:tcPr>
            <w:tcW w:type="dxa" w:w="3660"/>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tcPr>
          <w:p>
            <w:pPr>
              <w:spacing w:after="0"/>
            </w:pPr>
            <w:r>
              <w:rPr>
                <w:rFonts w:ascii="Arial" w:cs="Arial" w:eastAsia="Arial" w:hAnsi="Arial"/>
                <w:i/>
                <w:iCs/>
                <w:color w:val="555555"/>
                <w:sz w:val="21"/>
                <w:szCs w:val="21"/>
              </w:rPr>
              <w:t xml:space="preserve">Wi-Fi (IEEE 802.11), 4G/5G cellular, ZigBee (IEEE 802.15.4), Bluetooth/BLE, LoRa, Ethernet, TCP/IP, IPv6. Includes gateways and routers.</w:t>
            </w:r>
          </w:p>
        </w:tc>
      </w:tr>
      <w:tr>
        <w:tc>
          <w:tcPr>
            <w:tcW w:type="dxa" w:w="2200"/>
            <w:tcBorders>
              <w:top w:val="single" w:color="CCCCCC" w:sz="1"/>
              <w:left w:val="single" w:color="CCCCCC" w:sz="1"/>
              <w:bottom w:val="single" w:color="CCCCCC" w:sz="1"/>
              <w:right w:val="single" w:color="CCCCCC" w:sz="1"/>
            </w:tcBorders>
            <w:shd w:fill="EBF3FB" w:val="clear"/>
            <w:tcMar>
              <w:top w:type="dxa" w:w="80"/>
              <w:left w:type="dxa" w:w="120"/>
              <w:bottom w:type="dxa" w:w="80"/>
              <w:right w:type="dxa" w:w="120"/>
            </w:tcMar>
          </w:tcPr>
          <w:p>
            <w:pPr>
              <w:spacing w:after="0"/>
            </w:pPr>
            <w:r>
              <w:rPr>
                <w:rFonts w:ascii="Arial" w:cs="Arial" w:eastAsia="Arial" w:hAnsi="Arial"/>
                <w:b/>
                <w:bCs/>
                <w:color w:val="1F4E79"/>
                <w:sz w:val="21"/>
                <w:szCs w:val="21"/>
              </w:rPr>
              <w:t xml:space="preserve">Perception Layer (Bottom)</w:t>
            </w:r>
          </w:p>
        </w:tc>
        <w:tc>
          <w:tcPr>
            <w:tcW w:type="dxa" w:w="3500"/>
            <w:tcBorders>
              <w:top w:val="single" w:color="CCCCCC" w:sz="1"/>
              <w:left w:val="single" w:color="CCCCCC" w:sz="1"/>
              <w:bottom w:val="single" w:color="CCCCCC" w:sz="1"/>
              <w:right w:val="single" w:color="CCCCCC" w:sz="1"/>
            </w:tcBorders>
            <w:shd w:fill="EBF3FB" w:val="clear"/>
            <w:tcMar>
              <w:top w:type="dxa" w:w="80"/>
              <w:left w:type="dxa" w:w="120"/>
              <w:bottom w:type="dxa" w:w="80"/>
              <w:right w:type="dxa" w:w="120"/>
            </w:tcMar>
          </w:tcPr>
          <w:p>
            <w:pPr>
              <w:spacing w:after="0"/>
            </w:pPr>
            <w:r>
              <w:rPr>
                <w:rFonts w:ascii="Arial" w:cs="Arial" w:eastAsia="Arial" w:hAnsi="Arial"/>
                <w:color w:val="1E1E1E"/>
                <w:sz w:val="21"/>
                <w:szCs w:val="21"/>
              </w:rPr>
              <w:t xml:space="preserve">Physical layer that senses the real world and acts upon it. Contains sensors (measuring physical parameters) and actuators (performing physical actions). This is the 'Things' layer in IoT.</w:t>
            </w:r>
          </w:p>
        </w:tc>
        <w:tc>
          <w:tcPr>
            <w:tcW w:type="dxa" w:w="3660"/>
            <w:tcBorders>
              <w:top w:val="single" w:color="CCCCCC" w:sz="1"/>
              <w:left w:val="single" w:color="CCCCCC" w:sz="1"/>
              <w:bottom w:val="single" w:color="CCCCCC" w:sz="1"/>
              <w:right w:val="single" w:color="CCCCCC" w:sz="1"/>
            </w:tcBorders>
            <w:shd w:fill="EBF3FB" w:val="clear"/>
            <w:tcMar>
              <w:top w:type="dxa" w:w="80"/>
              <w:left w:type="dxa" w:w="120"/>
              <w:bottom w:type="dxa" w:w="80"/>
              <w:right w:type="dxa" w:w="120"/>
            </w:tcMar>
          </w:tcPr>
          <w:p>
            <w:pPr>
              <w:spacing w:after="0"/>
            </w:pPr>
            <w:r>
              <w:rPr>
                <w:rFonts w:ascii="Arial" w:cs="Arial" w:eastAsia="Arial" w:hAnsi="Arial"/>
                <w:i/>
                <w:iCs/>
                <w:color w:val="555555"/>
                <w:sz w:val="21"/>
                <w:szCs w:val="21"/>
              </w:rPr>
              <w:t xml:space="preserve">Temperature sensor (DHT11), humidity sensor, GPS module, accelerometer, camera, RFID reader, relay, DC motor, solenoid valve.</w:t>
            </w:r>
          </w:p>
        </w:tc>
      </w:tr>
    </w:tbl>
    <w:p>
      <w:pPr>
        <w:spacing w:after="60"/>
      </w:pPr>
      <w:r>
        <w:t xml:space="preserve"/>
      </w:r>
    </w:p>
    <w:p>
      <w:pPr>
        <w:spacing w:after="80" w:before="200"/>
      </w:pPr>
      <w:r>
        <w:rPr>
          <w:rFonts w:ascii="Arial" w:cs="Arial" w:eastAsia="Arial" w:hAnsi="Arial"/>
          <w:b/>
          <w:bCs/>
          <w:color w:val="1F4E79"/>
          <w:sz w:val="26"/>
          <w:szCs w:val="26"/>
        </w:rPr>
        <w:t xml:space="preserve">2.3  Five-Layer Architecture</w:t>
      </w:r>
    </w:p>
    <w:p>
      <w:pPr>
        <w:spacing w:after="80"/>
        <w:jc w:val="both"/>
      </w:pPr>
      <w:r>
        <w:rPr>
          <w:rFonts w:ascii="Arial" w:cs="Arial" w:eastAsia="Arial" w:hAnsi="Arial"/>
          <w:color w:val="1E1E1E"/>
          <w:sz w:val="22"/>
          <w:szCs w:val="22"/>
        </w:rPr>
        <w:t xml:space="preserve">The 5-layer model extends the 3-layer model for enterprise-scale IoT. It adds the Processing Layer (dedicated to big data analytics and cloud storage) and the Business Layer (strategic management and business decisions). [TB3, Raj Kamal, p.8]</w:t>
      </w:r>
    </w:p>
    <w:p>
      <w:pPr>
        <w:spacing w:after="30"/>
      </w:pPr>
      <w:r>
        <w:t xml:space="preserve"/>
      </w:r>
    </w:p>
    <w:p>
      <w:pPr>
        <w:spacing w:after="80"/>
        <w:jc w:val="both"/>
      </w:pPr>
      <w:r>
        <w:rPr>
          <w:rFonts w:ascii="Arial" w:cs="Arial" w:eastAsia="Arial" w:hAnsi="Arial"/>
          <w:color w:val="1E1E1E"/>
          <w:sz w:val="22"/>
          <w:szCs w:val="22"/>
        </w:rPr>
        <w:t xml:space="preserve">ARCHITECTURE DIAGRAM:</w:t>
      </w:r>
    </w:p>
    <w:p>
      <w:pPr>
        <w:spacing w:after="80"/>
        <w:jc w:val="both"/>
      </w:pPr>
      <w:r>
        <w:rPr>
          <w:rFonts w:ascii="Arial" w:cs="Arial" w:eastAsia="Arial" w:hAnsi="Arial"/>
          <w:color w:val="1E1E1E"/>
          <w:sz w:val="22"/>
          <w:szCs w:val="22"/>
        </w:rPr>
        <w:t xml:space="preserve">  ┌─────────────────────────────────────────┐</w:t>
      </w:r>
    </w:p>
    <w:p>
      <w:pPr>
        <w:spacing w:after="80"/>
        <w:jc w:val="both"/>
      </w:pPr>
      <w:r>
        <w:rPr>
          <w:rFonts w:ascii="Arial" w:cs="Arial" w:eastAsia="Arial" w:hAnsi="Arial"/>
          <w:color w:val="1E1E1E"/>
          <w:sz w:val="22"/>
          <w:szCs w:val="22"/>
        </w:rPr>
        <w:t xml:space="preserve">  │   LAYER 5: BUSINESS LAYER               │  ← Strategic management, business models</w:t>
      </w:r>
    </w:p>
    <w:p>
      <w:pPr>
        <w:spacing w:after="80"/>
        <w:jc w:val="both"/>
      </w:pPr>
      <w:r>
        <w:rPr>
          <w:rFonts w:ascii="Arial" w:cs="Arial" w:eastAsia="Arial" w:hAnsi="Arial"/>
          <w:color w:val="1E1E1E"/>
          <w:sz w:val="22"/>
          <w:szCs w:val="22"/>
        </w:rPr>
        <w:t xml:space="preserve">  ├─────────────────────────────────────────┤</w:t>
      </w:r>
    </w:p>
    <w:p>
      <w:pPr>
        <w:spacing w:after="80"/>
        <w:jc w:val="both"/>
      </w:pPr>
      <w:r>
        <w:rPr>
          <w:rFonts w:ascii="Arial" w:cs="Arial" w:eastAsia="Arial" w:hAnsi="Arial"/>
          <w:color w:val="1E1E1E"/>
          <w:sz w:val="22"/>
          <w:szCs w:val="22"/>
        </w:rPr>
        <w:t xml:space="preserve">  │   LAYER 4: APPLICATION LAYER            │  ← Domain-specific apps (smart home, health)</w:t>
      </w:r>
    </w:p>
    <w:p>
      <w:pPr>
        <w:spacing w:after="80"/>
        <w:jc w:val="both"/>
      </w:pPr>
      <w:r>
        <w:rPr>
          <w:rFonts w:ascii="Arial" w:cs="Arial" w:eastAsia="Arial" w:hAnsi="Arial"/>
          <w:color w:val="1E1E1E"/>
          <w:sz w:val="22"/>
          <w:szCs w:val="22"/>
        </w:rPr>
        <w:t xml:space="preserve">  ├─────────────────────────────────────────┤</w:t>
      </w:r>
    </w:p>
    <w:p>
      <w:pPr>
        <w:spacing w:after="80"/>
        <w:jc w:val="both"/>
      </w:pPr>
      <w:r>
        <w:rPr>
          <w:rFonts w:ascii="Arial" w:cs="Arial" w:eastAsia="Arial" w:hAnsi="Arial"/>
          <w:color w:val="1E1E1E"/>
          <w:sz w:val="22"/>
          <w:szCs w:val="22"/>
        </w:rPr>
        <w:t xml:space="preserve">  │   LAYER 3: PROCESSING LAYER (Middleware)│  ← Cloud, big data, databases</w:t>
      </w:r>
    </w:p>
    <w:p>
      <w:pPr>
        <w:spacing w:after="80"/>
        <w:jc w:val="both"/>
      </w:pPr>
      <w:r>
        <w:rPr>
          <w:rFonts w:ascii="Arial" w:cs="Arial" w:eastAsia="Arial" w:hAnsi="Arial"/>
          <w:color w:val="1E1E1E"/>
          <w:sz w:val="22"/>
          <w:szCs w:val="22"/>
        </w:rPr>
        <w:t xml:space="preserve">  ├─────────────────────────────────────────┤</w:t>
      </w:r>
    </w:p>
    <w:p>
      <w:pPr>
        <w:spacing w:after="80"/>
        <w:jc w:val="both"/>
      </w:pPr>
      <w:r>
        <w:rPr>
          <w:rFonts w:ascii="Arial" w:cs="Arial" w:eastAsia="Arial" w:hAnsi="Arial"/>
          <w:color w:val="1E1E1E"/>
          <w:sz w:val="22"/>
          <w:szCs w:val="22"/>
        </w:rPr>
        <w:t xml:space="preserve">  │   LAYER 2: TRANSPORT LAYER              │  ← Network (Wi-Fi, ZigBee, 4G)</w:t>
      </w:r>
    </w:p>
    <w:p>
      <w:pPr>
        <w:spacing w:after="80"/>
        <w:jc w:val="both"/>
      </w:pPr>
      <w:r>
        <w:rPr>
          <w:rFonts w:ascii="Arial" w:cs="Arial" w:eastAsia="Arial" w:hAnsi="Arial"/>
          <w:color w:val="1E1E1E"/>
          <w:sz w:val="22"/>
          <w:szCs w:val="22"/>
        </w:rPr>
        <w:t xml:space="preserve">  ├─────────────────────────────────────────┤</w:t>
      </w:r>
    </w:p>
    <w:p>
      <w:pPr>
        <w:spacing w:after="80"/>
        <w:jc w:val="both"/>
      </w:pPr>
      <w:r>
        <w:rPr>
          <w:rFonts w:ascii="Arial" w:cs="Arial" w:eastAsia="Arial" w:hAnsi="Arial"/>
          <w:color w:val="1E1E1E"/>
          <w:sz w:val="22"/>
          <w:szCs w:val="22"/>
        </w:rPr>
        <w:t xml:space="preserve">  │   LAYER 1: PERCEPTION LAYER             │  ← Sensors and actuators</w:t>
      </w:r>
    </w:p>
    <w:p>
      <w:pPr>
        <w:spacing w:after="80"/>
        <w:jc w:val="both"/>
      </w:pPr>
      <w:r>
        <w:rPr>
          <w:rFonts w:ascii="Arial" w:cs="Arial" w:eastAsia="Arial" w:hAnsi="Arial"/>
          <w:color w:val="1E1E1E"/>
          <w:sz w:val="22"/>
          <w:szCs w:val="22"/>
        </w:rPr>
        <w:t xml:space="preserve">  └─────────────────────────────────────────┘</w:t>
      </w:r>
    </w:p>
    <w:p>
      <w:pPr>
        <w:spacing w:after="30"/>
      </w:pPr>
      <w:r>
        <w:t xml:space="preserve"/>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2200"/>
        <w:gridCol w:w="7160"/>
      </w:tblGrid>
      <w:tr>
        <w:tc>
          <w:tcPr>
            <w:tcW w:type="dxa" w:w="2200"/>
            <w:tcBorders>
              <w:top w:val="single" w:color="CCCCCC" w:sz="1"/>
              <w:left w:val="single" w:color="CCCCCC" w:sz="1"/>
              <w:bottom w:val="single" w:color="CCCCCC" w:sz="1"/>
              <w:right w:val="single" w:color="CCCCCC" w:sz="1"/>
            </w:tcBorders>
            <w:shd w:fill="1F4E79" w:val="clear"/>
            <w:tcMar>
              <w:top w:type="dxa" w:w="80"/>
              <w:left w:type="dxa" w:w="120"/>
              <w:bottom w:type="dxa" w:w="80"/>
              <w:right w:type="dxa" w:w="120"/>
            </w:tcMar>
          </w:tcPr>
          <w:p>
            <w:pPr>
              <w:spacing w:after="0"/>
            </w:pPr>
            <w:r>
              <w:rPr>
                <w:rFonts w:ascii="Arial" w:cs="Arial" w:eastAsia="Arial" w:hAnsi="Arial"/>
                <w:b/>
                <w:bCs/>
                <w:color w:val="FFFFFF"/>
                <w:sz w:val="22"/>
                <w:szCs w:val="22"/>
              </w:rPr>
              <w:t xml:space="preserve">Layer</w:t>
            </w:r>
          </w:p>
        </w:tc>
        <w:tc>
          <w:tcPr>
            <w:tcW w:type="dxa" w:w="7160"/>
            <w:tcBorders>
              <w:top w:val="single" w:color="CCCCCC" w:sz="1"/>
              <w:left w:val="single" w:color="CCCCCC" w:sz="1"/>
              <w:bottom w:val="single" w:color="CCCCCC" w:sz="1"/>
              <w:right w:val="single" w:color="CCCCCC" w:sz="1"/>
            </w:tcBorders>
            <w:shd w:fill="1F4E79" w:val="clear"/>
            <w:tcMar>
              <w:top w:type="dxa" w:w="80"/>
              <w:left w:type="dxa" w:w="120"/>
              <w:bottom w:type="dxa" w:w="80"/>
              <w:right w:type="dxa" w:w="120"/>
            </w:tcMar>
          </w:tcPr>
          <w:p>
            <w:pPr>
              <w:spacing w:after="0"/>
            </w:pPr>
            <w:r>
              <w:rPr>
                <w:rFonts w:ascii="Arial" w:cs="Arial" w:eastAsia="Arial" w:hAnsi="Arial"/>
                <w:b/>
                <w:bCs/>
                <w:color w:val="FFFFFF"/>
                <w:sz w:val="22"/>
                <w:szCs w:val="22"/>
              </w:rPr>
              <w:t xml:space="preserve">Function and Key Details</w:t>
            </w:r>
          </w:p>
        </w:tc>
      </w:tr>
      <w:tr>
        <w:tc>
          <w:tcPr>
            <w:tcW w:type="dxa" w:w="2200"/>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tcPr>
          <w:p>
            <w:pPr>
              <w:spacing w:after="0"/>
            </w:pPr>
            <w:r>
              <w:rPr>
                <w:rFonts w:ascii="Arial" w:cs="Arial" w:eastAsia="Arial" w:hAnsi="Arial"/>
                <w:b/>
                <w:bCs/>
                <w:color w:val="1E1E1E"/>
                <w:sz w:val="22"/>
                <w:szCs w:val="22"/>
              </w:rPr>
              <w:t xml:space="preserve">5. Business Layer</w:t>
            </w:r>
          </w:p>
        </w:tc>
        <w:tc>
          <w:tcPr>
            <w:tcW w:type="dxa" w:w="7160"/>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tcPr>
          <w:p>
            <w:pPr>
              <w:spacing w:after="0"/>
            </w:pPr>
            <w:r>
              <w:rPr>
                <w:rFonts w:ascii="Arial" w:cs="Arial" w:eastAsia="Arial" w:hAnsi="Arial"/>
                <w:b w:val="false"/>
                <w:bCs w:val="false"/>
                <w:color w:val="1E1E1E"/>
                <w:sz w:val="22"/>
                <w:szCs w:val="22"/>
              </w:rPr>
              <w:t xml:space="preserve">Top-level strategic layer. Manages the overall IoT system, business models, profit and loss analysis, flowcharts, and enterprise decision-making. Reports to management. [TB3, Raj Kamal, p.8]</w:t>
            </w:r>
          </w:p>
        </w:tc>
      </w:tr>
      <w:tr>
        <w:tc>
          <w:tcPr>
            <w:tcW w:type="dxa" w:w="2200"/>
            <w:tcBorders>
              <w:top w:val="single" w:color="CCCCCC" w:sz="1"/>
              <w:left w:val="single" w:color="CCCCCC" w:sz="1"/>
              <w:bottom w:val="single" w:color="CCCCCC" w:sz="1"/>
              <w:right w:val="single" w:color="CCCCCC" w:sz="1"/>
            </w:tcBorders>
            <w:shd w:fill="EBF3FB" w:val="clear"/>
            <w:tcMar>
              <w:top w:type="dxa" w:w="80"/>
              <w:left w:type="dxa" w:w="120"/>
              <w:bottom w:type="dxa" w:w="80"/>
              <w:right w:type="dxa" w:w="120"/>
            </w:tcMar>
          </w:tcPr>
          <w:p>
            <w:pPr>
              <w:spacing w:after="0"/>
            </w:pPr>
            <w:r>
              <w:rPr>
                <w:rFonts w:ascii="Arial" w:cs="Arial" w:eastAsia="Arial" w:hAnsi="Arial"/>
                <w:b/>
                <w:bCs/>
                <w:color w:val="1E1E1E"/>
                <w:sz w:val="22"/>
                <w:szCs w:val="22"/>
              </w:rPr>
              <w:t xml:space="preserve">4. Application Layer</w:t>
            </w:r>
          </w:p>
        </w:tc>
        <w:tc>
          <w:tcPr>
            <w:tcW w:type="dxa" w:w="7160"/>
            <w:tcBorders>
              <w:top w:val="single" w:color="CCCCCC" w:sz="1"/>
              <w:left w:val="single" w:color="CCCCCC" w:sz="1"/>
              <w:bottom w:val="single" w:color="CCCCCC" w:sz="1"/>
              <w:right w:val="single" w:color="CCCCCC" w:sz="1"/>
            </w:tcBorders>
            <w:shd w:fill="EBF3FB" w:val="clear"/>
            <w:tcMar>
              <w:top w:type="dxa" w:w="80"/>
              <w:left w:type="dxa" w:w="120"/>
              <w:bottom w:type="dxa" w:w="80"/>
              <w:right w:type="dxa" w:w="120"/>
            </w:tcMar>
          </w:tcPr>
          <w:p>
            <w:pPr>
              <w:spacing w:after="0"/>
            </w:pPr>
            <w:r>
              <w:rPr>
                <w:rFonts w:ascii="Arial" w:cs="Arial" w:eastAsia="Arial" w:hAnsi="Arial"/>
                <w:b w:val="false"/>
                <w:bCs w:val="false"/>
                <w:color w:val="1E1E1E"/>
                <w:sz w:val="22"/>
                <w:szCs w:val="22"/>
              </w:rPr>
              <w:t xml:space="preserve">Provides domain-specific services: smart home automation, connected health, precision agriculture, industrial automation. Users interact directly with this layer through apps and dashboards.</w:t>
            </w:r>
          </w:p>
        </w:tc>
      </w:tr>
      <w:tr>
        <w:tc>
          <w:tcPr>
            <w:tcW w:type="dxa" w:w="2200"/>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tcPr>
          <w:p>
            <w:pPr>
              <w:spacing w:after="0"/>
            </w:pPr>
            <w:r>
              <w:rPr>
                <w:rFonts w:ascii="Arial" w:cs="Arial" w:eastAsia="Arial" w:hAnsi="Arial"/>
                <w:b/>
                <w:bCs/>
                <w:color w:val="1E1E1E"/>
                <w:sz w:val="22"/>
                <w:szCs w:val="22"/>
              </w:rPr>
              <w:t xml:space="preserve">3. Processing Layer (Middleware)</w:t>
            </w:r>
          </w:p>
        </w:tc>
        <w:tc>
          <w:tcPr>
            <w:tcW w:type="dxa" w:w="7160"/>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tcPr>
          <w:p>
            <w:pPr>
              <w:spacing w:after="0"/>
            </w:pPr>
            <w:r>
              <w:rPr>
                <w:rFonts w:ascii="Arial" w:cs="Arial" w:eastAsia="Arial" w:hAnsi="Arial"/>
                <w:b w:val="false"/>
                <w:bCs w:val="false"/>
                <w:color w:val="1E1E1E"/>
                <w:sz w:val="22"/>
                <w:szCs w:val="22"/>
              </w:rPr>
              <w:t xml:space="preserve">The critical addition over 3-layer. Stores, processes, and analyses massive IoT data using cloud computing (AWS IoT Core, Azure IoT Hub, IBM BlueMix), databases (time-series, NoSQL), and big data tools (Hadoop, Spark, Kafka). Also called the middleware layer.</w:t>
            </w:r>
          </w:p>
        </w:tc>
      </w:tr>
      <w:tr>
        <w:tc>
          <w:tcPr>
            <w:tcW w:type="dxa" w:w="2200"/>
            <w:tcBorders>
              <w:top w:val="single" w:color="CCCCCC" w:sz="1"/>
              <w:left w:val="single" w:color="CCCCCC" w:sz="1"/>
              <w:bottom w:val="single" w:color="CCCCCC" w:sz="1"/>
              <w:right w:val="single" w:color="CCCCCC" w:sz="1"/>
            </w:tcBorders>
            <w:shd w:fill="EBF3FB" w:val="clear"/>
            <w:tcMar>
              <w:top w:type="dxa" w:w="80"/>
              <w:left w:type="dxa" w:w="120"/>
              <w:bottom w:type="dxa" w:w="80"/>
              <w:right w:type="dxa" w:w="120"/>
            </w:tcMar>
          </w:tcPr>
          <w:p>
            <w:pPr>
              <w:spacing w:after="0"/>
            </w:pPr>
            <w:r>
              <w:rPr>
                <w:rFonts w:ascii="Arial" w:cs="Arial" w:eastAsia="Arial" w:hAnsi="Arial"/>
                <w:b/>
                <w:bCs/>
                <w:color w:val="1E1E1E"/>
                <w:sz w:val="22"/>
                <w:szCs w:val="22"/>
              </w:rPr>
              <w:t xml:space="preserve">2. Transport Layer</w:t>
            </w:r>
          </w:p>
        </w:tc>
        <w:tc>
          <w:tcPr>
            <w:tcW w:type="dxa" w:w="7160"/>
            <w:tcBorders>
              <w:top w:val="single" w:color="CCCCCC" w:sz="1"/>
              <w:left w:val="single" w:color="CCCCCC" w:sz="1"/>
              <w:bottom w:val="single" w:color="CCCCCC" w:sz="1"/>
              <w:right w:val="single" w:color="CCCCCC" w:sz="1"/>
            </w:tcBorders>
            <w:shd w:fill="EBF3FB" w:val="clear"/>
            <w:tcMar>
              <w:top w:type="dxa" w:w="80"/>
              <w:left w:type="dxa" w:w="120"/>
              <w:bottom w:type="dxa" w:w="80"/>
              <w:right w:type="dxa" w:w="120"/>
            </w:tcMar>
          </w:tcPr>
          <w:p>
            <w:pPr>
              <w:spacing w:after="0"/>
            </w:pPr>
            <w:r>
              <w:rPr>
                <w:rFonts w:ascii="Arial" w:cs="Arial" w:eastAsia="Arial" w:hAnsi="Arial"/>
                <w:b w:val="false"/>
                <w:bCs w:val="false"/>
                <w:color w:val="1E1E1E"/>
                <w:sz w:val="22"/>
                <w:szCs w:val="22"/>
              </w:rPr>
              <w:t xml:space="preserve">Transfers sensor data from the perception layer to the processing layer. Uses wired (Ethernet) and wireless (Wi-Fi, 4G/5G, ZigBee, BLE, LoRa) communication technologies.</w:t>
            </w:r>
          </w:p>
        </w:tc>
      </w:tr>
      <w:tr>
        <w:tc>
          <w:tcPr>
            <w:tcW w:type="dxa" w:w="2200"/>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tcPr>
          <w:p>
            <w:pPr>
              <w:spacing w:after="0"/>
            </w:pPr>
            <w:r>
              <w:rPr>
                <w:rFonts w:ascii="Arial" w:cs="Arial" w:eastAsia="Arial" w:hAnsi="Arial"/>
                <w:b/>
                <w:bCs/>
                <w:color w:val="1E1E1E"/>
                <w:sz w:val="22"/>
                <w:szCs w:val="22"/>
              </w:rPr>
              <w:t xml:space="preserve">1. Perception Layer</w:t>
            </w:r>
          </w:p>
        </w:tc>
        <w:tc>
          <w:tcPr>
            <w:tcW w:type="dxa" w:w="7160"/>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tcPr>
          <w:p>
            <w:pPr>
              <w:spacing w:after="0"/>
            </w:pPr>
            <w:r>
              <w:rPr>
                <w:rFonts w:ascii="Arial" w:cs="Arial" w:eastAsia="Arial" w:hAnsi="Arial"/>
                <w:b w:val="false"/>
                <w:bCs w:val="false"/>
                <w:color w:val="1E1E1E"/>
                <w:sz w:val="22"/>
                <w:szCs w:val="22"/>
              </w:rPr>
              <w:t xml:space="preserve">Physical sensing layer: sensors (temperature, humidity, pressure, GPS, accelerometer) and actuators (motors, relays, solenoids). Same as bottom layer of 3-layer model.</w:t>
            </w:r>
          </w:p>
        </w:tc>
      </w:tr>
    </w:tbl>
    <w:p>
      <w:pPr>
        <w:spacing w:after="60"/>
      </w:pPr>
      <w:r>
        <w:t xml:space="preserve"/>
      </w:r>
    </w:p>
    <w:p>
      <w:pPr>
        <w:spacing w:after="80" w:before="200"/>
      </w:pPr>
      <w:r>
        <w:rPr>
          <w:rFonts w:ascii="Arial" w:cs="Arial" w:eastAsia="Arial" w:hAnsi="Arial"/>
          <w:b/>
          <w:bCs/>
          <w:color w:val="1F4E79"/>
          <w:sz w:val="26"/>
          <w:szCs w:val="26"/>
        </w:rPr>
        <w:t xml:space="preserve">2.4  CISCO Seven-Level Reference Model [TB3, Raj Kamal, pp.9-10, Fig.1.4]</w:t>
      </w:r>
    </w:p>
    <w:p>
      <w:pPr>
        <w:spacing w:after="80"/>
        <w:jc w:val="both"/>
      </w:pPr>
      <w:r>
        <w:rPr>
          <w:rFonts w:ascii="Arial" w:cs="Arial" w:eastAsia="Arial" w:hAnsi="Arial"/>
          <w:color w:val="1E1E1E"/>
          <w:sz w:val="22"/>
          <w:szCs w:val="22"/>
        </w:rPr>
        <w:t xml:space="preserve">CISCO proposed a detailed 7-level reference model. Each level has a specific function in the overall IoT architecture:</w:t>
      </w:r>
    </w:p>
    <w:p>
      <w:pPr>
        <w:spacing w:after="30"/>
      </w:pPr>
      <w:r>
        <w:t xml:space="preserve"/>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1400"/>
        <w:gridCol w:w="7960"/>
      </w:tblGrid>
      <w:tr>
        <w:tc>
          <w:tcPr>
            <w:tcW w:type="dxa" w:w="1400"/>
            <w:tcBorders>
              <w:top w:val="single" w:color="CCCCCC" w:sz="1"/>
              <w:left w:val="single" w:color="CCCCCC" w:sz="1"/>
              <w:bottom w:val="single" w:color="CCCCCC" w:sz="1"/>
              <w:right w:val="single" w:color="CCCCCC" w:sz="1"/>
            </w:tcBorders>
            <w:shd w:fill="1F4E79" w:val="clear"/>
            <w:tcMar>
              <w:top w:type="dxa" w:w="80"/>
              <w:left w:type="dxa" w:w="120"/>
              <w:bottom w:type="dxa" w:w="80"/>
              <w:right w:type="dxa" w:w="120"/>
            </w:tcMar>
          </w:tcPr>
          <w:p>
            <w:pPr>
              <w:spacing w:after="0"/>
            </w:pPr>
            <w:r>
              <w:rPr>
                <w:rFonts w:ascii="Arial" w:cs="Arial" w:eastAsia="Arial" w:hAnsi="Arial"/>
                <w:b/>
                <w:bCs/>
                <w:color w:val="FFFFFF"/>
                <w:sz w:val="22"/>
                <w:szCs w:val="22"/>
              </w:rPr>
              <w:t xml:space="preserve">Level</w:t>
            </w:r>
          </w:p>
        </w:tc>
        <w:tc>
          <w:tcPr>
            <w:tcW w:type="dxa" w:w="7960"/>
            <w:tcBorders>
              <w:top w:val="single" w:color="CCCCCC" w:sz="1"/>
              <w:left w:val="single" w:color="CCCCCC" w:sz="1"/>
              <w:bottom w:val="single" w:color="CCCCCC" w:sz="1"/>
              <w:right w:val="single" w:color="CCCCCC" w:sz="1"/>
            </w:tcBorders>
            <w:shd w:fill="1F4E79" w:val="clear"/>
            <w:tcMar>
              <w:top w:type="dxa" w:w="80"/>
              <w:left w:type="dxa" w:w="120"/>
              <w:bottom w:type="dxa" w:w="80"/>
              <w:right w:type="dxa" w:w="120"/>
            </w:tcMar>
          </w:tcPr>
          <w:p>
            <w:pPr>
              <w:spacing w:after="0"/>
            </w:pPr>
            <w:r>
              <w:rPr>
                <w:rFonts w:ascii="Arial" w:cs="Arial" w:eastAsia="Arial" w:hAnsi="Arial"/>
                <w:b/>
                <w:bCs/>
                <w:color w:val="FFFFFF"/>
                <w:sz w:val="22"/>
                <w:szCs w:val="22"/>
              </w:rPr>
              <w:t xml:space="preserve">Name and Function</w:t>
            </w:r>
          </w:p>
        </w:tc>
      </w:tr>
      <w:tr>
        <w:tc>
          <w:tcPr>
            <w:tcW w:type="dxa" w:w="1400"/>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tcPr>
          <w:p>
            <w:pPr>
              <w:spacing w:after="0"/>
            </w:pPr>
            <w:r>
              <w:rPr>
                <w:rFonts w:ascii="Arial" w:cs="Arial" w:eastAsia="Arial" w:hAnsi="Arial"/>
                <w:b/>
                <w:bCs/>
                <w:color w:val="1E1E1E"/>
                <w:sz w:val="22"/>
                <w:szCs w:val="22"/>
              </w:rPr>
              <w:t xml:space="preserve">Level 7</w:t>
            </w:r>
          </w:p>
        </w:tc>
        <w:tc>
          <w:tcPr>
            <w:tcW w:type="dxa" w:w="7960"/>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tcPr>
          <w:p>
            <w:pPr>
              <w:spacing w:after="0"/>
            </w:pPr>
            <w:r>
              <w:rPr>
                <w:rFonts w:ascii="Arial" w:cs="Arial" w:eastAsia="Arial" w:hAnsi="Arial"/>
                <w:b w:val="false"/>
                <w:bCs w:val="false"/>
                <w:color w:val="1E1E1E"/>
                <w:sz w:val="22"/>
                <w:szCs w:val="22"/>
              </w:rPr>
              <w:t xml:space="preserve">Collaboration and Processes — Involving people and business processes across the organisation. Workflow automation and business intelligence at the top level.</w:t>
            </w:r>
          </w:p>
        </w:tc>
      </w:tr>
      <w:tr>
        <w:tc>
          <w:tcPr>
            <w:tcW w:type="dxa" w:w="1400"/>
            <w:tcBorders>
              <w:top w:val="single" w:color="CCCCCC" w:sz="1"/>
              <w:left w:val="single" w:color="CCCCCC" w:sz="1"/>
              <w:bottom w:val="single" w:color="CCCCCC" w:sz="1"/>
              <w:right w:val="single" w:color="CCCCCC" w:sz="1"/>
            </w:tcBorders>
            <w:shd w:fill="EBF3FB" w:val="clear"/>
            <w:tcMar>
              <w:top w:type="dxa" w:w="80"/>
              <w:left w:type="dxa" w:w="120"/>
              <w:bottom w:type="dxa" w:w="80"/>
              <w:right w:type="dxa" w:w="120"/>
            </w:tcMar>
          </w:tcPr>
          <w:p>
            <w:pPr>
              <w:spacing w:after="0"/>
            </w:pPr>
            <w:r>
              <w:rPr>
                <w:rFonts w:ascii="Arial" w:cs="Arial" w:eastAsia="Arial" w:hAnsi="Arial"/>
                <w:b/>
                <w:bCs/>
                <w:color w:val="1E1E1E"/>
                <w:sz w:val="22"/>
                <w:szCs w:val="22"/>
              </w:rPr>
              <w:t xml:space="preserve">Level 6</w:t>
            </w:r>
          </w:p>
        </w:tc>
        <w:tc>
          <w:tcPr>
            <w:tcW w:type="dxa" w:w="7960"/>
            <w:tcBorders>
              <w:top w:val="single" w:color="CCCCCC" w:sz="1"/>
              <w:left w:val="single" w:color="CCCCCC" w:sz="1"/>
              <w:bottom w:val="single" w:color="CCCCCC" w:sz="1"/>
              <w:right w:val="single" w:color="CCCCCC" w:sz="1"/>
            </w:tcBorders>
            <w:shd w:fill="EBF3FB" w:val="clear"/>
            <w:tcMar>
              <w:top w:type="dxa" w:w="80"/>
              <w:left w:type="dxa" w:w="120"/>
              <w:bottom w:type="dxa" w:w="80"/>
              <w:right w:type="dxa" w:w="120"/>
            </w:tcMar>
          </w:tcPr>
          <w:p>
            <w:pPr>
              <w:spacing w:after="0"/>
            </w:pPr>
            <w:r>
              <w:rPr>
                <w:rFonts w:ascii="Arial" w:cs="Arial" w:eastAsia="Arial" w:hAnsi="Arial"/>
                <w:b w:val="false"/>
                <w:bCs w:val="false"/>
                <w:color w:val="1E1E1E"/>
                <w:sz w:val="22"/>
                <w:szCs w:val="22"/>
              </w:rPr>
              <w:t xml:space="preserve">Application — Reporting, analysis, and control applications. The user-facing layer: dashboards, mobile apps, analytics portals.</w:t>
            </w:r>
          </w:p>
        </w:tc>
      </w:tr>
      <w:tr>
        <w:tc>
          <w:tcPr>
            <w:tcW w:type="dxa" w:w="1400"/>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tcPr>
          <w:p>
            <w:pPr>
              <w:spacing w:after="0"/>
            </w:pPr>
            <w:r>
              <w:rPr>
                <w:rFonts w:ascii="Arial" w:cs="Arial" w:eastAsia="Arial" w:hAnsi="Arial"/>
                <w:b/>
                <w:bCs/>
                <w:color w:val="1E1E1E"/>
                <w:sz w:val="22"/>
                <w:szCs w:val="22"/>
              </w:rPr>
              <w:t xml:space="preserve">Level 5</w:t>
            </w:r>
          </w:p>
        </w:tc>
        <w:tc>
          <w:tcPr>
            <w:tcW w:type="dxa" w:w="7960"/>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tcPr>
          <w:p>
            <w:pPr>
              <w:spacing w:after="0"/>
            </w:pPr>
            <w:r>
              <w:rPr>
                <w:rFonts w:ascii="Arial" w:cs="Arial" w:eastAsia="Arial" w:hAnsi="Arial"/>
                <w:b w:val="false"/>
                <w:bCs w:val="false"/>
                <w:color w:val="1E1E1E"/>
                <w:sz w:val="22"/>
                <w:szCs w:val="22"/>
              </w:rPr>
              <w:t xml:space="preserve">Data Abstraction — Aggregation and access. Normalises, filters, and combines data from multiple sources into a consistent format for applications.</w:t>
            </w:r>
          </w:p>
        </w:tc>
      </w:tr>
      <w:tr>
        <w:tc>
          <w:tcPr>
            <w:tcW w:type="dxa" w:w="1400"/>
            <w:tcBorders>
              <w:top w:val="single" w:color="CCCCCC" w:sz="1"/>
              <w:left w:val="single" w:color="CCCCCC" w:sz="1"/>
              <w:bottom w:val="single" w:color="CCCCCC" w:sz="1"/>
              <w:right w:val="single" w:color="CCCCCC" w:sz="1"/>
            </w:tcBorders>
            <w:shd w:fill="EBF3FB" w:val="clear"/>
            <w:tcMar>
              <w:top w:type="dxa" w:w="80"/>
              <w:left w:type="dxa" w:w="120"/>
              <w:bottom w:type="dxa" w:w="80"/>
              <w:right w:type="dxa" w:w="120"/>
            </w:tcMar>
          </w:tcPr>
          <w:p>
            <w:pPr>
              <w:spacing w:after="0"/>
            </w:pPr>
            <w:r>
              <w:rPr>
                <w:rFonts w:ascii="Arial" w:cs="Arial" w:eastAsia="Arial" w:hAnsi="Arial"/>
                <w:b/>
                <w:bCs/>
                <w:color w:val="1E1E1E"/>
                <w:sz w:val="22"/>
                <w:szCs w:val="22"/>
              </w:rPr>
              <w:t xml:space="preserve">Level 4</w:t>
            </w:r>
          </w:p>
        </w:tc>
        <w:tc>
          <w:tcPr>
            <w:tcW w:type="dxa" w:w="7960"/>
            <w:tcBorders>
              <w:top w:val="single" w:color="CCCCCC" w:sz="1"/>
              <w:left w:val="single" w:color="CCCCCC" w:sz="1"/>
              <w:bottom w:val="single" w:color="CCCCCC" w:sz="1"/>
              <w:right w:val="single" w:color="CCCCCC" w:sz="1"/>
            </w:tcBorders>
            <w:shd w:fill="EBF3FB" w:val="clear"/>
            <w:tcMar>
              <w:top w:type="dxa" w:w="80"/>
              <w:left w:type="dxa" w:w="120"/>
              <w:bottom w:type="dxa" w:w="80"/>
              <w:right w:type="dxa" w:w="120"/>
            </w:tcMar>
          </w:tcPr>
          <w:p>
            <w:pPr>
              <w:spacing w:after="0"/>
            </w:pPr>
            <w:r>
              <w:rPr>
                <w:rFonts w:ascii="Arial" w:cs="Arial" w:eastAsia="Arial" w:hAnsi="Arial"/>
                <w:b w:val="false"/>
                <w:bCs w:val="false"/>
                <w:color w:val="1E1E1E"/>
                <w:sz w:val="22"/>
                <w:szCs w:val="22"/>
              </w:rPr>
              <w:t xml:space="preserve">Data Accumulation — Storage. Raw and processed data stored in time-series databases, data lakes, NoSQL, or relational databases.</w:t>
            </w:r>
          </w:p>
        </w:tc>
      </w:tr>
      <w:tr>
        <w:tc>
          <w:tcPr>
            <w:tcW w:type="dxa" w:w="1400"/>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tcPr>
          <w:p>
            <w:pPr>
              <w:spacing w:after="0"/>
            </w:pPr>
            <w:r>
              <w:rPr>
                <w:rFonts w:ascii="Arial" w:cs="Arial" w:eastAsia="Arial" w:hAnsi="Arial"/>
                <w:b/>
                <w:bCs/>
                <w:color w:val="1E1E1E"/>
                <w:sz w:val="22"/>
                <w:szCs w:val="22"/>
              </w:rPr>
              <w:t xml:space="preserve">Level 3</w:t>
            </w:r>
          </w:p>
        </w:tc>
        <w:tc>
          <w:tcPr>
            <w:tcW w:type="dxa" w:w="7960"/>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tcPr>
          <w:p>
            <w:pPr>
              <w:spacing w:after="0"/>
            </w:pPr>
            <w:r>
              <w:rPr>
                <w:rFonts w:ascii="Arial" w:cs="Arial" w:eastAsia="Arial" w:hAnsi="Arial"/>
                <w:b w:val="false"/>
                <w:bCs w:val="false"/>
                <w:color w:val="1E1E1E"/>
                <w:sz w:val="22"/>
                <w:szCs w:val="22"/>
              </w:rPr>
              <w:t xml:space="preserve">Edge Computing — Data element analysis and transformation. Data is pre-processed, filtered, and analysed close to the source before sending to the cloud. Reduces bandwidth and latency.</w:t>
            </w:r>
          </w:p>
        </w:tc>
      </w:tr>
      <w:tr>
        <w:tc>
          <w:tcPr>
            <w:tcW w:type="dxa" w:w="1400"/>
            <w:tcBorders>
              <w:top w:val="single" w:color="CCCCCC" w:sz="1"/>
              <w:left w:val="single" w:color="CCCCCC" w:sz="1"/>
              <w:bottom w:val="single" w:color="CCCCCC" w:sz="1"/>
              <w:right w:val="single" w:color="CCCCCC" w:sz="1"/>
            </w:tcBorders>
            <w:shd w:fill="EBF3FB" w:val="clear"/>
            <w:tcMar>
              <w:top w:type="dxa" w:w="80"/>
              <w:left w:type="dxa" w:w="120"/>
              <w:bottom w:type="dxa" w:w="80"/>
              <w:right w:type="dxa" w:w="120"/>
            </w:tcMar>
          </w:tcPr>
          <w:p>
            <w:pPr>
              <w:spacing w:after="0"/>
            </w:pPr>
            <w:r>
              <w:rPr>
                <w:rFonts w:ascii="Arial" w:cs="Arial" w:eastAsia="Arial" w:hAnsi="Arial"/>
                <w:b/>
                <w:bCs/>
                <w:color w:val="1E1E1E"/>
                <w:sz w:val="22"/>
                <w:szCs w:val="22"/>
              </w:rPr>
              <w:t xml:space="preserve">Level 2</w:t>
            </w:r>
          </w:p>
        </w:tc>
        <w:tc>
          <w:tcPr>
            <w:tcW w:type="dxa" w:w="7960"/>
            <w:tcBorders>
              <w:top w:val="single" w:color="CCCCCC" w:sz="1"/>
              <w:left w:val="single" w:color="CCCCCC" w:sz="1"/>
              <w:bottom w:val="single" w:color="CCCCCC" w:sz="1"/>
              <w:right w:val="single" w:color="CCCCCC" w:sz="1"/>
            </w:tcBorders>
            <w:shd w:fill="EBF3FB" w:val="clear"/>
            <w:tcMar>
              <w:top w:type="dxa" w:w="80"/>
              <w:left w:type="dxa" w:w="120"/>
              <w:bottom w:type="dxa" w:w="80"/>
              <w:right w:type="dxa" w:w="120"/>
            </w:tcMar>
          </w:tcPr>
          <w:p>
            <w:pPr>
              <w:spacing w:after="0"/>
            </w:pPr>
            <w:r>
              <w:rPr>
                <w:rFonts w:ascii="Arial" w:cs="Arial" w:eastAsia="Arial" w:hAnsi="Arial"/>
                <w:b w:val="false"/>
                <w:bCs w:val="false"/>
                <w:color w:val="1E1E1E"/>
                <w:sz w:val="22"/>
                <w:szCs w:val="22"/>
              </w:rPr>
              <w:t xml:space="preserve">Connectivity — Communication and processing units. Gateways, switches, routers, and protocol translation units. Handles device-to-cloud and device-to-device communication.</w:t>
            </w:r>
          </w:p>
        </w:tc>
      </w:tr>
      <w:tr>
        <w:tc>
          <w:tcPr>
            <w:tcW w:type="dxa" w:w="1400"/>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tcPr>
          <w:p>
            <w:pPr>
              <w:spacing w:after="0"/>
            </w:pPr>
            <w:r>
              <w:rPr>
                <w:rFonts w:ascii="Arial" w:cs="Arial" w:eastAsia="Arial" w:hAnsi="Arial"/>
                <w:b/>
                <w:bCs/>
                <w:color w:val="1E1E1E"/>
                <w:sz w:val="22"/>
                <w:szCs w:val="22"/>
              </w:rPr>
              <w:t xml:space="preserve">Level 1</w:t>
            </w:r>
          </w:p>
        </w:tc>
        <w:tc>
          <w:tcPr>
            <w:tcW w:type="dxa" w:w="7960"/>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tcPr>
          <w:p>
            <w:pPr>
              <w:spacing w:after="0"/>
            </w:pPr>
            <w:r>
              <w:rPr>
                <w:rFonts w:ascii="Arial" w:cs="Arial" w:eastAsia="Arial" w:hAnsi="Arial"/>
                <w:b w:val="false"/>
                <w:bCs w:val="false"/>
                <w:color w:val="1E1E1E"/>
                <w:sz w:val="22"/>
                <w:szCs w:val="22"/>
              </w:rPr>
              <w:t xml:space="preserve">Physical Devices and Controllers — The 'Things' in IoT: sensors, smart machines, edge nodes, embedded controllers, and actuators. The foundation of the IoT stack.</w:t>
            </w:r>
          </w:p>
        </w:tc>
      </w:tr>
    </w:tbl>
    <w:p>
      <w:pPr>
        <w:spacing w:after="60"/>
      </w:pPr>
      <w:r>
        <w:t xml:space="preserve"/>
      </w:r>
    </w:p>
    <w:p>
      <w:pPr>
        <w:spacing w:after="80" w:before="200"/>
      </w:pPr>
      <w:r>
        <w:rPr>
          <w:rFonts w:ascii="Arial" w:cs="Arial" w:eastAsia="Arial" w:hAnsi="Arial"/>
          <w:b/>
          <w:bCs/>
          <w:color w:val="1F4E79"/>
          <w:sz w:val="26"/>
          <w:szCs w:val="26"/>
        </w:rPr>
        <w:t xml:space="preserve">2.5  Oracle Reference Architecture [TB3, Raj Kamal, Fig.1.5, pp.10-12]</w:t>
      </w:r>
    </w:p>
    <w:p>
      <w:pPr>
        <w:spacing w:after="80"/>
        <w:jc w:val="both"/>
      </w:pPr>
      <w:r>
        <w:rPr>
          <w:rFonts w:ascii="Arial" w:cs="Arial" w:eastAsia="Arial" w:hAnsi="Arial"/>
          <w:color w:val="1E1E1E"/>
          <w:sz w:val="22"/>
          <w:szCs w:val="22"/>
        </w:rPr>
        <w:t xml:space="preserve">Oracle's IoT architecture is based on Equation 1.2: Gather → Enrich → Stream → Manage → Acquire → Organise and Analyse. Key components include:</w:t>
      </w:r>
    </w:p>
    <w:p>
      <w:pPr>
        <w:pStyle w:val="ListParagraph"/>
        <w:numPr>
          <w:ilvl w:val="0"/>
          <w:numId w:val="2"/>
        </w:numPr>
        <w:spacing w:after="55"/>
      </w:pPr>
      <w:r>
        <w:rPr>
          <w:rFonts w:ascii="Arial" w:cs="Arial" w:eastAsia="Arial" w:hAnsi="Arial"/>
          <w:b w:val="false"/>
          <w:bCs w:val="false"/>
          <w:color w:val="1E1E1E"/>
          <w:sz w:val="22"/>
          <w:szCs w:val="22"/>
        </w:rPr>
        <w:t xml:space="preserve">Smart sensor circuits connected to a gateway with data-capturing and communication capabilities.</w:t>
      </w:r>
    </w:p>
    <w:p>
      <w:pPr>
        <w:pStyle w:val="ListParagraph"/>
        <w:numPr>
          <w:ilvl w:val="0"/>
          <w:numId w:val="2"/>
        </w:numPr>
        <w:spacing w:after="55"/>
      </w:pPr>
      <w:r>
        <w:rPr>
          <w:rFonts w:ascii="Arial" w:cs="Arial" w:eastAsia="Arial" w:hAnsi="Arial"/>
          <w:b w:val="false"/>
          <w:bCs w:val="false"/>
          <w:color w:val="1E1E1E"/>
          <w:sz w:val="22"/>
          <w:szCs w:val="22"/>
        </w:rPr>
        <w:t xml:space="preserve">Gateway performs protocol translation — receives data in one form and sends it in another.</w:t>
      </w:r>
    </w:p>
    <w:p>
      <w:pPr>
        <w:pStyle w:val="ListParagraph"/>
        <w:numPr>
          <w:ilvl w:val="0"/>
          <w:numId w:val="2"/>
        </w:numPr>
        <w:spacing w:after="55"/>
      </w:pPr>
      <w:r>
        <w:rPr>
          <w:rFonts w:ascii="Arial" w:cs="Arial" w:eastAsia="Arial" w:hAnsi="Arial"/>
          <w:b w:val="false"/>
          <w:bCs w:val="false"/>
          <w:color w:val="1E1E1E"/>
          <w:sz w:val="22"/>
          <w:szCs w:val="22"/>
        </w:rPr>
        <w:t xml:space="preserve">Communication management subsystem: protocol handlers, message router, message cache.</w:t>
      </w:r>
    </w:p>
    <w:p>
      <w:pPr>
        <w:pStyle w:val="ListParagraph"/>
        <w:numPr>
          <w:ilvl w:val="0"/>
          <w:numId w:val="2"/>
        </w:numPr>
        <w:spacing w:after="55"/>
      </w:pPr>
      <w:r>
        <w:rPr>
          <w:rFonts w:ascii="Arial" w:cs="Arial" w:eastAsia="Arial" w:hAnsi="Arial"/>
          <w:b w:val="false"/>
          <w:bCs w:val="false"/>
          <w:color w:val="1E1E1E"/>
          <w:sz w:val="22"/>
          <w:szCs w:val="22"/>
        </w:rPr>
        <w:t xml:space="preserve">Device identity and access management ensures only authorised devices communicate.</w:t>
      </w:r>
    </w:p>
    <w:p>
      <w:pPr>
        <w:pStyle w:val="ListParagraph"/>
        <w:numPr>
          <w:ilvl w:val="0"/>
          <w:numId w:val="2"/>
        </w:numPr>
        <w:spacing w:after="55"/>
      </w:pPr>
      <w:r>
        <w:rPr>
          <w:rFonts w:ascii="Arial" w:cs="Arial" w:eastAsia="Arial" w:hAnsi="Arial"/>
          <w:b w:val="false"/>
          <w:bCs w:val="false"/>
          <w:color w:val="1E1E1E"/>
          <w:sz w:val="22"/>
          <w:szCs w:val="22"/>
        </w:rPr>
        <w:t xml:space="preserve">Data flows from gateway → Internet → data centre → application server → analytics.</w:t>
      </w:r>
    </w:p>
    <w:p>
      <w:pPr>
        <w:pStyle w:val="ListParagraph"/>
        <w:numPr>
          <w:ilvl w:val="0"/>
          <w:numId w:val="2"/>
        </w:numPr>
        <w:spacing w:after="55"/>
      </w:pPr>
      <w:r>
        <w:rPr>
          <w:rFonts w:ascii="Arial" w:cs="Arial" w:eastAsia="Arial" w:hAnsi="Arial"/>
          <w:b w:val="false"/>
          <w:bCs w:val="false"/>
          <w:color w:val="1E1E1E"/>
          <w:sz w:val="22"/>
          <w:szCs w:val="22"/>
        </w:rPr>
        <w:t xml:space="preserve">Organisation and analysis subsystems enable business services and intelligent decisions.</w:t>
      </w:r>
    </w:p>
    <w:p>
      <w:pPr>
        <w:spacing w:after="60"/>
      </w:pPr>
      <w:r>
        <w:t xml:space="preserve"/>
      </w:r>
    </w:p>
    <w:p>
      <w:pPr>
        <w:spacing w:after="80" w:before="200"/>
      </w:pPr>
      <w:r>
        <w:rPr>
          <w:rFonts w:ascii="Arial" w:cs="Arial" w:eastAsia="Arial" w:hAnsi="Arial"/>
          <w:b/>
          <w:bCs/>
          <w:color w:val="1F4E79"/>
          <w:sz w:val="26"/>
          <w:szCs w:val="26"/>
        </w:rPr>
        <w:t xml:space="preserve">2.6  oneM2M Architecture [TB2, Cisco Press, Ch.2, Fig.2-1]</w:t>
      </w:r>
    </w:p>
    <w:p>
      <w:pPr>
        <w:spacing w:after="80"/>
        <w:jc w:val="both"/>
      </w:pPr>
      <w:r>
        <w:rPr>
          <w:rFonts w:ascii="Arial" w:cs="Arial" w:eastAsia="Arial" w:hAnsi="Arial"/>
          <w:color w:val="1E1E1E"/>
          <w:sz w:val="22"/>
          <w:szCs w:val="22"/>
        </w:rPr>
        <w:t xml:space="preserve">The oneM2M standard divides IoT into three horizontal domains:</w:t>
      </w:r>
    </w:p>
    <w:p>
      <w:pPr>
        <w:pStyle w:val="ListParagraph"/>
        <w:numPr>
          <w:ilvl w:val="0"/>
          <w:numId w:val="2"/>
        </w:numPr>
        <w:spacing w:after="55"/>
      </w:pPr>
      <w:r>
        <w:rPr>
          <w:rFonts w:ascii="Arial" w:cs="Arial" w:eastAsia="Arial" w:hAnsi="Arial"/>
          <w:b w:val="false"/>
          <w:bCs w:val="false"/>
          <w:color w:val="1E1E1E"/>
          <w:sz w:val="22"/>
          <w:szCs w:val="22"/>
        </w:rPr>
        <w:t xml:space="preserve">Applications Layer: Application-specific services providing IT-friendly APIs and promoting cross-platform IoT interoperability.</w:t>
      </w:r>
    </w:p>
    <w:p>
      <w:pPr>
        <w:pStyle w:val="ListParagraph"/>
        <w:numPr>
          <w:ilvl w:val="0"/>
          <w:numId w:val="2"/>
        </w:numPr>
        <w:spacing w:after="55"/>
      </w:pPr>
      <w:r>
        <w:rPr>
          <w:rFonts w:ascii="Arial" w:cs="Arial" w:eastAsia="Arial" w:hAnsi="Arial"/>
          <w:b w:val="false"/>
          <w:bCs w:val="false"/>
          <w:color w:val="1E1E1E"/>
          <w:sz w:val="22"/>
          <w:szCs w:val="22"/>
        </w:rPr>
        <w:t xml:space="preserve">Services Layer: Common service capabilities shared by all applications — registration, discovery, data management, security, and group management. This horizontal layer avoids duplicating services for every application.</w:t>
      </w:r>
    </w:p>
    <w:p>
      <w:pPr>
        <w:pStyle w:val="ListParagraph"/>
        <w:numPr>
          <w:ilvl w:val="0"/>
          <w:numId w:val="2"/>
        </w:numPr>
        <w:spacing w:after="55"/>
      </w:pPr>
      <w:r>
        <w:rPr>
          <w:rFonts w:ascii="Arial" w:cs="Arial" w:eastAsia="Arial" w:hAnsi="Arial"/>
          <w:b w:val="false"/>
          <w:bCs w:val="false"/>
          <w:color w:val="1E1E1E"/>
          <w:sz w:val="22"/>
          <w:szCs w:val="22"/>
        </w:rPr>
        <w:t xml:space="preserve">Network Layer: Core network and connectivity infrastructure providing IP transport for all devices.</w:t>
      </w:r>
    </w:p>
    <w:p>
      <w:pPr>
        <w:spacing w:after="60"/>
      </w:pPr>
      <w:r>
        <w:t xml:space="preserve"/>
      </w:r>
    </w:p>
    <w:p>
      <w:r>
        <w:br w:type="page"/>
      </w:r>
    </w:p>
    <w:p>
      <w:pPr>
        <w:pBdr>
          <w:bottom w:val="single" w:color="2E74B5" w:sz="10" w:space="2"/>
        </w:pBdr>
        <w:spacing w:after="100" w:before="280"/>
      </w:pPr>
      <w:r>
        <w:rPr>
          <w:rFonts w:ascii="Arial" w:cs="Arial" w:eastAsia="Arial" w:hAnsi="Arial"/>
          <w:b/>
          <w:bCs/>
          <w:color w:val="1F4E79"/>
          <w:sz w:val="30"/>
          <w:szCs w:val="30"/>
        </w:rPr>
        <w:t xml:space="preserve">TOPIC 3: Physical Design of IoT</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9360"/>
      </w:tblGrid>
      <w:tr>
        <w:tc>
          <w:tcPr>
            <w:tcBorders>
              <w:top w:val="single" w:color="1A6B3A" w:sz="2"/>
              <w:left w:val="thick" w:color="1A6B3A" w:sz="12"/>
              <w:bottom w:val="single" w:color="1A6B3A" w:sz="2"/>
              <w:right w:val="single" w:color="1A6B3A" w:sz="2"/>
            </w:tcBorders>
            <w:shd w:fill="E8F5E9" w:val="clear"/>
            <w:tcMar>
              <w:top w:type="dxa" w:w="60"/>
              <w:left w:type="dxa" w:w="180"/>
              <w:bottom w:type="dxa" w:w="60"/>
              <w:right w:type="dxa" w:w="120"/>
            </w:tcMar>
          </w:tcPr>
          <w:p>
            <w:pPr>
              <w:spacing w:after="0"/>
            </w:pPr>
            <w:r>
              <w:rPr>
                <w:rFonts w:ascii="Arial" w:cs="Arial" w:eastAsia="Arial" w:hAnsi="Arial"/>
                <w:sz w:val="20"/>
                <w:szCs w:val="20"/>
              </w:rPr>
              <w:t xml:space="preserve">📖  </w:t>
            </w:r>
            <w:r>
              <w:rPr>
                <w:rFonts w:ascii="Arial" w:cs="Arial" w:eastAsia="Arial" w:hAnsi="Arial"/>
                <w:i/>
                <w:iCs/>
                <w:color w:val="333333"/>
                <w:sz w:val="19"/>
                <w:szCs w:val="19"/>
              </w:rPr>
              <w:t xml:space="preserve">Source: Raj Kamal, Ch.1, §1.4, pp.13-21, Fig.1.6 [TB3]</w:t>
            </w:r>
          </w:p>
        </w:tc>
      </w:tr>
    </w:tbl>
    <w:p>
      <w:pPr>
        <w:spacing w:after="60"/>
      </w:pPr>
      <w:r>
        <w:t xml:space="preserve"/>
      </w:r>
    </w:p>
    <w:p>
      <w:pPr>
        <w:spacing w:after="80" w:before="200"/>
      </w:pPr>
      <w:r>
        <w:rPr>
          <w:rFonts w:ascii="Arial" w:cs="Arial" w:eastAsia="Arial" w:hAnsi="Arial"/>
          <w:b/>
          <w:bCs/>
          <w:color w:val="1F4E79"/>
          <w:sz w:val="26"/>
          <w:szCs w:val="26"/>
        </w:rPr>
        <w:t xml:space="preserve">3.1  Introduction</w:t>
      </w:r>
    </w:p>
    <w:p>
      <w:pPr>
        <w:spacing w:after="80"/>
        <w:jc w:val="both"/>
      </w:pPr>
      <w:r>
        <w:rPr>
          <w:rFonts w:ascii="Arial" w:cs="Arial" w:eastAsia="Arial" w:hAnsi="Arial"/>
          <w:color w:val="1E1E1E"/>
          <w:sz w:val="22"/>
          <w:szCs w:val="22"/>
        </w:rPr>
        <w:t xml:space="preserve">Physical design refers to the actual hardware components of individual IoT nodes (devices) and the protocols used for communication. An IoT node is any end device in the IoT system — a sensor node, actuator, gateway, or smart object. [TB3, Raj Kamal, p.13]</w:t>
      </w:r>
    </w:p>
    <w:p>
      <w:pPr>
        <w:spacing w:after="80"/>
        <w:jc w:val="both"/>
      </w:pPr>
      <w:r>
        <w:rPr>
          <w:rFonts w:ascii="Arial" w:cs="Arial" w:eastAsia="Arial" w:hAnsi="Arial"/>
          <w:color w:val="1E1E1E"/>
          <w:sz w:val="22"/>
          <w:szCs w:val="22"/>
        </w:rPr>
        <w:t xml:space="preserve">Raj Kamal (p.14) identifies the major hardware blocks of an IoT device as: (i) physical object with embedded hardware, (ii) control unit (MCU, firmware, sensors, actuators, communication module), (iii) communication module with device APIs and protocol stacks, and (iv) application unit.</w:t>
      </w:r>
    </w:p>
    <w:p>
      <w:pPr>
        <w:spacing w:after="40"/>
      </w:pPr>
      <w:r>
        <w:t xml:space="preserve"/>
      </w:r>
    </w:p>
    <w:p>
      <w:pPr>
        <w:spacing w:after="80" w:before="200"/>
      </w:pPr>
      <w:r>
        <w:rPr>
          <w:rFonts w:ascii="Arial" w:cs="Arial" w:eastAsia="Arial" w:hAnsi="Arial"/>
          <w:b/>
          <w:bCs/>
          <w:color w:val="1F4E79"/>
          <w:sz w:val="26"/>
          <w:szCs w:val="26"/>
        </w:rPr>
        <w:t xml:space="preserve">3.2  IoT Node Architecture Diagram [TB3, Raj Kamal, Fig.1.6, p.15]</w:t>
      </w:r>
    </w:p>
    <w:p>
      <w:pPr>
        <w:spacing w:after="20"/>
      </w:pPr>
      <w:r>
        <w:t xml:space="preserve"/>
      </w:r>
    </w:p>
    <w:p>
      <w:pPr>
        <w:spacing w:after="80"/>
        <w:jc w:val="both"/>
      </w:pPr>
      <w:r>
        <w:rPr>
          <w:rFonts w:ascii="Arial" w:cs="Arial" w:eastAsia="Arial" w:hAnsi="Arial"/>
          <w:color w:val="1E1E1E"/>
          <w:sz w:val="22"/>
          <w:szCs w:val="22"/>
        </w:rPr>
        <w:t xml:space="preserve">DIAGRAM (draw in examination):</w:t>
      </w:r>
    </w:p>
    <w:p>
      <w:pPr>
        <w:spacing w:after="80"/>
        <w:jc w:val="both"/>
      </w:pPr>
      <w:r>
        <w:rPr>
          <w:rFonts w:ascii="Arial" w:cs="Arial" w:eastAsia="Arial" w:hAnsi="Arial"/>
          <w:color w:val="1E1E1E"/>
          <w:sz w:val="22"/>
          <w:szCs w:val="22"/>
        </w:rPr>
        <w:t xml:space="preserve">  ┌─────────────────────────────────────────────────────┐</w:t>
      </w:r>
    </w:p>
    <w:p>
      <w:pPr>
        <w:spacing w:after="80"/>
        <w:jc w:val="both"/>
      </w:pPr>
      <w:r>
        <w:rPr>
          <w:rFonts w:ascii="Arial" w:cs="Arial" w:eastAsia="Arial" w:hAnsi="Arial"/>
          <w:color w:val="1E1E1E"/>
          <w:sz w:val="22"/>
          <w:szCs w:val="22"/>
        </w:rPr>
        <w:t xml:space="preserve">  │                    IoT NODE                         │</w:t>
      </w:r>
    </w:p>
    <w:p>
      <w:pPr>
        <w:spacing w:after="80"/>
        <w:jc w:val="both"/>
      </w:pPr>
      <w:r>
        <w:rPr>
          <w:rFonts w:ascii="Arial" w:cs="Arial" w:eastAsia="Arial" w:hAnsi="Arial"/>
          <w:color w:val="1E1E1E"/>
          <w:sz w:val="22"/>
          <w:szCs w:val="22"/>
        </w:rPr>
        <w:t xml:space="preserve">  │  ┌──────────────────────────────────────────────┐   │</w:t>
      </w:r>
    </w:p>
    <w:p>
      <w:pPr>
        <w:spacing w:after="80"/>
        <w:jc w:val="both"/>
      </w:pPr>
      <w:r>
        <w:rPr>
          <w:rFonts w:ascii="Arial" w:cs="Arial" w:eastAsia="Arial" w:hAnsi="Arial"/>
          <w:color w:val="1E1E1E"/>
          <w:sz w:val="22"/>
          <w:szCs w:val="22"/>
        </w:rPr>
        <w:t xml:space="preserve">  │  │           MICROCONTROLLER (MCU)              │   │</w:t>
      </w:r>
    </w:p>
    <w:p>
      <w:pPr>
        <w:spacing w:after="80"/>
        <w:jc w:val="both"/>
      </w:pPr>
      <w:r>
        <w:rPr>
          <w:rFonts w:ascii="Arial" w:cs="Arial" w:eastAsia="Arial" w:hAnsi="Arial"/>
          <w:color w:val="1E1E1E"/>
          <w:sz w:val="22"/>
          <w:szCs w:val="22"/>
        </w:rPr>
        <w:t xml:space="preserve">  │  │   Processor | RAM | Flash | Timers | UART    │   │</w:t>
      </w:r>
    </w:p>
    <w:p>
      <w:pPr>
        <w:spacing w:after="80"/>
        <w:jc w:val="both"/>
      </w:pPr>
      <w:r>
        <w:rPr>
          <w:rFonts w:ascii="Arial" w:cs="Arial" w:eastAsia="Arial" w:hAnsi="Arial"/>
          <w:color w:val="1E1E1E"/>
          <w:sz w:val="22"/>
          <w:szCs w:val="22"/>
        </w:rPr>
        <w:t xml:space="preserve">  │  │   SPI | I2C | GPIO | ADC | PWM               │   │──▶ Internet</w:t>
      </w:r>
    </w:p>
    <w:p>
      <w:pPr>
        <w:spacing w:after="80"/>
        <w:jc w:val="both"/>
      </w:pPr>
      <w:r>
        <w:rPr>
          <w:rFonts w:ascii="Arial" w:cs="Arial" w:eastAsia="Arial" w:hAnsi="Arial"/>
          <w:color w:val="1E1E1E"/>
          <w:sz w:val="22"/>
          <w:szCs w:val="22"/>
        </w:rPr>
        <w:t xml:space="preserve">  │  └─────────────────┬──────────────────┬─────────┘   │</w:t>
      </w:r>
    </w:p>
    <w:p>
      <w:pPr>
        <w:spacing w:after="80"/>
        <w:jc w:val="both"/>
      </w:pPr>
      <w:r>
        <w:rPr>
          <w:rFonts w:ascii="Arial" w:cs="Arial" w:eastAsia="Arial" w:hAnsi="Arial"/>
          <w:color w:val="1E1E1E"/>
          <w:sz w:val="22"/>
          <w:szCs w:val="22"/>
        </w:rPr>
        <w:t xml:space="preserve">  │                    │                  │              │</w:t>
      </w:r>
    </w:p>
    <w:p>
      <w:pPr>
        <w:spacing w:after="80"/>
        <w:jc w:val="both"/>
      </w:pPr>
      <w:r>
        <w:rPr>
          <w:rFonts w:ascii="Arial" w:cs="Arial" w:eastAsia="Arial" w:hAnsi="Arial"/>
          <w:color w:val="1E1E1E"/>
          <w:sz w:val="22"/>
          <w:szCs w:val="22"/>
        </w:rPr>
        <w:t xml:space="preserve">  │  ┌─────────────────▼──┐  ┌────────────▼──────────┐  │</w:t>
      </w:r>
    </w:p>
    <w:p>
      <w:pPr>
        <w:spacing w:after="80"/>
        <w:jc w:val="both"/>
      </w:pPr>
      <w:r>
        <w:rPr>
          <w:rFonts w:ascii="Arial" w:cs="Arial" w:eastAsia="Arial" w:hAnsi="Arial"/>
          <w:color w:val="1E1E1E"/>
          <w:sz w:val="22"/>
          <w:szCs w:val="22"/>
        </w:rPr>
        <w:t xml:space="preserve">  │  │  SENSORS            │  │  COMMUNICATION MODULE  │  │</w:t>
      </w:r>
    </w:p>
    <w:p>
      <w:pPr>
        <w:spacing w:after="80"/>
        <w:jc w:val="both"/>
      </w:pPr>
      <w:r>
        <w:rPr>
          <w:rFonts w:ascii="Arial" w:cs="Arial" w:eastAsia="Arial" w:hAnsi="Arial"/>
          <w:color w:val="1E1E1E"/>
          <w:sz w:val="22"/>
          <w:szCs w:val="22"/>
        </w:rPr>
        <w:t xml:space="preserve">  │  │  (Analog + Digital) │  │  Wi-Fi / ZigBee / BLE │  │</w:t>
      </w:r>
    </w:p>
    <w:p>
      <w:pPr>
        <w:spacing w:after="80"/>
        <w:jc w:val="both"/>
      </w:pPr>
      <w:r>
        <w:rPr>
          <w:rFonts w:ascii="Arial" w:cs="Arial" w:eastAsia="Arial" w:hAnsi="Arial"/>
          <w:color w:val="1E1E1E"/>
          <w:sz w:val="22"/>
          <w:szCs w:val="22"/>
        </w:rPr>
        <w:t xml:space="preserve">  │  └────────────────────┘  └───────────────────────┘  │</w:t>
      </w:r>
    </w:p>
    <w:p>
      <w:pPr>
        <w:spacing w:after="80"/>
        <w:jc w:val="both"/>
      </w:pPr>
      <w:r>
        <w:rPr>
          <w:rFonts w:ascii="Arial" w:cs="Arial" w:eastAsia="Arial" w:hAnsi="Arial"/>
          <w:color w:val="1E1E1E"/>
          <w:sz w:val="22"/>
          <w:szCs w:val="22"/>
        </w:rPr>
        <w:t xml:space="preserve">  │  ┌──────────────────┐         ┌────────────────────┐ │</w:t>
      </w:r>
    </w:p>
    <w:p>
      <w:pPr>
        <w:spacing w:after="80"/>
        <w:jc w:val="both"/>
      </w:pPr>
      <w:r>
        <w:rPr>
          <w:rFonts w:ascii="Arial" w:cs="Arial" w:eastAsia="Arial" w:hAnsi="Arial"/>
          <w:color w:val="1E1E1E"/>
          <w:sz w:val="22"/>
          <w:szCs w:val="22"/>
        </w:rPr>
        <w:t xml:space="preserve">  │  │  ACTUATORS        │         │  POWER UNIT        │ │</w:t>
      </w:r>
    </w:p>
    <w:p>
      <w:pPr>
        <w:spacing w:after="80"/>
        <w:jc w:val="both"/>
      </w:pPr>
      <w:r>
        <w:rPr>
          <w:rFonts w:ascii="Arial" w:cs="Arial" w:eastAsia="Arial" w:hAnsi="Arial"/>
          <w:color w:val="1E1E1E"/>
          <w:sz w:val="22"/>
          <w:szCs w:val="22"/>
        </w:rPr>
        <w:t xml:space="preserve">  │  │  (Motor, Relay)   │         │  (Battery/Solar)   │ │</w:t>
      </w:r>
    </w:p>
    <w:p>
      <w:pPr>
        <w:spacing w:after="80"/>
        <w:jc w:val="both"/>
      </w:pPr>
      <w:r>
        <w:rPr>
          <w:rFonts w:ascii="Arial" w:cs="Arial" w:eastAsia="Arial" w:hAnsi="Arial"/>
          <w:color w:val="1E1E1E"/>
          <w:sz w:val="22"/>
          <w:szCs w:val="22"/>
        </w:rPr>
        <w:t xml:space="preserve">  │  └──────────────────┘         └────────────────────┘ │</w:t>
      </w:r>
    </w:p>
    <w:p>
      <w:pPr>
        <w:spacing w:after="80"/>
        <w:jc w:val="both"/>
      </w:pPr>
      <w:r>
        <w:rPr>
          <w:rFonts w:ascii="Arial" w:cs="Arial" w:eastAsia="Arial" w:hAnsi="Arial"/>
          <w:color w:val="1E1E1E"/>
          <w:sz w:val="22"/>
          <w:szCs w:val="22"/>
        </w:rPr>
        <w:t xml:space="preserve">  └─────────────────────────────────────────────────────┘</w:t>
      </w:r>
    </w:p>
    <w:p>
      <w:pPr>
        <w:spacing w:after="40"/>
      </w:pPr>
      <w:r>
        <w:t xml:space="preserve"/>
      </w:r>
    </w:p>
    <w:p>
      <w:pPr>
        <w:spacing w:after="80" w:before="200"/>
      </w:pPr>
      <w:r>
        <w:rPr>
          <w:rFonts w:ascii="Arial" w:cs="Arial" w:eastAsia="Arial" w:hAnsi="Arial"/>
          <w:b/>
          <w:bCs/>
          <w:color w:val="1F4E79"/>
          <w:sz w:val="26"/>
          <w:szCs w:val="26"/>
        </w:rPr>
        <w:t xml:space="preserve">3.3  Components of an IoT Node</w:t>
      </w:r>
    </w:p>
    <w:p>
      <w:pPr>
        <w:spacing w:after="20"/>
      </w:pPr>
      <w:r>
        <w:t xml:space="preserve"/>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2200"/>
        <w:gridCol w:w="3760"/>
        <w:gridCol w:w="3400"/>
      </w:tblGrid>
      <w:tr>
        <w:tc>
          <w:tcPr>
            <w:tcW w:type="dxa" w:w="2200"/>
            <w:tcBorders>
              <w:top w:val="single" w:color="1F4E79" w:sz="1"/>
              <w:left w:val="single" w:color="1F4E79" w:sz="1"/>
              <w:bottom w:val="single" w:color="1F4E79" w:sz="1"/>
              <w:right w:val="single" w:color="1F4E79" w:sz="1"/>
            </w:tcBorders>
            <w:shd w:fill="1F4E79" w:val="clear"/>
            <w:tcMar>
              <w:top w:type="dxa" w:w="80"/>
              <w:left w:type="dxa" w:w="120"/>
              <w:bottom w:type="dxa" w:w="80"/>
              <w:right w:type="dxa" w:w="120"/>
            </w:tcMar>
          </w:tcPr>
          <w:p>
            <w:pPr>
              <w:spacing w:after="0"/>
            </w:pPr>
            <w:r>
              <w:rPr>
                <w:rFonts w:ascii="Arial" w:cs="Arial" w:eastAsia="Arial" w:hAnsi="Arial"/>
                <w:b/>
                <w:bCs/>
                <w:color w:val="FFFFFF"/>
                <w:sz w:val="22"/>
                <w:szCs w:val="22"/>
              </w:rPr>
              <w:t xml:space="preserve">Component</w:t>
            </w:r>
          </w:p>
        </w:tc>
        <w:tc>
          <w:tcPr>
            <w:tcW w:type="dxa" w:w="3760"/>
            <w:tcBorders>
              <w:top w:val="single" w:color="1F4E79" w:sz="1"/>
              <w:left w:val="single" w:color="1F4E79" w:sz="1"/>
              <w:bottom w:val="single" w:color="1F4E79" w:sz="1"/>
              <w:right w:val="single" w:color="1F4E79" w:sz="1"/>
            </w:tcBorders>
            <w:shd w:fill="1F4E79" w:val="clear"/>
            <w:tcMar>
              <w:top w:type="dxa" w:w="80"/>
              <w:left w:type="dxa" w:w="120"/>
              <w:bottom w:type="dxa" w:w="80"/>
              <w:right w:type="dxa" w:w="120"/>
            </w:tcMar>
          </w:tcPr>
          <w:p>
            <w:pPr>
              <w:spacing w:after="0"/>
            </w:pPr>
            <w:r>
              <w:rPr>
                <w:rFonts w:ascii="Arial" w:cs="Arial" w:eastAsia="Arial" w:hAnsi="Arial"/>
                <w:b/>
                <w:bCs/>
                <w:color w:val="FFFFFF"/>
                <w:sz w:val="22"/>
                <w:szCs w:val="22"/>
              </w:rPr>
              <w:t xml:space="preserve">Description [TB3, Raj Kamal]</w:t>
            </w:r>
          </w:p>
        </w:tc>
        <w:tc>
          <w:tcPr>
            <w:tcW w:type="dxa" w:w="3400"/>
            <w:tcBorders>
              <w:top w:val="single" w:color="1F4E79" w:sz="1"/>
              <w:left w:val="single" w:color="1F4E79" w:sz="1"/>
              <w:bottom w:val="single" w:color="1F4E79" w:sz="1"/>
              <w:right w:val="single" w:color="1F4E79" w:sz="1"/>
            </w:tcBorders>
            <w:shd w:fill="1F4E79" w:val="clear"/>
            <w:tcMar>
              <w:top w:type="dxa" w:w="80"/>
              <w:left w:type="dxa" w:w="120"/>
              <w:bottom w:type="dxa" w:w="80"/>
              <w:right w:type="dxa" w:w="120"/>
            </w:tcMar>
          </w:tcPr>
          <w:p>
            <w:pPr>
              <w:spacing w:after="0"/>
            </w:pPr>
            <w:r>
              <w:rPr>
                <w:rFonts w:ascii="Arial" w:cs="Arial" w:eastAsia="Arial" w:hAnsi="Arial"/>
                <w:b/>
                <w:bCs/>
                <w:color w:val="FFFFFF"/>
                <w:sz w:val="22"/>
                <w:szCs w:val="22"/>
              </w:rPr>
              <w:t xml:space="preserve">Examples</w:t>
            </w:r>
          </w:p>
        </w:tc>
      </w:tr>
      <w:tr>
        <w:tc>
          <w:tcPr>
            <w:tcW w:type="dxa" w:w="2200"/>
            <w:tcBorders>
              <w:top w:val="single" w:color="CCCCCC" w:sz="1"/>
              <w:left w:val="single" w:color="CCCCCC" w:sz="1"/>
              <w:bottom w:val="single" w:color="CCCCCC" w:sz="1"/>
              <w:right w:val="single" w:color="CCCCCC" w:sz="1"/>
            </w:tcBorders>
            <w:shd w:fill="EBF3FB" w:val="clear"/>
            <w:tcMar>
              <w:top w:type="dxa" w:w="80"/>
              <w:left w:type="dxa" w:w="120"/>
              <w:bottom w:type="dxa" w:w="80"/>
              <w:right w:type="dxa" w:w="120"/>
            </w:tcMar>
          </w:tcPr>
          <w:p>
            <w:pPr>
              <w:spacing w:after="0"/>
            </w:pPr>
            <w:r>
              <w:rPr>
                <w:rFonts w:ascii="Arial" w:cs="Arial" w:eastAsia="Arial" w:hAnsi="Arial"/>
                <w:b/>
                <w:bCs/>
                <w:color w:val="1F4E79"/>
                <w:sz w:val="21"/>
                <w:szCs w:val="21"/>
              </w:rPr>
              <w:t xml:space="preserve">Microcontroller (MCU)</w:t>
            </w:r>
          </w:p>
        </w:tc>
        <w:tc>
          <w:tcPr>
            <w:tcW w:type="dxa" w:w="3760"/>
            <w:tcBorders>
              <w:top w:val="single" w:color="CCCCCC" w:sz="1"/>
              <w:left w:val="single" w:color="CCCCCC" w:sz="1"/>
              <w:bottom w:val="single" w:color="CCCCCC" w:sz="1"/>
              <w:right w:val="single" w:color="CCCCCC" w:sz="1"/>
            </w:tcBorders>
            <w:shd w:fill="EBF3FB" w:val="clear"/>
            <w:tcMar>
              <w:top w:type="dxa" w:w="80"/>
              <w:left w:type="dxa" w:w="120"/>
              <w:bottom w:type="dxa" w:w="80"/>
              <w:right w:type="dxa" w:w="120"/>
            </w:tcMar>
          </w:tcPr>
          <w:p>
            <w:pPr>
              <w:spacing w:after="0"/>
            </w:pPr>
            <w:r>
              <w:rPr>
                <w:rFonts w:ascii="Arial" w:cs="Arial" w:eastAsia="Arial" w:hAnsi="Arial"/>
                <w:color w:val="1E1E1E"/>
                <w:sz w:val="21"/>
                <w:szCs w:val="21"/>
              </w:rPr>
              <w:t xml:space="preserve">The brain of the IoT device. MCU comprises: processor core (executes instructions), internal RAM (runtime data), Flash memory (firmware), timers (periodic scheduling), serial I/O ports (UART, SPI, I2C), GPIO pins (digital I/O), ADC (analog-to-digital conversion), PWM (motor/LED control). [TB3, Fig.1.6]</w:t>
            </w:r>
          </w:p>
        </w:tc>
        <w:tc>
          <w:tcPr>
            <w:tcW w:type="dxa" w:w="3400"/>
            <w:tcBorders>
              <w:top w:val="single" w:color="CCCCCC" w:sz="1"/>
              <w:left w:val="single" w:color="CCCCCC" w:sz="1"/>
              <w:bottom w:val="single" w:color="CCCCCC" w:sz="1"/>
              <w:right w:val="single" w:color="CCCCCC" w:sz="1"/>
            </w:tcBorders>
            <w:shd w:fill="EBF3FB" w:val="clear"/>
            <w:tcMar>
              <w:top w:type="dxa" w:w="80"/>
              <w:left w:type="dxa" w:w="120"/>
              <w:bottom w:type="dxa" w:w="80"/>
              <w:right w:type="dxa" w:w="120"/>
            </w:tcMar>
          </w:tcPr>
          <w:p>
            <w:pPr>
              <w:spacing w:after="0"/>
            </w:pPr>
            <w:r>
              <w:rPr>
                <w:rFonts w:ascii="Arial" w:cs="Arial" w:eastAsia="Arial" w:hAnsi="Arial"/>
                <w:i/>
                <w:iCs/>
                <w:color w:val="555555"/>
                <w:sz w:val="21"/>
                <w:szCs w:val="21"/>
              </w:rPr>
              <w:t xml:space="preserve">ATmega328 (Arduino Uno), ARM Cortex-M0/M3/M4, ESP32 (Espressif), STM32, Intel Quark SoC</w:t>
            </w:r>
          </w:p>
        </w:tc>
      </w:tr>
      <w:tr>
        <w:tc>
          <w:tcPr>
            <w:tcW w:type="dxa" w:w="2200"/>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tcPr>
          <w:p>
            <w:pPr>
              <w:spacing w:after="0"/>
            </w:pPr>
            <w:r>
              <w:rPr>
                <w:rFonts w:ascii="Arial" w:cs="Arial" w:eastAsia="Arial" w:hAnsi="Arial"/>
                <w:b/>
                <w:bCs/>
                <w:color w:val="1F4E79"/>
                <w:sz w:val="21"/>
                <w:szCs w:val="21"/>
              </w:rPr>
              <w:t xml:space="preserve">Sensors</w:t>
            </w:r>
          </w:p>
        </w:tc>
        <w:tc>
          <w:tcPr>
            <w:tcW w:type="dxa" w:w="3760"/>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tcPr>
          <w:p>
            <w:pPr>
              <w:spacing w:after="0"/>
            </w:pPr>
            <w:r>
              <w:rPr>
                <w:rFonts w:ascii="Arial" w:cs="Arial" w:eastAsia="Arial" w:hAnsi="Arial"/>
                <w:color w:val="1E1E1E"/>
                <w:sz w:val="21"/>
                <w:szCs w:val="21"/>
              </w:rPr>
              <w:t xml:space="preserve">Electronic transducers converting physical quantities to electrical signals. Two types: (a) Analog sensors — produce continuous voltage/current (thermistor, photoconductor, Hall effect, pressure gauge). (b) Digital sensors — produce discrete digital outputs (touch sensor, proximity sensor, rotary encoder). [TB3, p.14]</w:t>
            </w:r>
          </w:p>
        </w:tc>
        <w:tc>
          <w:tcPr>
            <w:tcW w:type="dxa" w:w="3400"/>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tcPr>
          <w:p>
            <w:pPr>
              <w:spacing w:after="0"/>
            </w:pPr>
            <w:r>
              <w:rPr>
                <w:rFonts w:ascii="Arial" w:cs="Arial" w:eastAsia="Arial" w:hAnsi="Arial"/>
                <w:i/>
                <w:iCs/>
                <w:color w:val="555555"/>
                <w:sz w:val="21"/>
                <w:szCs w:val="21"/>
              </w:rPr>
              <w:t xml:space="preserve">DHT11 (temperature + humidity), PIR (motion), LDR (light), GPS module, ADXL345 (accelerometer), camera module</w:t>
            </w:r>
          </w:p>
        </w:tc>
      </w:tr>
      <w:tr>
        <w:tc>
          <w:tcPr>
            <w:tcW w:type="dxa" w:w="2200"/>
            <w:tcBorders>
              <w:top w:val="single" w:color="CCCCCC" w:sz="1"/>
              <w:left w:val="single" w:color="CCCCCC" w:sz="1"/>
              <w:bottom w:val="single" w:color="CCCCCC" w:sz="1"/>
              <w:right w:val="single" w:color="CCCCCC" w:sz="1"/>
            </w:tcBorders>
            <w:shd w:fill="EBF3FB" w:val="clear"/>
            <w:tcMar>
              <w:top w:type="dxa" w:w="80"/>
              <w:left w:type="dxa" w:w="120"/>
              <w:bottom w:type="dxa" w:w="80"/>
              <w:right w:type="dxa" w:w="120"/>
            </w:tcMar>
          </w:tcPr>
          <w:p>
            <w:pPr>
              <w:spacing w:after="0"/>
            </w:pPr>
            <w:r>
              <w:rPr>
                <w:rFonts w:ascii="Arial" w:cs="Arial" w:eastAsia="Arial" w:hAnsi="Arial"/>
                <w:b/>
                <w:bCs/>
                <w:color w:val="1F4E79"/>
                <w:sz w:val="21"/>
                <w:szCs w:val="21"/>
              </w:rPr>
              <w:t xml:space="preserve">Actuators</w:t>
            </w:r>
          </w:p>
        </w:tc>
        <w:tc>
          <w:tcPr>
            <w:tcW w:type="dxa" w:w="3760"/>
            <w:tcBorders>
              <w:top w:val="single" w:color="CCCCCC" w:sz="1"/>
              <w:left w:val="single" w:color="CCCCCC" w:sz="1"/>
              <w:bottom w:val="single" w:color="CCCCCC" w:sz="1"/>
              <w:right w:val="single" w:color="CCCCCC" w:sz="1"/>
            </w:tcBorders>
            <w:shd w:fill="EBF3FB" w:val="clear"/>
            <w:tcMar>
              <w:top w:type="dxa" w:w="80"/>
              <w:left w:type="dxa" w:w="120"/>
              <w:bottom w:type="dxa" w:w="80"/>
              <w:right w:type="dxa" w:w="120"/>
            </w:tcMar>
          </w:tcPr>
          <w:p>
            <w:pPr>
              <w:spacing w:after="0"/>
            </w:pPr>
            <w:r>
              <w:rPr>
                <w:rFonts w:ascii="Arial" w:cs="Arial" w:eastAsia="Arial" w:hAnsi="Arial"/>
                <w:color w:val="1E1E1E"/>
                <w:sz w:val="21"/>
                <w:szCs w:val="21"/>
              </w:rPr>
              <w:t xml:space="preserve">Convert electrical control signals into physical actions. Form sensor-actuator control loops. Categories: motors (rotational motion), solenoids (linear motion), relays (high-voltage switching), displays (output). [TB3, p.14]</w:t>
            </w:r>
          </w:p>
        </w:tc>
        <w:tc>
          <w:tcPr>
            <w:tcW w:type="dxa" w:w="3400"/>
            <w:tcBorders>
              <w:top w:val="single" w:color="CCCCCC" w:sz="1"/>
              <w:left w:val="single" w:color="CCCCCC" w:sz="1"/>
              <w:bottom w:val="single" w:color="CCCCCC" w:sz="1"/>
              <w:right w:val="single" w:color="CCCCCC" w:sz="1"/>
            </w:tcBorders>
            <w:shd w:fill="EBF3FB" w:val="clear"/>
            <w:tcMar>
              <w:top w:type="dxa" w:w="80"/>
              <w:left w:type="dxa" w:w="120"/>
              <w:bottom w:type="dxa" w:w="80"/>
              <w:right w:type="dxa" w:w="120"/>
            </w:tcMar>
          </w:tcPr>
          <w:p>
            <w:pPr>
              <w:spacing w:after="0"/>
            </w:pPr>
            <w:r>
              <w:rPr>
                <w:rFonts w:ascii="Arial" w:cs="Arial" w:eastAsia="Arial" w:hAnsi="Arial"/>
                <w:i/>
                <w:iCs/>
                <w:color w:val="555555"/>
                <w:sz w:val="21"/>
                <w:szCs w:val="21"/>
              </w:rPr>
              <w:t xml:space="preserve">DC motor, servo motor, stepper motor, relay, solenoid valve, LED, LCD/OLED display, buzzer</w:t>
            </w:r>
          </w:p>
        </w:tc>
      </w:tr>
      <w:tr>
        <w:tc>
          <w:tcPr>
            <w:tcW w:type="dxa" w:w="2200"/>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tcPr>
          <w:p>
            <w:pPr>
              <w:spacing w:after="0"/>
            </w:pPr>
            <w:r>
              <w:rPr>
                <w:rFonts w:ascii="Arial" w:cs="Arial" w:eastAsia="Arial" w:hAnsi="Arial"/>
                <w:b/>
                <w:bCs/>
                <w:color w:val="1F4E79"/>
                <w:sz w:val="21"/>
                <w:szCs w:val="21"/>
              </w:rPr>
              <w:t xml:space="preserve">Communication Module</w:t>
            </w:r>
          </w:p>
        </w:tc>
        <w:tc>
          <w:tcPr>
            <w:tcW w:type="dxa" w:w="3760"/>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tcPr>
          <w:p>
            <w:pPr>
              <w:spacing w:after="0"/>
            </w:pPr>
            <w:r>
              <w:rPr>
                <w:rFonts w:ascii="Arial" w:cs="Arial" w:eastAsia="Arial" w:hAnsi="Arial"/>
                <w:color w:val="1E1E1E"/>
                <w:sz w:val="21"/>
                <w:szCs w:val="21"/>
              </w:rPr>
              <w:t xml:space="preserve">Enables device connectivity to gateways, other devices, or Internet. Implements protocol handlers, message queuing, message caching, and device APIs. [TB3, p.15]</w:t>
            </w:r>
          </w:p>
        </w:tc>
        <w:tc>
          <w:tcPr>
            <w:tcW w:type="dxa" w:w="3400"/>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tcPr>
          <w:p>
            <w:pPr>
              <w:spacing w:after="0"/>
            </w:pPr>
            <w:r>
              <w:rPr>
                <w:rFonts w:ascii="Arial" w:cs="Arial" w:eastAsia="Arial" w:hAnsi="Arial"/>
                <w:i/>
                <w:iCs/>
                <w:color w:val="555555"/>
                <w:sz w:val="21"/>
                <w:szCs w:val="21"/>
              </w:rPr>
              <w:t xml:space="preserve">ESP8266/ESP32 (Wi-Fi), HC-05 (Bluetooth), XBee (ZigBee), RFM95 (LoRa), SIM800L (4G/GSM), PN532 (NFC)</w:t>
            </w:r>
          </w:p>
        </w:tc>
      </w:tr>
      <w:tr>
        <w:tc>
          <w:tcPr>
            <w:tcW w:type="dxa" w:w="2200"/>
            <w:tcBorders>
              <w:top w:val="single" w:color="CCCCCC" w:sz="1"/>
              <w:left w:val="single" w:color="CCCCCC" w:sz="1"/>
              <w:bottom w:val="single" w:color="CCCCCC" w:sz="1"/>
              <w:right w:val="single" w:color="CCCCCC" w:sz="1"/>
            </w:tcBorders>
            <w:shd w:fill="EBF3FB" w:val="clear"/>
            <w:tcMar>
              <w:top w:type="dxa" w:w="80"/>
              <w:left w:type="dxa" w:w="120"/>
              <w:bottom w:type="dxa" w:w="80"/>
              <w:right w:type="dxa" w:w="120"/>
            </w:tcMar>
          </w:tcPr>
          <w:p>
            <w:pPr>
              <w:spacing w:after="0"/>
            </w:pPr>
            <w:r>
              <w:rPr>
                <w:rFonts w:ascii="Arial" w:cs="Arial" w:eastAsia="Arial" w:hAnsi="Arial"/>
                <w:b/>
                <w:bCs/>
                <w:color w:val="1F4E79"/>
                <w:sz w:val="21"/>
                <w:szCs w:val="21"/>
              </w:rPr>
              <w:t xml:space="preserve">Memory</w:t>
            </w:r>
          </w:p>
        </w:tc>
        <w:tc>
          <w:tcPr>
            <w:tcW w:type="dxa" w:w="3760"/>
            <w:tcBorders>
              <w:top w:val="single" w:color="CCCCCC" w:sz="1"/>
              <w:left w:val="single" w:color="CCCCCC" w:sz="1"/>
              <w:bottom w:val="single" w:color="CCCCCC" w:sz="1"/>
              <w:right w:val="single" w:color="CCCCCC" w:sz="1"/>
            </w:tcBorders>
            <w:shd w:fill="EBF3FB" w:val="clear"/>
            <w:tcMar>
              <w:top w:type="dxa" w:w="80"/>
              <w:left w:type="dxa" w:w="120"/>
              <w:bottom w:type="dxa" w:w="80"/>
              <w:right w:type="dxa" w:w="120"/>
            </w:tcMar>
          </w:tcPr>
          <w:p>
            <w:pPr>
              <w:spacing w:after="0"/>
            </w:pPr>
            <w:r>
              <w:rPr>
                <w:rFonts w:ascii="Arial" w:cs="Arial" w:eastAsia="Arial" w:hAnsi="Arial"/>
                <w:color w:val="1E1E1E"/>
                <w:sz w:val="21"/>
                <w:szCs w:val="21"/>
              </w:rPr>
              <w:t xml:space="preserve">RAM: stores runtime program data. Flash: stores firmware and program code permanently. Low-power IoT MCUs have limited memory — careful memory management is essential.</w:t>
            </w:r>
          </w:p>
        </w:tc>
        <w:tc>
          <w:tcPr>
            <w:tcW w:type="dxa" w:w="3400"/>
            <w:tcBorders>
              <w:top w:val="single" w:color="CCCCCC" w:sz="1"/>
              <w:left w:val="single" w:color="CCCCCC" w:sz="1"/>
              <w:bottom w:val="single" w:color="CCCCCC" w:sz="1"/>
              <w:right w:val="single" w:color="CCCCCC" w:sz="1"/>
            </w:tcBorders>
            <w:shd w:fill="EBF3FB" w:val="clear"/>
            <w:tcMar>
              <w:top w:type="dxa" w:w="80"/>
              <w:left w:type="dxa" w:w="120"/>
              <w:bottom w:type="dxa" w:w="80"/>
              <w:right w:type="dxa" w:w="120"/>
            </w:tcMar>
          </w:tcPr>
          <w:p>
            <w:pPr>
              <w:spacing w:after="0"/>
            </w:pPr>
            <w:r>
              <w:rPr>
                <w:rFonts w:ascii="Arial" w:cs="Arial" w:eastAsia="Arial" w:hAnsi="Arial"/>
                <w:i/>
                <w:iCs/>
                <w:color w:val="555555"/>
                <w:sz w:val="21"/>
                <w:szCs w:val="21"/>
              </w:rPr>
              <w:t xml:space="preserve">Arduino Uno: 32 KB Flash, 2 KB SRAM. ESP32: 4 MB Flash, 520 KB SRAM. RPi 4: 2-8 GB RAM.</w:t>
            </w:r>
          </w:p>
        </w:tc>
      </w:tr>
      <w:tr>
        <w:tc>
          <w:tcPr>
            <w:tcW w:type="dxa" w:w="2200"/>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tcPr>
          <w:p>
            <w:pPr>
              <w:spacing w:after="0"/>
            </w:pPr>
            <w:r>
              <w:rPr>
                <w:rFonts w:ascii="Arial" w:cs="Arial" w:eastAsia="Arial" w:hAnsi="Arial"/>
                <w:b/>
                <w:bCs/>
                <w:color w:val="1F4E79"/>
                <w:sz w:val="21"/>
                <w:szCs w:val="21"/>
              </w:rPr>
              <w:t xml:space="preserve">Power Unit</w:t>
            </w:r>
          </w:p>
        </w:tc>
        <w:tc>
          <w:tcPr>
            <w:tcW w:type="dxa" w:w="3760"/>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tcPr>
          <w:p>
            <w:pPr>
              <w:spacing w:after="0"/>
            </w:pPr>
            <w:r>
              <w:rPr>
                <w:rFonts w:ascii="Arial" w:cs="Arial" w:eastAsia="Arial" w:hAnsi="Arial"/>
                <w:color w:val="1E1E1E"/>
                <w:sz w:val="21"/>
                <w:szCs w:val="21"/>
              </w:rPr>
              <w:t xml:space="preserve">Provides electrical energy for IoT device operation. Many IoT devices are battery-powered and deployed in remote or inaccessible locations — energy efficiency is critical.</w:t>
            </w:r>
          </w:p>
        </w:tc>
        <w:tc>
          <w:tcPr>
            <w:tcW w:type="dxa" w:w="3400"/>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tcPr>
          <w:p>
            <w:pPr>
              <w:spacing w:after="0"/>
            </w:pPr>
            <w:r>
              <w:rPr>
                <w:rFonts w:ascii="Arial" w:cs="Arial" w:eastAsia="Arial" w:hAnsi="Arial"/>
                <w:i/>
                <w:iCs/>
                <w:color w:val="555555"/>
                <w:sz w:val="21"/>
                <w:szCs w:val="21"/>
              </w:rPr>
              <w:t xml:space="preserve">Li-ion battery, LiPo pack, AA alkaline cells, solar panel with MPPT, 3.3V/5V mains supply, energy harvesting</w:t>
            </w:r>
          </w:p>
        </w:tc>
      </w:tr>
      <w:tr>
        <w:tc>
          <w:tcPr>
            <w:tcW w:type="dxa" w:w="2200"/>
            <w:tcBorders>
              <w:top w:val="single" w:color="CCCCCC" w:sz="1"/>
              <w:left w:val="single" w:color="CCCCCC" w:sz="1"/>
              <w:bottom w:val="single" w:color="CCCCCC" w:sz="1"/>
              <w:right w:val="single" w:color="CCCCCC" w:sz="1"/>
            </w:tcBorders>
            <w:shd w:fill="EBF3FB" w:val="clear"/>
            <w:tcMar>
              <w:top w:type="dxa" w:w="80"/>
              <w:left w:type="dxa" w:w="120"/>
              <w:bottom w:type="dxa" w:w="80"/>
              <w:right w:type="dxa" w:w="120"/>
            </w:tcMar>
          </w:tcPr>
          <w:p>
            <w:pPr>
              <w:spacing w:after="0"/>
            </w:pPr>
            <w:r>
              <w:rPr>
                <w:rFonts w:ascii="Arial" w:cs="Arial" w:eastAsia="Arial" w:hAnsi="Arial"/>
                <w:b/>
                <w:bCs/>
                <w:color w:val="1F4E79"/>
                <w:sz w:val="21"/>
                <w:szCs w:val="21"/>
              </w:rPr>
              <w:t xml:space="preserve">Operating System / Firmware</w:t>
            </w:r>
          </w:p>
        </w:tc>
        <w:tc>
          <w:tcPr>
            <w:tcW w:type="dxa" w:w="3760"/>
            <w:tcBorders>
              <w:top w:val="single" w:color="CCCCCC" w:sz="1"/>
              <w:left w:val="single" w:color="CCCCCC" w:sz="1"/>
              <w:bottom w:val="single" w:color="CCCCCC" w:sz="1"/>
              <w:right w:val="single" w:color="CCCCCC" w:sz="1"/>
            </w:tcBorders>
            <w:shd w:fill="EBF3FB" w:val="clear"/>
            <w:tcMar>
              <w:top w:type="dxa" w:w="80"/>
              <w:left w:type="dxa" w:w="120"/>
              <w:bottom w:type="dxa" w:w="80"/>
              <w:right w:type="dxa" w:w="120"/>
            </w:tcMar>
          </w:tcPr>
          <w:p>
            <w:pPr>
              <w:spacing w:after="0"/>
            </w:pPr>
            <w:r>
              <w:rPr>
                <w:rFonts w:ascii="Arial" w:cs="Arial" w:eastAsia="Arial" w:hAnsi="Arial"/>
                <w:color w:val="1E1E1E"/>
                <w:sz w:val="21"/>
                <w:szCs w:val="21"/>
              </w:rPr>
              <w:t xml:space="preserve">Lightweight embedded OS manages hardware, implements communication protocols, and schedules tasks. IoT OSes are optimised for low memory and low power consumption. [TB3, p.15]</w:t>
            </w:r>
          </w:p>
        </w:tc>
        <w:tc>
          <w:tcPr>
            <w:tcW w:type="dxa" w:w="3400"/>
            <w:tcBorders>
              <w:top w:val="single" w:color="CCCCCC" w:sz="1"/>
              <w:left w:val="single" w:color="CCCCCC" w:sz="1"/>
              <w:bottom w:val="single" w:color="CCCCCC" w:sz="1"/>
              <w:right w:val="single" w:color="CCCCCC" w:sz="1"/>
            </w:tcBorders>
            <w:shd w:fill="EBF3FB" w:val="clear"/>
            <w:tcMar>
              <w:top w:type="dxa" w:w="80"/>
              <w:left w:type="dxa" w:w="120"/>
              <w:bottom w:type="dxa" w:w="80"/>
              <w:right w:type="dxa" w:w="120"/>
            </w:tcMar>
          </w:tcPr>
          <w:p>
            <w:pPr>
              <w:spacing w:after="0"/>
            </w:pPr>
            <w:r>
              <w:rPr>
                <w:rFonts w:ascii="Arial" w:cs="Arial" w:eastAsia="Arial" w:hAnsi="Arial"/>
                <w:i/>
                <w:iCs/>
                <w:color w:val="555555"/>
                <w:sz w:val="21"/>
                <w:szCs w:val="21"/>
              </w:rPr>
              <w:t xml:space="preserve">RIOT OS, Contiki OS (supports 6LoWPAN, RPL, DTLS), FreeRTOS, Raspbian Linux (RPi), AllJoyn (Qualcomm)</w:t>
            </w:r>
          </w:p>
        </w:tc>
      </w:tr>
    </w:tbl>
    <w:p>
      <w:pPr>
        <w:spacing w:after="60"/>
      </w:pPr>
      <w:r>
        <w:t xml:space="preserve"/>
      </w:r>
    </w:p>
    <w:p>
      <w:pPr>
        <w:spacing w:after="80" w:before="200"/>
      </w:pPr>
      <w:r>
        <w:rPr>
          <w:rFonts w:ascii="Arial" w:cs="Arial" w:eastAsia="Arial" w:hAnsi="Arial"/>
          <w:b/>
          <w:bCs/>
          <w:color w:val="1F4E79"/>
          <w:sz w:val="26"/>
          <w:szCs w:val="26"/>
        </w:rPr>
        <w:t xml:space="preserve">3.4  Popular IoT Development Platforms [TB3, Raj Kamal, §1.5, pp.19-21]</w:t>
      </w:r>
    </w:p>
    <w:p>
      <w:pPr>
        <w:spacing w:after="20"/>
      </w:pPr>
      <w:r>
        <w:t xml:space="preserve"/>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2200"/>
        <w:gridCol w:w="7160"/>
      </w:tblGrid>
      <w:tr>
        <w:tc>
          <w:tcPr>
            <w:tcW w:type="dxa" w:w="2200"/>
            <w:tcBorders>
              <w:top w:val="single" w:color="CCCCCC" w:sz="1"/>
              <w:left w:val="single" w:color="CCCCCC" w:sz="1"/>
              <w:bottom w:val="single" w:color="CCCCCC" w:sz="1"/>
              <w:right w:val="single" w:color="CCCCCC" w:sz="1"/>
            </w:tcBorders>
            <w:shd w:fill="1F4E79" w:val="clear"/>
            <w:tcMar>
              <w:top w:type="dxa" w:w="80"/>
              <w:left w:type="dxa" w:w="120"/>
              <w:bottom w:type="dxa" w:w="80"/>
              <w:right w:type="dxa" w:w="120"/>
            </w:tcMar>
          </w:tcPr>
          <w:p>
            <w:pPr>
              <w:spacing w:after="0"/>
            </w:pPr>
            <w:r>
              <w:rPr>
                <w:rFonts w:ascii="Arial" w:cs="Arial" w:eastAsia="Arial" w:hAnsi="Arial"/>
                <w:b/>
                <w:bCs/>
                <w:color w:val="FFFFFF"/>
                <w:sz w:val="22"/>
                <w:szCs w:val="22"/>
              </w:rPr>
              <w:t xml:space="preserve">Platform</w:t>
            </w:r>
          </w:p>
        </w:tc>
        <w:tc>
          <w:tcPr>
            <w:tcW w:type="dxa" w:w="7160"/>
            <w:tcBorders>
              <w:top w:val="single" w:color="CCCCCC" w:sz="1"/>
              <w:left w:val="single" w:color="CCCCCC" w:sz="1"/>
              <w:bottom w:val="single" w:color="CCCCCC" w:sz="1"/>
              <w:right w:val="single" w:color="CCCCCC" w:sz="1"/>
            </w:tcBorders>
            <w:shd w:fill="1F4E79" w:val="clear"/>
            <w:tcMar>
              <w:top w:type="dxa" w:w="80"/>
              <w:left w:type="dxa" w:w="120"/>
              <w:bottom w:type="dxa" w:w="80"/>
              <w:right w:type="dxa" w:w="120"/>
            </w:tcMar>
          </w:tcPr>
          <w:p>
            <w:pPr>
              <w:spacing w:after="0"/>
            </w:pPr>
            <w:r>
              <w:rPr>
                <w:rFonts w:ascii="Arial" w:cs="Arial" w:eastAsia="Arial" w:hAnsi="Arial"/>
                <w:b/>
                <w:bCs/>
                <w:color w:val="FFFFFF"/>
                <w:sz w:val="22"/>
                <w:szCs w:val="22"/>
              </w:rPr>
              <w:t xml:space="preserve">Specifications and Features</w:t>
            </w:r>
          </w:p>
        </w:tc>
      </w:tr>
      <w:tr>
        <w:tc>
          <w:tcPr>
            <w:tcW w:type="dxa" w:w="2200"/>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tcPr>
          <w:p>
            <w:pPr>
              <w:spacing w:after="0"/>
            </w:pPr>
            <w:r>
              <w:rPr>
                <w:rFonts w:ascii="Arial" w:cs="Arial" w:eastAsia="Arial" w:hAnsi="Arial"/>
                <w:b/>
                <w:bCs/>
                <w:color w:val="1E1E1E"/>
                <w:sz w:val="22"/>
                <w:szCs w:val="22"/>
              </w:rPr>
              <w:t xml:space="preserve">Arduino Yún</w:t>
            </w:r>
          </w:p>
        </w:tc>
        <w:tc>
          <w:tcPr>
            <w:tcW w:type="dxa" w:w="7160"/>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tcPr>
          <w:p>
            <w:pPr>
              <w:spacing w:after="0"/>
            </w:pPr>
            <w:r>
              <w:rPr>
                <w:rFonts w:ascii="Arial" w:cs="Arial" w:eastAsia="Arial" w:hAnsi="Arial"/>
                <w:b w:val="false"/>
                <w:bCs w:val="false"/>
                <w:color w:val="1E1E1E"/>
                <w:sz w:val="22"/>
                <w:szCs w:val="22"/>
              </w:rPr>
              <w:t xml:space="preserve">MCU: ATmega32u4. Includes Atheros AR9331 Wi-Fi/Linux module (runs OpenWRT). Supports Arduino sketches. Connectivity: Wi-Fi, Ethernet, USB, micro-SD slot, 12 analog inputs, 20 digital I/O pins. Bridge library for Arduino-Linux communication.</w:t>
            </w:r>
          </w:p>
        </w:tc>
      </w:tr>
      <w:tr>
        <w:tc>
          <w:tcPr>
            <w:tcW w:type="dxa" w:w="2200"/>
            <w:tcBorders>
              <w:top w:val="single" w:color="CCCCCC" w:sz="1"/>
              <w:left w:val="single" w:color="CCCCCC" w:sz="1"/>
              <w:bottom w:val="single" w:color="CCCCCC" w:sz="1"/>
              <w:right w:val="single" w:color="CCCCCC" w:sz="1"/>
            </w:tcBorders>
            <w:shd w:fill="EBF3FB" w:val="clear"/>
            <w:tcMar>
              <w:top w:type="dxa" w:w="80"/>
              <w:left w:type="dxa" w:w="120"/>
              <w:bottom w:type="dxa" w:w="80"/>
              <w:right w:type="dxa" w:w="120"/>
            </w:tcMar>
          </w:tcPr>
          <w:p>
            <w:pPr>
              <w:spacing w:after="0"/>
            </w:pPr>
            <w:r>
              <w:rPr>
                <w:rFonts w:ascii="Arial" w:cs="Arial" w:eastAsia="Arial" w:hAnsi="Arial"/>
                <w:b/>
                <w:bCs/>
                <w:color w:val="1E1E1E"/>
                <w:sz w:val="22"/>
                <w:szCs w:val="22"/>
              </w:rPr>
              <w:t xml:space="preserve">Intel Galileo</w:t>
            </w:r>
          </w:p>
        </w:tc>
        <w:tc>
          <w:tcPr>
            <w:tcW w:type="dxa" w:w="7160"/>
            <w:tcBorders>
              <w:top w:val="single" w:color="CCCCCC" w:sz="1"/>
              <w:left w:val="single" w:color="CCCCCC" w:sz="1"/>
              <w:bottom w:val="single" w:color="CCCCCC" w:sz="1"/>
              <w:right w:val="single" w:color="CCCCCC" w:sz="1"/>
            </w:tcBorders>
            <w:shd w:fill="EBF3FB" w:val="clear"/>
            <w:tcMar>
              <w:top w:type="dxa" w:w="80"/>
              <w:left w:type="dxa" w:w="120"/>
              <w:bottom w:type="dxa" w:w="80"/>
              <w:right w:type="dxa" w:w="120"/>
            </w:tcMar>
          </w:tcPr>
          <w:p>
            <w:pPr>
              <w:spacing w:after="0"/>
            </w:pPr>
            <w:r>
              <w:rPr>
                <w:rFonts w:ascii="Arial" w:cs="Arial" w:eastAsia="Arial" w:hAnsi="Arial"/>
                <w:b w:val="false"/>
                <w:bCs w:val="false"/>
                <w:color w:val="1E1E1E"/>
                <w:sz w:val="22"/>
                <w:szCs w:val="22"/>
              </w:rPr>
              <w:t xml:space="preserve">Arduino-certified board based on Intel Quark SoC X1000 (x86). 14 digital I/O, 6 analog inputs, 12-bit PWM, SPI, I2C, UART, USB, Ethernet, PCI Express mini-card slot for Wi-Fi/Bluetooth. Runs Linux on 256 MB DDR3 RAM.</w:t>
            </w:r>
          </w:p>
        </w:tc>
      </w:tr>
      <w:tr>
        <w:tc>
          <w:tcPr>
            <w:tcW w:type="dxa" w:w="2200"/>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tcPr>
          <w:p>
            <w:pPr>
              <w:spacing w:after="0"/>
            </w:pPr>
            <w:r>
              <w:rPr>
                <w:rFonts w:ascii="Arial" w:cs="Arial" w:eastAsia="Arial" w:hAnsi="Arial"/>
                <w:b/>
                <w:bCs/>
                <w:color w:val="1E1E1E"/>
                <w:sz w:val="22"/>
                <w:szCs w:val="22"/>
              </w:rPr>
              <w:t xml:space="preserve">Intel Edison</w:t>
            </w:r>
          </w:p>
        </w:tc>
        <w:tc>
          <w:tcPr>
            <w:tcW w:type="dxa" w:w="7160"/>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tcPr>
          <w:p>
            <w:pPr>
              <w:spacing w:after="0"/>
            </w:pPr>
            <w:r>
              <w:rPr>
                <w:rFonts w:ascii="Arial" w:cs="Arial" w:eastAsia="Arial" w:hAnsi="Arial"/>
                <w:b w:val="false"/>
                <w:bCs w:val="false"/>
                <w:color w:val="1E1E1E"/>
                <w:sz w:val="22"/>
                <w:szCs w:val="22"/>
              </w:rPr>
              <w:t xml:space="preserve">Compute module for wearables and IoT prototyping. Dual-core Intel Atom CPU. Built-in Wi-Fi (802.11n) and Bluetooth 4.0. Supports cloud connectivity and multiple IoT protocols.</w:t>
            </w:r>
          </w:p>
        </w:tc>
      </w:tr>
      <w:tr>
        <w:tc>
          <w:tcPr>
            <w:tcW w:type="dxa" w:w="2200"/>
            <w:tcBorders>
              <w:top w:val="single" w:color="CCCCCC" w:sz="1"/>
              <w:left w:val="single" w:color="CCCCCC" w:sz="1"/>
              <w:bottom w:val="single" w:color="CCCCCC" w:sz="1"/>
              <w:right w:val="single" w:color="CCCCCC" w:sz="1"/>
            </w:tcBorders>
            <w:shd w:fill="EBF3FB" w:val="clear"/>
            <w:tcMar>
              <w:top w:type="dxa" w:w="80"/>
              <w:left w:type="dxa" w:w="120"/>
              <w:bottom w:type="dxa" w:w="80"/>
              <w:right w:type="dxa" w:w="120"/>
            </w:tcMar>
          </w:tcPr>
          <w:p>
            <w:pPr>
              <w:spacing w:after="0"/>
            </w:pPr>
            <w:r>
              <w:rPr>
                <w:rFonts w:ascii="Arial" w:cs="Arial" w:eastAsia="Arial" w:hAnsi="Arial"/>
                <w:b/>
                <w:bCs/>
                <w:color w:val="1E1E1E"/>
                <w:sz w:val="22"/>
                <w:szCs w:val="22"/>
              </w:rPr>
              <w:t xml:space="preserve">Raspberry Pi (RPi)</w:t>
            </w:r>
          </w:p>
        </w:tc>
        <w:tc>
          <w:tcPr>
            <w:tcW w:type="dxa" w:w="7160"/>
            <w:tcBorders>
              <w:top w:val="single" w:color="CCCCCC" w:sz="1"/>
              <w:left w:val="single" w:color="CCCCCC" w:sz="1"/>
              <w:bottom w:val="single" w:color="CCCCCC" w:sz="1"/>
              <w:right w:val="single" w:color="CCCCCC" w:sz="1"/>
            </w:tcBorders>
            <w:shd w:fill="EBF3FB" w:val="clear"/>
            <w:tcMar>
              <w:top w:type="dxa" w:w="80"/>
              <w:left w:type="dxa" w:w="120"/>
              <w:bottom w:type="dxa" w:w="80"/>
              <w:right w:type="dxa" w:w="120"/>
            </w:tcMar>
          </w:tcPr>
          <w:p>
            <w:pPr>
              <w:spacing w:after="0"/>
            </w:pPr>
            <w:r>
              <w:rPr>
                <w:rFonts w:ascii="Arial" w:cs="Arial" w:eastAsia="Arial" w:hAnsi="Arial"/>
                <w:b w:val="false"/>
                <w:bCs w:val="false"/>
                <w:color w:val="1E1E1E"/>
                <w:sz w:val="22"/>
                <w:szCs w:val="22"/>
              </w:rPr>
              <w:t xml:space="preserve">Credit-card-size ARM-based Linux SBC. Runs Raspbian OS (full Linux). GPIO pins (40-pin header): supports UART, SPI, I2C, digital I/O. USB, HDMI, Ethernet, camera interface. Models: RPi 3B, 4B, Zero W. Suitable for gateway functions requiring full OS.</w:t>
            </w:r>
          </w:p>
        </w:tc>
      </w:tr>
      <w:tr>
        <w:tc>
          <w:tcPr>
            <w:tcW w:type="dxa" w:w="2200"/>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tcPr>
          <w:p>
            <w:pPr>
              <w:spacing w:after="0"/>
            </w:pPr>
            <w:r>
              <w:rPr>
                <w:rFonts w:ascii="Arial" w:cs="Arial" w:eastAsia="Arial" w:hAnsi="Arial"/>
                <w:b/>
                <w:bCs/>
                <w:color w:val="1E1E1E"/>
                <w:sz w:val="22"/>
                <w:szCs w:val="22"/>
              </w:rPr>
              <w:t xml:space="preserve">BeagleBone Black</w:t>
            </w:r>
          </w:p>
        </w:tc>
        <w:tc>
          <w:tcPr>
            <w:tcW w:type="dxa" w:w="7160"/>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tcPr>
          <w:p>
            <w:pPr>
              <w:spacing w:after="0"/>
            </w:pPr>
            <w:r>
              <w:rPr>
                <w:rFonts w:ascii="Arial" w:cs="Arial" w:eastAsia="Arial" w:hAnsi="Arial"/>
                <w:b w:val="false"/>
                <w:bCs w:val="false"/>
                <w:color w:val="1E1E1E"/>
                <w:sz w:val="22"/>
                <w:szCs w:val="22"/>
              </w:rPr>
              <w:t xml:space="preserve">Low-power open-source ARM Cortex-A8 board. 512 MB DDR3 RAM, 4 GB on-board eMMC Flash. 46 GPIO pins, 7 analog inputs, 2 SPI, 2 I2C ports. Runs Android and Linux. Very low power consumption — suitable for energy-sensitive deployments.</w:t>
            </w:r>
          </w:p>
        </w:tc>
      </w:tr>
      <w:tr>
        <w:tc>
          <w:tcPr>
            <w:tcW w:type="dxa" w:w="2200"/>
            <w:tcBorders>
              <w:top w:val="single" w:color="CCCCCC" w:sz="1"/>
              <w:left w:val="single" w:color="CCCCCC" w:sz="1"/>
              <w:bottom w:val="single" w:color="CCCCCC" w:sz="1"/>
              <w:right w:val="single" w:color="CCCCCC" w:sz="1"/>
            </w:tcBorders>
            <w:shd w:fill="EBF3FB" w:val="clear"/>
            <w:tcMar>
              <w:top w:type="dxa" w:w="80"/>
              <w:left w:type="dxa" w:w="120"/>
              <w:bottom w:type="dxa" w:w="80"/>
              <w:right w:type="dxa" w:w="120"/>
            </w:tcMar>
          </w:tcPr>
          <w:p>
            <w:pPr>
              <w:spacing w:after="0"/>
            </w:pPr>
            <w:r>
              <w:rPr>
                <w:rFonts w:ascii="Arial" w:cs="Arial" w:eastAsia="Arial" w:hAnsi="Arial"/>
                <w:b/>
                <w:bCs/>
                <w:color w:val="1E1E1E"/>
                <w:sz w:val="22"/>
                <w:szCs w:val="22"/>
              </w:rPr>
              <w:t xml:space="preserve">ESP32 / NodeMCU</w:t>
            </w:r>
          </w:p>
        </w:tc>
        <w:tc>
          <w:tcPr>
            <w:tcW w:type="dxa" w:w="7160"/>
            <w:tcBorders>
              <w:top w:val="single" w:color="CCCCCC" w:sz="1"/>
              <w:left w:val="single" w:color="CCCCCC" w:sz="1"/>
              <w:bottom w:val="single" w:color="CCCCCC" w:sz="1"/>
              <w:right w:val="single" w:color="CCCCCC" w:sz="1"/>
            </w:tcBorders>
            <w:shd w:fill="EBF3FB" w:val="clear"/>
            <w:tcMar>
              <w:top w:type="dxa" w:w="80"/>
              <w:left w:type="dxa" w:w="120"/>
              <w:bottom w:type="dxa" w:w="80"/>
              <w:right w:type="dxa" w:w="120"/>
            </w:tcMar>
          </w:tcPr>
          <w:p>
            <w:pPr>
              <w:spacing w:after="0"/>
            </w:pPr>
            <w:r>
              <w:rPr>
                <w:rFonts w:ascii="Arial" w:cs="Arial" w:eastAsia="Arial" w:hAnsi="Arial"/>
                <w:b w:val="false"/>
                <w:bCs w:val="false"/>
                <w:color w:val="1E1E1E"/>
                <w:sz w:val="22"/>
                <w:szCs w:val="22"/>
              </w:rPr>
              <w:t xml:space="preserve">Espressif ESP32 SoC: dual-core Xtensa 240 MHz, 4 MB Flash, 520 KB SRAM. Integrated Wi-Fi (802.11b/g/n) + Bluetooth/BLE. 34 GPIO pins, ADC, DAC, SPI, I2C, UART, touch pins. Very low cost (~₹350). Supports Arduino IDE and MicroPython. Most popular platform for IoT prototyping.</w:t>
            </w:r>
          </w:p>
        </w:tc>
      </w:tr>
    </w:tbl>
    <w:p>
      <w:pPr>
        <w:spacing w:after="60"/>
      </w:pPr>
      <w:r>
        <w:t xml:space="preserve"/>
      </w:r>
    </w:p>
    <w:p>
      <w:r>
        <w:br w:type="page"/>
      </w:r>
    </w:p>
    <w:p>
      <w:pPr>
        <w:pBdr>
          <w:bottom w:val="single" w:color="2E74B5" w:sz="10" w:space="2"/>
        </w:pBdr>
        <w:spacing w:after="100" w:before="280"/>
      </w:pPr>
      <w:r>
        <w:rPr>
          <w:rFonts w:ascii="Arial" w:cs="Arial" w:eastAsia="Arial" w:hAnsi="Arial"/>
          <w:b/>
          <w:bCs/>
          <w:color w:val="1F4E79"/>
          <w:sz w:val="30"/>
          <w:szCs w:val="30"/>
        </w:rPr>
        <w:t xml:space="preserve">TOPIC 4: Logical Design of IoT — Functional Blocks</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9360"/>
      </w:tblGrid>
      <w:tr>
        <w:tc>
          <w:tcPr>
            <w:tcBorders>
              <w:top w:val="single" w:color="1A6B3A" w:sz="2"/>
              <w:left w:val="thick" w:color="1A6B3A" w:sz="12"/>
              <w:bottom w:val="single" w:color="1A6B3A" w:sz="2"/>
              <w:right w:val="single" w:color="1A6B3A" w:sz="2"/>
            </w:tcBorders>
            <w:shd w:fill="E8F5E9" w:val="clear"/>
            <w:tcMar>
              <w:top w:type="dxa" w:w="60"/>
              <w:left w:type="dxa" w:w="180"/>
              <w:bottom w:type="dxa" w:w="60"/>
              <w:right w:type="dxa" w:w="120"/>
            </w:tcMar>
          </w:tcPr>
          <w:p>
            <w:pPr>
              <w:spacing w:after="0"/>
            </w:pPr>
            <w:r>
              <w:rPr>
                <w:rFonts w:ascii="Arial" w:cs="Arial" w:eastAsia="Arial" w:hAnsi="Arial"/>
                <w:sz w:val="20"/>
                <w:szCs w:val="20"/>
              </w:rPr>
              <w:t xml:space="preserve">📖  </w:t>
            </w:r>
            <w:r>
              <w:rPr>
                <w:rFonts w:ascii="Arial" w:cs="Arial" w:eastAsia="Arial" w:hAnsi="Arial"/>
                <w:i/>
                <w:iCs/>
                <w:color w:val="333333"/>
                <w:sz w:val="19"/>
                <w:szCs w:val="19"/>
              </w:rPr>
              <w:t xml:space="preserve">Sources: Bahga &amp; Madisetti, Ch.1 [TB1];  Cisco Press, Ch.2 [TB2]</w:t>
            </w:r>
          </w:p>
        </w:tc>
      </w:tr>
    </w:tbl>
    <w:p>
      <w:pPr>
        <w:spacing w:after="60"/>
      </w:pPr>
      <w:r>
        <w:t xml:space="preserve"/>
      </w:r>
    </w:p>
    <w:p>
      <w:pPr>
        <w:spacing w:after="80" w:before="200"/>
      </w:pPr>
      <w:r>
        <w:rPr>
          <w:rFonts w:ascii="Arial" w:cs="Arial" w:eastAsia="Arial" w:hAnsi="Arial"/>
          <w:b/>
          <w:bCs/>
          <w:color w:val="1F4E79"/>
          <w:sz w:val="26"/>
          <w:szCs w:val="26"/>
        </w:rPr>
        <w:t xml:space="preserve">4.1  Physical Design vs Logical Design</w:t>
      </w:r>
    </w:p>
    <w:p>
      <w:pPr>
        <w:spacing w:after="80"/>
        <w:jc w:val="both"/>
      </w:pPr>
      <w:r>
        <w:rPr>
          <w:rFonts w:ascii="Arial" w:cs="Arial" w:eastAsia="Arial" w:hAnsi="Arial"/>
          <w:color w:val="1E1E1E"/>
          <w:sz w:val="22"/>
          <w:szCs w:val="22"/>
        </w:rPr>
        <w:t xml:space="preserve">The physical design describes the actual hardware components of IoT nodes. The logical design describes the functional building blocks — software and logical components — that define what the IoT system does, independent of which hardware is used.</w:t>
      </w:r>
    </w:p>
    <w:p>
      <w:pPr>
        <w:spacing w:after="30"/>
      </w:pPr>
      <w:r>
        <w:t xml:space="preserve"/>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2200"/>
        <w:gridCol w:w="7160"/>
      </w:tblGrid>
      <w:tr>
        <w:tc>
          <w:tcPr>
            <w:tcW w:type="dxa" w:w="2200"/>
            <w:tcBorders>
              <w:top w:val="single" w:color="CCCCCC" w:sz="1"/>
              <w:left w:val="single" w:color="CCCCCC" w:sz="1"/>
              <w:bottom w:val="single" w:color="CCCCCC" w:sz="1"/>
              <w:right w:val="single" w:color="CCCCCC" w:sz="1"/>
            </w:tcBorders>
            <w:shd w:fill="1F4E79" w:val="clear"/>
            <w:tcMar>
              <w:top w:type="dxa" w:w="80"/>
              <w:left w:type="dxa" w:w="120"/>
              <w:bottom w:type="dxa" w:w="80"/>
              <w:right w:type="dxa" w:w="120"/>
            </w:tcMar>
          </w:tcPr>
          <w:p>
            <w:pPr>
              <w:spacing w:after="0"/>
            </w:pPr>
            <w:r>
              <w:rPr>
                <w:rFonts w:ascii="Arial" w:cs="Arial" w:eastAsia="Arial" w:hAnsi="Arial"/>
                <w:b/>
                <w:bCs/>
                <w:color w:val="FFFFFF"/>
                <w:sz w:val="22"/>
                <w:szCs w:val="22"/>
              </w:rPr>
              <w:t xml:space="preserve">Aspect</w:t>
            </w:r>
          </w:p>
        </w:tc>
        <w:tc>
          <w:tcPr>
            <w:tcW w:type="dxa" w:w="7160"/>
            <w:tcBorders>
              <w:top w:val="single" w:color="CCCCCC" w:sz="1"/>
              <w:left w:val="single" w:color="CCCCCC" w:sz="1"/>
              <w:bottom w:val="single" w:color="CCCCCC" w:sz="1"/>
              <w:right w:val="single" w:color="CCCCCC" w:sz="1"/>
            </w:tcBorders>
            <w:shd w:fill="1F4E79" w:val="clear"/>
            <w:tcMar>
              <w:top w:type="dxa" w:w="80"/>
              <w:left w:type="dxa" w:w="120"/>
              <w:bottom w:type="dxa" w:w="80"/>
              <w:right w:type="dxa" w:w="120"/>
            </w:tcMar>
          </w:tcPr>
          <w:p>
            <w:pPr>
              <w:spacing w:after="0"/>
            </w:pPr>
            <w:r>
              <w:rPr>
                <w:rFonts w:ascii="Arial" w:cs="Arial" w:eastAsia="Arial" w:hAnsi="Arial"/>
                <w:b/>
                <w:bCs/>
                <w:color w:val="FFFFFF"/>
                <w:sz w:val="22"/>
                <w:szCs w:val="22"/>
              </w:rPr>
              <w:t xml:space="preserve">Physical Design vs Logical Design</w:t>
            </w:r>
          </w:p>
        </w:tc>
      </w:tr>
      <w:tr>
        <w:tc>
          <w:tcPr>
            <w:tcW w:type="dxa" w:w="2200"/>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tcPr>
          <w:p>
            <w:pPr>
              <w:spacing w:after="0"/>
            </w:pPr>
            <w:r>
              <w:rPr>
                <w:rFonts w:ascii="Arial" w:cs="Arial" w:eastAsia="Arial" w:hAnsi="Arial"/>
                <w:b/>
                <w:bCs/>
                <w:color w:val="1E1E1E"/>
                <w:sz w:val="22"/>
                <w:szCs w:val="22"/>
              </w:rPr>
              <w:t xml:space="preserve">Definition</w:t>
            </w:r>
          </w:p>
        </w:tc>
        <w:tc>
          <w:tcPr>
            <w:tcW w:type="dxa" w:w="7160"/>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tcPr>
          <w:p>
            <w:pPr>
              <w:spacing w:after="0"/>
            </w:pPr>
            <w:r>
              <w:rPr>
                <w:rFonts w:ascii="Arial" w:cs="Arial" w:eastAsia="Arial" w:hAnsi="Arial"/>
                <w:b w:val="false"/>
                <w:bCs w:val="false"/>
                <w:color w:val="1E1E1E"/>
                <w:sz w:val="22"/>
                <w:szCs w:val="22"/>
              </w:rPr>
              <w:t xml:space="preserve">Physical: actual hardware — MCU, sensors, actuators, comm module.  |  Logical: functional blocks — what each part of the system does.</w:t>
            </w:r>
          </w:p>
        </w:tc>
      </w:tr>
      <w:tr>
        <w:tc>
          <w:tcPr>
            <w:tcW w:type="dxa" w:w="2200"/>
            <w:tcBorders>
              <w:top w:val="single" w:color="CCCCCC" w:sz="1"/>
              <w:left w:val="single" w:color="CCCCCC" w:sz="1"/>
              <w:bottom w:val="single" w:color="CCCCCC" w:sz="1"/>
              <w:right w:val="single" w:color="CCCCCC" w:sz="1"/>
            </w:tcBorders>
            <w:shd w:fill="EBF3FB" w:val="clear"/>
            <w:tcMar>
              <w:top w:type="dxa" w:w="80"/>
              <w:left w:type="dxa" w:w="120"/>
              <w:bottom w:type="dxa" w:w="80"/>
              <w:right w:type="dxa" w:w="120"/>
            </w:tcMar>
          </w:tcPr>
          <w:p>
            <w:pPr>
              <w:spacing w:after="0"/>
            </w:pPr>
            <w:r>
              <w:rPr>
                <w:rFonts w:ascii="Arial" w:cs="Arial" w:eastAsia="Arial" w:hAnsi="Arial"/>
                <w:b/>
                <w:bCs/>
                <w:color w:val="1E1E1E"/>
                <w:sz w:val="22"/>
                <w:szCs w:val="22"/>
              </w:rPr>
              <w:t xml:space="preserve">Focus</w:t>
            </w:r>
          </w:p>
        </w:tc>
        <w:tc>
          <w:tcPr>
            <w:tcW w:type="dxa" w:w="7160"/>
            <w:tcBorders>
              <w:top w:val="single" w:color="CCCCCC" w:sz="1"/>
              <w:left w:val="single" w:color="CCCCCC" w:sz="1"/>
              <w:bottom w:val="single" w:color="CCCCCC" w:sz="1"/>
              <w:right w:val="single" w:color="CCCCCC" w:sz="1"/>
            </w:tcBorders>
            <w:shd w:fill="EBF3FB" w:val="clear"/>
            <w:tcMar>
              <w:top w:type="dxa" w:w="80"/>
              <w:left w:type="dxa" w:w="120"/>
              <w:bottom w:type="dxa" w:w="80"/>
              <w:right w:type="dxa" w:w="120"/>
            </w:tcMar>
          </w:tcPr>
          <w:p>
            <w:pPr>
              <w:spacing w:after="0"/>
            </w:pPr>
            <w:r>
              <w:rPr>
                <w:rFonts w:ascii="Arial" w:cs="Arial" w:eastAsia="Arial" w:hAnsi="Arial"/>
                <w:b w:val="false"/>
                <w:bCs w:val="false"/>
                <w:color w:val="1E1E1E"/>
                <w:sz w:val="22"/>
                <w:szCs w:val="22"/>
              </w:rPr>
              <w:t xml:space="preserve">Physical: 'What hardware is present?'  |  Logical: 'What functions does the system perform?'</w:t>
            </w:r>
          </w:p>
        </w:tc>
      </w:tr>
      <w:tr>
        <w:tc>
          <w:tcPr>
            <w:tcW w:type="dxa" w:w="2200"/>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tcPr>
          <w:p>
            <w:pPr>
              <w:spacing w:after="0"/>
            </w:pPr>
            <w:r>
              <w:rPr>
                <w:rFonts w:ascii="Arial" w:cs="Arial" w:eastAsia="Arial" w:hAnsi="Arial"/>
                <w:b/>
                <w:bCs/>
                <w:color w:val="1E1E1E"/>
                <w:sz w:val="22"/>
                <w:szCs w:val="22"/>
              </w:rPr>
              <w:t xml:space="preserve">Example</w:t>
            </w:r>
          </w:p>
        </w:tc>
        <w:tc>
          <w:tcPr>
            <w:tcW w:type="dxa" w:w="7160"/>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tcPr>
          <w:p>
            <w:pPr>
              <w:spacing w:after="0"/>
            </w:pPr>
            <w:r>
              <w:rPr>
                <w:rFonts w:ascii="Arial" w:cs="Arial" w:eastAsia="Arial" w:hAnsi="Arial"/>
                <w:b w:val="false"/>
                <w:bCs w:val="false"/>
                <w:color w:val="1E1E1E"/>
                <w:sz w:val="22"/>
                <w:szCs w:val="22"/>
              </w:rPr>
              <w:t xml:space="preserve">Physical: Arduino Uno + DHT11 + ESP8266 Wi-Fi module.  |  Logical: Device block reads temperature; Communication block sends data via MQTT; Application block shows dashboard.</w:t>
            </w:r>
          </w:p>
        </w:tc>
      </w:tr>
    </w:tbl>
    <w:p>
      <w:pPr>
        <w:spacing w:after="60"/>
      </w:pPr>
      <w:r>
        <w:t xml:space="preserve"/>
      </w:r>
    </w:p>
    <w:p>
      <w:pPr>
        <w:spacing w:after="80" w:before="200"/>
      </w:pPr>
      <w:r>
        <w:rPr>
          <w:rFonts w:ascii="Arial" w:cs="Arial" w:eastAsia="Arial" w:hAnsi="Arial"/>
          <w:b/>
          <w:bCs/>
          <w:color w:val="1F4E79"/>
          <w:sz w:val="26"/>
          <w:szCs w:val="26"/>
        </w:rPr>
        <w:t xml:space="preserve">4.2  IoT Functional Blocks [TB1, Bahga &amp; Madisetti, Ch.1]</w:t>
      </w:r>
    </w:p>
    <w:p>
      <w:pPr>
        <w:spacing w:after="80"/>
        <w:jc w:val="both"/>
      </w:pPr>
      <w:r>
        <w:rPr>
          <w:rFonts w:ascii="Arial" w:cs="Arial" w:eastAsia="Arial" w:hAnsi="Arial"/>
          <w:color w:val="1E1E1E"/>
          <w:sz w:val="22"/>
          <w:szCs w:val="22"/>
        </w:rPr>
        <w:t xml:space="preserve">An IoT system consists of seven functional blocks. These are abstract logical units — each complete IoT system must have all seven to function properly:</w:t>
      </w:r>
    </w:p>
    <w:p>
      <w:pPr>
        <w:spacing w:after="30"/>
      </w:pPr>
      <w:r>
        <w:t xml:space="preserve"/>
      </w:r>
    </w:p>
    <w:p>
      <w:pPr>
        <w:spacing w:after="80"/>
        <w:jc w:val="both"/>
      </w:pPr>
      <w:r>
        <w:rPr>
          <w:rFonts w:ascii="Arial" w:cs="Arial" w:eastAsia="Arial" w:hAnsi="Arial"/>
          <w:color w:val="1E1E1E"/>
          <w:sz w:val="22"/>
          <w:szCs w:val="22"/>
        </w:rPr>
        <w:t xml:space="preserve">BLOCK DIAGRAM (draw in examination):</w:t>
      </w:r>
    </w:p>
    <w:p>
      <w:pPr>
        <w:spacing w:after="80"/>
        <w:jc w:val="both"/>
      </w:pPr>
      <w:r>
        <w:rPr>
          <w:rFonts w:ascii="Arial" w:cs="Arial" w:eastAsia="Arial" w:hAnsi="Arial"/>
          <w:color w:val="1E1E1E"/>
          <w:sz w:val="22"/>
          <w:szCs w:val="22"/>
        </w:rPr>
        <w:t xml:space="preserve">  ┌──────────────────────────────────────────────────────────┐</w:t>
      </w:r>
    </w:p>
    <w:p>
      <w:pPr>
        <w:spacing w:after="80"/>
        <w:jc w:val="both"/>
      </w:pPr>
      <w:r>
        <w:rPr>
          <w:rFonts w:ascii="Arial" w:cs="Arial" w:eastAsia="Arial" w:hAnsi="Arial"/>
          <w:color w:val="1E1E1E"/>
          <w:sz w:val="22"/>
          <w:szCs w:val="22"/>
        </w:rPr>
        <w:t xml:space="preserve">  │                APPLICATION BLOCK                         │</w:t>
      </w:r>
    </w:p>
    <w:p>
      <w:pPr>
        <w:spacing w:after="80"/>
        <w:jc w:val="both"/>
      </w:pPr>
      <w:r>
        <w:rPr>
          <w:rFonts w:ascii="Arial" w:cs="Arial" w:eastAsia="Arial" w:hAnsi="Arial"/>
          <w:color w:val="1E1E1E"/>
          <w:sz w:val="22"/>
          <w:szCs w:val="22"/>
        </w:rPr>
        <w:t xml:space="preserve">  ├──────────────┬───────────────────────┬───────────────────┤</w:t>
      </w:r>
    </w:p>
    <w:p>
      <w:pPr>
        <w:spacing w:after="80"/>
        <w:jc w:val="both"/>
      </w:pPr>
      <w:r>
        <w:rPr>
          <w:rFonts w:ascii="Arial" w:cs="Arial" w:eastAsia="Arial" w:hAnsi="Arial"/>
          <w:color w:val="1E1E1E"/>
          <w:sz w:val="22"/>
          <w:szCs w:val="22"/>
        </w:rPr>
        <w:t xml:space="preserve">  │   SERVICES   │    COMMUNICATION BLOCK │    MANAGEMENT     │</w:t>
      </w:r>
    </w:p>
    <w:p>
      <w:pPr>
        <w:spacing w:after="80"/>
        <w:jc w:val="both"/>
      </w:pPr>
      <w:r>
        <w:rPr>
          <w:rFonts w:ascii="Arial" w:cs="Arial" w:eastAsia="Arial" w:hAnsi="Arial"/>
          <w:color w:val="1E1E1E"/>
          <w:sz w:val="22"/>
          <w:szCs w:val="22"/>
        </w:rPr>
        <w:t xml:space="preserve">  ├──────────────┴───────────────────────┴───────────────────┤</w:t>
      </w:r>
    </w:p>
    <w:p>
      <w:pPr>
        <w:spacing w:after="80"/>
        <w:jc w:val="both"/>
      </w:pPr>
      <w:r>
        <w:rPr>
          <w:rFonts w:ascii="Arial" w:cs="Arial" w:eastAsia="Arial" w:hAnsi="Arial"/>
          <w:color w:val="1E1E1E"/>
          <w:sz w:val="22"/>
          <w:szCs w:val="22"/>
        </w:rPr>
        <w:t xml:space="preserve">  │               RESOURCE BLOCK (Device APIs)               │</w:t>
      </w:r>
    </w:p>
    <w:p>
      <w:pPr>
        <w:spacing w:after="80"/>
        <w:jc w:val="both"/>
      </w:pPr>
      <w:r>
        <w:rPr>
          <w:rFonts w:ascii="Arial" w:cs="Arial" w:eastAsia="Arial" w:hAnsi="Arial"/>
          <w:color w:val="1E1E1E"/>
          <w:sz w:val="22"/>
          <w:szCs w:val="22"/>
        </w:rPr>
        <w:t xml:space="preserve">  ├──────────────────────────────────────────────────────────┤</w:t>
      </w:r>
    </w:p>
    <w:p>
      <w:pPr>
        <w:spacing w:after="80"/>
        <w:jc w:val="both"/>
      </w:pPr>
      <w:r>
        <w:rPr>
          <w:rFonts w:ascii="Arial" w:cs="Arial" w:eastAsia="Arial" w:hAnsi="Arial"/>
          <w:color w:val="1E1E1E"/>
          <w:sz w:val="22"/>
          <w:szCs w:val="22"/>
        </w:rPr>
        <w:t xml:space="preserve">  │               DEVICE BLOCK (Sensors + Actuators)         │</w:t>
      </w:r>
    </w:p>
    <w:p>
      <w:pPr>
        <w:spacing w:after="80"/>
        <w:jc w:val="both"/>
      </w:pPr>
      <w:r>
        <w:rPr>
          <w:rFonts w:ascii="Arial" w:cs="Arial" w:eastAsia="Arial" w:hAnsi="Arial"/>
          <w:color w:val="1E1E1E"/>
          <w:sz w:val="22"/>
          <w:szCs w:val="22"/>
        </w:rPr>
        <w:t xml:space="preserve">  └──────────────────────────────────────────────────────────┘</w:t>
      </w:r>
    </w:p>
    <w:p>
      <w:pPr>
        <w:spacing w:after="80"/>
        <w:jc w:val="both"/>
      </w:pPr>
      <w:r>
        <w:rPr>
          <w:rFonts w:ascii="Arial" w:cs="Arial" w:eastAsia="Arial" w:hAnsi="Arial"/>
          <w:color w:val="1E1E1E"/>
          <w:sz w:val="22"/>
          <w:szCs w:val="22"/>
        </w:rPr>
        <w:t xml:space="preserve">         ◀────── SECURITY BLOCK (cross-cutting) ──────▶</w:t>
      </w:r>
    </w:p>
    <w:p>
      <w:pPr>
        <w:spacing w:after="40"/>
      </w:pPr>
      <w:r>
        <w:t xml:space="preserve"/>
      </w:r>
    </w:p>
    <w:p>
      <w:pPr>
        <w:spacing w:after="60" w:before="160"/>
      </w:pPr>
      <w:r>
        <w:rPr>
          <w:rFonts w:ascii="Arial" w:cs="Arial" w:eastAsia="Arial" w:hAnsi="Arial"/>
          <w:b/>
          <w:bCs/>
          <w:color w:val="2E74B5"/>
          <w:sz w:val="24"/>
          <w:szCs w:val="24"/>
        </w:rPr>
        <w:t xml:space="preserve">1. Device Block</w:t>
      </w:r>
    </w:p>
    <w:p>
      <w:pPr>
        <w:spacing w:after="80"/>
        <w:jc w:val="both"/>
      </w:pPr>
      <w:r>
        <w:rPr>
          <w:rFonts w:ascii="Arial" w:cs="Arial" w:eastAsia="Arial" w:hAnsi="Arial"/>
          <w:color w:val="1E1E1E"/>
          <w:sz w:val="22"/>
          <w:szCs w:val="22"/>
        </w:rPr>
        <w:t xml:space="preserve">The physical IoT node — the 'Thing' in IoT. Handles sensing (reading sensor values), actuation (controlling actuators), monitoring, and local control. This block interacts directly with the physical world.</w:t>
      </w:r>
    </w:p>
    <w:p>
      <w:pPr>
        <w:spacing w:after="80"/>
        <w:jc w:val="both"/>
      </w:pPr>
      <w:r>
        <w:rPr>
          <w:rFonts w:ascii="Arial" w:cs="Arial" w:eastAsia="Arial" w:hAnsi="Arial"/>
          <w:color w:val="1E1E1E"/>
          <w:sz w:val="22"/>
          <w:szCs w:val="22"/>
        </w:rPr>
        <w:t xml:space="preserve">Function: Read sensor data, activate actuators, execute local control logic, provide the hardware interface to the environment.</w:t>
      </w:r>
    </w:p>
    <w:p>
      <w:pPr>
        <w:spacing w:after="80"/>
        <w:jc w:val="both"/>
      </w:pPr>
      <w:r>
        <w:rPr>
          <w:rFonts w:ascii="Arial" w:cs="Arial" w:eastAsia="Arial" w:hAnsi="Arial"/>
          <w:color w:val="1E1E1E"/>
          <w:sz w:val="22"/>
          <w:szCs w:val="22"/>
        </w:rPr>
        <w:t xml:space="preserve">Example: A smart electricity meter with current, voltage, and power-factor sensors, plus a relay actuator for remote supply disconnection.</w:t>
      </w:r>
    </w:p>
    <w:p>
      <w:pPr>
        <w:spacing w:after="40"/>
      </w:pPr>
      <w:r>
        <w:t xml:space="preserve"/>
      </w:r>
    </w:p>
    <w:p>
      <w:pPr>
        <w:spacing w:after="60" w:before="160"/>
      </w:pPr>
      <w:r>
        <w:rPr>
          <w:rFonts w:ascii="Arial" w:cs="Arial" w:eastAsia="Arial" w:hAnsi="Arial"/>
          <w:b/>
          <w:bCs/>
          <w:color w:val="2E74B5"/>
          <w:sz w:val="24"/>
          <w:szCs w:val="24"/>
        </w:rPr>
        <w:t xml:space="preserve">2. Resource Block</w:t>
      </w:r>
    </w:p>
    <w:p>
      <w:pPr>
        <w:spacing w:after="80"/>
        <w:jc w:val="both"/>
      </w:pPr>
      <w:r>
        <w:rPr>
          <w:rFonts w:ascii="Arial" w:cs="Arial" w:eastAsia="Arial" w:hAnsi="Arial"/>
          <w:color w:val="1E1E1E"/>
          <w:sz w:val="22"/>
          <w:szCs w:val="22"/>
        </w:rPr>
        <w:t xml:space="preserve">Software components on the device that abstract the hardware. Includes embedded web servers, firmware APIs, and software libraries that expose device data and functions to other blocks and to the network.</w:t>
      </w:r>
    </w:p>
    <w:p>
      <w:pPr>
        <w:spacing w:after="80"/>
        <w:jc w:val="both"/>
      </w:pPr>
      <w:r>
        <w:rPr>
          <w:rFonts w:ascii="Arial" w:cs="Arial" w:eastAsia="Arial" w:hAnsi="Arial"/>
          <w:color w:val="1E1E1E"/>
          <w:sz w:val="22"/>
          <w:szCs w:val="22"/>
        </w:rPr>
        <w:t xml:space="preserve">Function: Expose sensor readings via REST API. Provide hardware abstraction so higher-level software can access device functions without knowing hardware details.</w:t>
      </w:r>
    </w:p>
    <w:p>
      <w:pPr>
        <w:spacing w:after="80"/>
        <w:jc w:val="both"/>
      </w:pPr>
      <w:r>
        <w:rPr>
          <w:rFonts w:ascii="Arial" w:cs="Arial" w:eastAsia="Arial" w:hAnsi="Arial"/>
          <w:color w:val="1E1E1E"/>
          <w:sz w:val="22"/>
          <w:szCs w:val="22"/>
        </w:rPr>
        <w:t xml:space="preserve">Example: A Raspberry Pi running a Python Flask REST API serving temperature data at http://device-ip/api/temperature in JSON format.</w:t>
      </w:r>
    </w:p>
    <w:p>
      <w:pPr>
        <w:spacing w:after="40"/>
      </w:pPr>
      <w:r>
        <w:t xml:space="preserve"/>
      </w:r>
    </w:p>
    <w:p>
      <w:pPr>
        <w:spacing w:after="60" w:before="160"/>
      </w:pPr>
      <w:r>
        <w:rPr>
          <w:rFonts w:ascii="Arial" w:cs="Arial" w:eastAsia="Arial" w:hAnsi="Arial"/>
          <w:b/>
          <w:bCs/>
          <w:color w:val="2E74B5"/>
          <w:sz w:val="24"/>
          <w:szCs w:val="24"/>
        </w:rPr>
        <w:t xml:space="preserve">3. Communication Block</w:t>
      </w:r>
    </w:p>
    <w:p>
      <w:pPr>
        <w:spacing w:after="80"/>
        <w:jc w:val="both"/>
      </w:pPr>
      <w:r>
        <w:rPr>
          <w:rFonts w:ascii="Arial" w:cs="Arial" w:eastAsia="Arial" w:hAnsi="Arial"/>
          <w:color w:val="1E1E1E"/>
          <w:sz w:val="22"/>
          <w:szCs w:val="22"/>
        </w:rPr>
        <w:t xml:space="preserve">Handles all connectivity and data exchange: Device-to-Device (D2D), Device-to-Gateway (D2G), Device-to-Cloud (D2C), and Cloud-to-Cloud (C2C). Implements communication protocols and manages message routing and queuing.</w:t>
      </w:r>
    </w:p>
    <w:p>
      <w:pPr>
        <w:spacing w:after="80"/>
        <w:jc w:val="both"/>
      </w:pPr>
      <w:r>
        <w:rPr>
          <w:rFonts w:ascii="Arial" w:cs="Arial" w:eastAsia="Arial" w:hAnsi="Arial"/>
          <w:color w:val="1E1E1E"/>
          <w:sz w:val="22"/>
          <w:szCs w:val="22"/>
        </w:rPr>
        <w:t xml:space="preserve">Protocols: MQTT (publish-subscribe), CoAP (constrained RESTful), HTTP/REST, AMQP, WebSocket.</w:t>
      </w:r>
    </w:p>
    <w:p>
      <w:pPr>
        <w:spacing w:after="80"/>
        <w:jc w:val="both"/>
      </w:pPr>
      <w:r>
        <w:rPr>
          <w:rFonts w:ascii="Arial" w:cs="Arial" w:eastAsia="Arial" w:hAnsi="Arial"/>
          <w:color w:val="1E1E1E"/>
          <w:sz w:val="22"/>
          <w:szCs w:val="22"/>
        </w:rPr>
        <w:t xml:space="preserve">Example: An MQTT broker (e.g., Mosquitto) routing temperature readings published by a sensor to a subscribed mobile app — publisher and subscriber do not interact directly.</w:t>
      </w:r>
    </w:p>
    <w:p>
      <w:pPr>
        <w:spacing w:after="40"/>
      </w:pPr>
      <w:r>
        <w:t xml:space="preserve"/>
      </w:r>
    </w:p>
    <w:p>
      <w:pPr>
        <w:spacing w:after="60" w:before="160"/>
      </w:pPr>
      <w:r>
        <w:rPr>
          <w:rFonts w:ascii="Arial" w:cs="Arial" w:eastAsia="Arial" w:hAnsi="Arial"/>
          <w:b/>
          <w:bCs/>
          <w:color w:val="2E74B5"/>
          <w:sz w:val="24"/>
          <w:szCs w:val="24"/>
        </w:rPr>
        <w:t xml:space="preserve">4. Services Block</w:t>
      </w:r>
    </w:p>
    <w:p>
      <w:pPr>
        <w:spacing w:after="80"/>
        <w:jc w:val="both"/>
      </w:pPr>
      <w:r>
        <w:rPr>
          <w:rFonts w:ascii="Arial" w:cs="Arial" w:eastAsia="Arial" w:hAnsi="Arial"/>
          <w:color w:val="1E1E1E"/>
          <w:sz w:val="22"/>
          <w:szCs w:val="22"/>
        </w:rPr>
        <w:t xml:space="preserve">Provides IoT services: device monitoring services (is the device alive?), data publishing services (make data available to consumers), data subscription services (notify consumers when data changes), and device discovery services.</w:t>
      </w:r>
    </w:p>
    <w:p>
      <w:pPr>
        <w:spacing w:after="80"/>
        <w:jc w:val="both"/>
      </w:pPr>
      <w:r>
        <w:rPr>
          <w:rFonts w:ascii="Arial" w:cs="Arial" w:eastAsia="Arial" w:hAnsi="Arial"/>
          <w:color w:val="1E1E1E"/>
          <w:sz w:val="22"/>
          <w:szCs w:val="22"/>
        </w:rPr>
        <w:t xml:space="preserve">Example: AWS IoT Core providing device shadow (virtual device state mirror), message routing rules, and device lifecycle management for millions of IoT devices.</w:t>
      </w:r>
    </w:p>
    <w:p>
      <w:pPr>
        <w:spacing w:after="40"/>
      </w:pPr>
      <w:r>
        <w:t xml:space="preserve"/>
      </w:r>
    </w:p>
    <w:p>
      <w:pPr>
        <w:spacing w:after="60" w:before="160"/>
      </w:pPr>
      <w:r>
        <w:rPr>
          <w:rFonts w:ascii="Arial" w:cs="Arial" w:eastAsia="Arial" w:hAnsi="Arial"/>
          <w:b/>
          <w:bCs/>
          <w:color w:val="2E74B5"/>
          <w:sz w:val="24"/>
          <w:szCs w:val="24"/>
        </w:rPr>
        <w:t xml:space="preserve">5. Management Block</w:t>
      </w:r>
    </w:p>
    <w:p>
      <w:pPr>
        <w:spacing w:after="80"/>
        <w:jc w:val="both"/>
      </w:pPr>
      <w:r>
        <w:rPr>
          <w:rFonts w:ascii="Arial" w:cs="Arial" w:eastAsia="Arial" w:hAnsi="Arial"/>
          <w:color w:val="1E1E1E"/>
          <w:sz w:val="22"/>
          <w:szCs w:val="22"/>
        </w:rPr>
        <w:t xml:space="preserve">Manages the lifecycle of the IoT system: remote device configuration, OTA (Over-The-Air) firmware updates, network topology management, remote diagnostics, fault detection, and security policy enforcement.</w:t>
      </w:r>
    </w:p>
    <w:p>
      <w:pPr>
        <w:spacing w:after="80"/>
        <w:jc w:val="both"/>
      </w:pPr>
      <w:r>
        <w:rPr>
          <w:rFonts w:ascii="Arial" w:cs="Arial" w:eastAsia="Arial" w:hAnsi="Arial"/>
          <w:color w:val="1E1E1E"/>
          <w:sz w:val="22"/>
          <w:szCs w:val="22"/>
        </w:rPr>
        <w:t xml:space="preserve">Example: A fleet management platform remotely updating firmware on 10,000 smart electricity meters across a city without requiring physical access to any device.</w:t>
      </w:r>
    </w:p>
    <w:p>
      <w:pPr>
        <w:spacing w:after="40"/>
      </w:pPr>
      <w:r>
        <w:t xml:space="preserve"/>
      </w:r>
    </w:p>
    <w:p>
      <w:pPr>
        <w:spacing w:after="60" w:before="160"/>
      </w:pPr>
      <w:r>
        <w:rPr>
          <w:rFonts w:ascii="Arial" w:cs="Arial" w:eastAsia="Arial" w:hAnsi="Arial"/>
          <w:b/>
          <w:bCs/>
          <w:color w:val="2E74B5"/>
          <w:sz w:val="24"/>
          <w:szCs w:val="24"/>
        </w:rPr>
        <w:t xml:space="preserve">6. Security Block</w:t>
      </w:r>
    </w:p>
    <w:p>
      <w:pPr>
        <w:spacing w:after="80"/>
        <w:jc w:val="both"/>
      </w:pPr>
      <w:r>
        <w:rPr>
          <w:rFonts w:ascii="Arial" w:cs="Arial" w:eastAsia="Arial" w:hAnsi="Arial"/>
          <w:color w:val="1E1E1E"/>
          <w:sz w:val="22"/>
          <w:szCs w:val="22"/>
        </w:rPr>
        <w:t xml:space="preserve">Provides security across all other blocks — a cross-cutting concern. Includes: authentication (verifying device identity), authorisation (controlling what a device can do), message integrity (ensuring data is not tampered), data encryption (TLS/DTLS), and secure boot.</w:t>
      </w:r>
    </w:p>
    <w:p>
      <w:pPr>
        <w:spacing w:after="80"/>
        <w:jc w:val="both"/>
      </w:pPr>
      <w:r>
        <w:rPr>
          <w:rFonts w:ascii="Arial" w:cs="Arial" w:eastAsia="Arial" w:hAnsi="Arial"/>
          <w:color w:val="1E1E1E"/>
          <w:sz w:val="22"/>
          <w:szCs w:val="22"/>
        </w:rPr>
        <w:t xml:space="preserve">Example: TLS 1.3 encryption securing MQTT communication between a cardiac monitor wearable and a hospital cloud server, ensuring patient data confidentiality and integrity.</w:t>
      </w:r>
    </w:p>
    <w:p>
      <w:pPr>
        <w:spacing w:after="40"/>
      </w:pPr>
      <w:r>
        <w:t xml:space="preserve"/>
      </w:r>
    </w:p>
    <w:p>
      <w:pPr>
        <w:spacing w:after="60" w:before="160"/>
      </w:pPr>
      <w:r>
        <w:rPr>
          <w:rFonts w:ascii="Arial" w:cs="Arial" w:eastAsia="Arial" w:hAnsi="Arial"/>
          <w:b/>
          <w:bCs/>
          <w:color w:val="2E74B5"/>
          <w:sz w:val="24"/>
          <w:szCs w:val="24"/>
        </w:rPr>
        <w:t xml:space="preserve">7. Application Block</w:t>
      </w:r>
    </w:p>
    <w:p>
      <w:pPr>
        <w:spacing w:after="80"/>
        <w:jc w:val="both"/>
      </w:pPr>
      <w:r>
        <w:rPr>
          <w:rFonts w:ascii="Arial" w:cs="Arial" w:eastAsia="Arial" w:hAnsi="Arial"/>
          <w:color w:val="1E1E1E"/>
          <w:sz w:val="22"/>
          <w:szCs w:val="22"/>
        </w:rPr>
        <w:t xml:space="preserve">The user-facing interface — the layer that delivers value to end users. Provides real-time monitoring dashboards, historical analytics, alert generation, remote control, reporting, and decision-support.</w:t>
      </w:r>
    </w:p>
    <w:p>
      <w:pPr>
        <w:spacing w:after="80"/>
        <w:jc w:val="both"/>
      </w:pPr>
      <w:r>
        <w:rPr>
          <w:rFonts w:ascii="Arial" w:cs="Arial" w:eastAsia="Arial" w:hAnsi="Arial"/>
          <w:color w:val="1E1E1E"/>
          <w:sz w:val="22"/>
          <w:szCs w:val="22"/>
        </w:rPr>
        <w:t xml:space="preserve">Example: A smart energy management dashboard showing real-time appliance-level power consumption, monthly cost analysis, carbon footprint, and enabling remote appliance switching.</w:t>
      </w:r>
    </w:p>
    <w:p>
      <w:pPr>
        <w:spacing w:after="40"/>
      </w:pPr>
      <w:r>
        <w:t xml:space="preserve"/>
      </w:r>
    </w:p>
    <w:p>
      <w:r>
        <w:br w:type="page"/>
      </w:r>
    </w:p>
    <w:p>
      <w:pPr>
        <w:pBdr>
          <w:bottom w:val="single" w:color="2E74B5" w:sz="10" w:space="2"/>
        </w:pBdr>
        <w:spacing w:after="100" w:before="280"/>
      </w:pPr>
      <w:r>
        <w:rPr>
          <w:rFonts w:ascii="Arial" w:cs="Arial" w:eastAsia="Arial" w:hAnsi="Arial"/>
          <w:b/>
          <w:bCs/>
          <w:color w:val="1F4E79"/>
          <w:sz w:val="30"/>
          <w:szCs w:val="30"/>
        </w:rPr>
        <w:t xml:space="preserve">TOPIC 5: IoT Communication Models</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9360"/>
      </w:tblGrid>
      <w:tr>
        <w:tc>
          <w:tcPr>
            <w:tcBorders>
              <w:top w:val="single" w:color="1A6B3A" w:sz="2"/>
              <w:left w:val="thick" w:color="1A6B3A" w:sz="12"/>
              <w:bottom w:val="single" w:color="1A6B3A" w:sz="2"/>
              <w:right w:val="single" w:color="1A6B3A" w:sz="2"/>
            </w:tcBorders>
            <w:shd w:fill="E8F5E9" w:val="clear"/>
            <w:tcMar>
              <w:top w:type="dxa" w:w="60"/>
              <w:left w:type="dxa" w:w="180"/>
              <w:bottom w:type="dxa" w:w="60"/>
              <w:right w:type="dxa" w:w="120"/>
            </w:tcMar>
          </w:tcPr>
          <w:p>
            <w:pPr>
              <w:spacing w:after="0"/>
            </w:pPr>
            <w:r>
              <w:rPr>
                <w:rFonts w:ascii="Arial" w:cs="Arial" w:eastAsia="Arial" w:hAnsi="Arial"/>
                <w:sz w:val="20"/>
                <w:szCs w:val="20"/>
              </w:rPr>
              <w:t xml:space="preserve">📖  </w:t>
            </w:r>
            <w:r>
              <w:rPr>
                <w:rFonts w:ascii="Arial" w:cs="Arial" w:eastAsia="Arial" w:hAnsi="Arial"/>
                <w:i/>
                <w:iCs/>
                <w:color w:val="333333"/>
                <w:sz w:val="19"/>
                <w:szCs w:val="19"/>
              </w:rPr>
              <w:t xml:space="preserve">Sources: Bahga &amp; Madisetti, Ch.1 [TB1];  Cisco Press, Ch.2 &amp; Ch.6 [TB2];  Al-Fuqaha et al. [REF1]</w:t>
            </w:r>
          </w:p>
        </w:tc>
      </w:tr>
    </w:tbl>
    <w:p>
      <w:pPr>
        <w:spacing w:after="60"/>
      </w:pPr>
      <w:r>
        <w:t xml:space="preserve"/>
      </w:r>
    </w:p>
    <w:p>
      <w:pPr>
        <w:spacing w:after="80" w:before="200"/>
      </w:pPr>
      <w:r>
        <w:rPr>
          <w:rFonts w:ascii="Arial" w:cs="Arial" w:eastAsia="Arial" w:hAnsi="Arial"/>
          <w:b/>
          <w:bCs/>
          <w:color w:val="1F4E79"/>
          <w:sz w:val="26"/>
          <w:szCs w:val="26"/>
        </w:rPr>
        <w:t xml:space="preserve">5.1  Introduction</w:t>
      </w:r>
    </w:p>
    <w:p>
      <w:pPr>
        <w:spacing w:after="80"/>
        <w:jc w:val="both"/>
      </w:pPr>
      <w:r>
        <w:rPr>
          <w:rFonts w:ascii="Arial" w:cs="Arial" w:eastAsia="Arial" w:hAnsi="Arial"/>
          <w:color w:val="1E1E1E"/>
          <w:sz w:val="22"/>
          <w:szCs w:val="22"/>
        </w:rPr>
        <w:t xml:space="preserve">The Internet Architecture Board (IAB) defines four communication models used in IoT systems. Each model defines how IoT devices, gateways, and applications exchange data — including the direction of communication, whether it is synchronous or asynchronous, and which protocols are used. Selecting the correct model is critical for designing an efficient IoT system.</w:t>
      </w:r>
    </w:p>
    <w:p>
      <w:pPr>
        <w:spacing w:after="40"/>
      </w:pPr>
      <w:r>
        <w:t xml:space="preserve"/>
      </w:r>
    </w:p>
    <w:p>
      <w:pPr>
        <w:spacing w:after="80" w:before="200"/>
      </w:pPr>
      <w:r>
        <w:rPr>
          <w:rFonts w:ascii="Arial" w:cs="Arial" w:eastAsia="Arial" w:hAnsi="Arial"/>
          <w:b/>
          <w:bCs/>
          <w:color w:val="1F4E79"/>
          <w:sz w:val="26"/>
          <w:szCs w:val="26"/>
        </w:rPr>
        <w:t xml:space="preserve">5.2  Model 1: Request-Response</w:t>
      </w:r>
    </w:p>
    <w:p>
      <w:pPr>
        <w:spacing w:after="80"/>
        <w:jc w:val="both"/>
      </w:pPr>
      <w:r>
        <w:rPr>
          <w:rFonts w:ascii="Arial" w:cs="Arial" w:eastAsia="Arial" w:hAnsi="Arial"/>
          <w:color w:val="1E1E1E"/>
          <w:sz w:val="22"/>
          <w:szCs w:val="22"/>
        </w:rPr>
        <w:t xml:space="preserve">Description: A client sends a request to a server and waits synchronously for a response. The client always initiates communication; the server only responds when queried. This is the traditional web client-server interaction pattern adapted for IoT.</w:t>
      </w:r>
    </w:p>
    <w:p>
      <w:pPr>
        <w:spacing w:after="20"/>
      </w:pPr>
      <w:r>
        <w:t xml:space="preserve"/>
      </w:r>
    </w:p>
    <w:p>
      <w:pPr>
        <w:spacing w:after="80"/>
        <w:jc w:val="both"/>
      </w:pPr>
      <w:r>
        <w:rPr>
          <w:rFonts w:ascii="Arial" w:cs="Arial" w:eastAsia="Arial" w:hAnsi="Arial"/>
          <w:color w:val="1E1E1E"/>
          <w:sz w:val="22"/>
          <w:szCs w:val="22"/>
        </w:rPr>
        <w:t xml:space="preserve">DIAGRAM:  Client ──[Request]──▶ Server ──[Response]──▶ Client</w:t>
      </w:r>
    </w:p>
    <w:p>
      <w:pPr>
        <w:spacing w:after="20"/>
      </w:pPr>
      <w:r>
        <w:t xml:space="preserve"/>
      </w:r>
    </w:p>
    <w:p>
      <w:pPr>
        <w:pStyle w:val="ListParagraph"/>
        <w:numPr>
          <w:ilvl w:val="0"/>
          <w:numId w:val="2"/>
        </w:numPr>
        <w:spacing w:after="55"/>
      </w:pPr>
      <w:r>
        <w:rPr>
          <w:rFonts w:ascii="Arial" w:cs="Arial" w:eastAsia="Arial" w:hAnsi="Arial"/>
          <w:b w:val="false"/>
          <w:bCs w:val="false"/>
          <w:color w:val="1E1E1E"/>
          <w:sz w:val="22"/>
          <w:szCs w:val="22"/>
        </w:rPr>
        <w:t xml:space="preserve">Communication type: Synchronous (client blocks while waiting for response).</w:t>
      </w:r>
    </w:p>
    <w:p>
      <w:pPr>
        <w:pStyle w:val="ListParagraph"/>
        <w:numPr>
          <w:ilvl w:val="0"/>
          <w:numId w:val="2"/>
        </w:numPr>
        <w:spacing w:after="55"/>
      </w:pPr>
      <w:r>
        <w:rPr>
          <w:rFonts w:ascii="Arial" w:cs="Arial" w:eastAsia="Arial" w:hAnsi="Arial"/>
          <w:b w:val="false"/>
          <w:bCs w:val="false"/>
          <w:color w:val="1E1E1E"/>
          <w:sz w:val="22"/>
          <w:szCs w:val="22"/>
        </w:rPr>
        <w:t xml:space="preserve">Direction: Client → Server → Client.</w:t>
      </w:r>
    </w:p>
    <w:p>
      <w:pPr>
        <w:pStyle w:val="ListParagraph"/>
        <w:numPr>
          <w:ilvl w:val="0"/>
          <w:numId w:val="2"/>
        </w:numPr>
        <w:spacing w:after="55"/>
      </w:pPr>
      <w:r>
        <w:rPr>
          <w:rFonts w:ascii="Arial" w:cs="Arial" w:eastAsia="Arial" w:hAnsi="Arial"/>
          <w:b w:val="false"/>
          <w:bCs w:val="false"/>
          <w:color w:val="1E1E1E"/>
          <w:sz w:val="22"/>
          <w:szCs w:val="22"/>
        </w:rPr>
        <w:t xml:space="preserve">Protocols: HTTP (GET, POST, PUT, DELETE — RESTful APIs), CoAP (Constrained Application Protocol).</w:t>
      </w:r>
    </w:p>
    <w:p>
      <w:pPr>
        <w:pStyle w:val="ListParagraph"/>
        <w:numPr>
          <w:ilvl w:val="0"/>
          <w:numId w:val="2"/>
        </w:numPr>
        <w:spacing w:after="55"/>
      </w:pPr>
      <w:r>
        <w:rPr>
          <w:rFonts w:ascii="Arial" w:cs="Arial" w:eastAsia="Arial" w:hAnsi="Arial"/>
          <w:b w:val="false"/>
          <w:bCs w:val="false"/>
          <w:color w:val="1E1E1E"/>
          <w:sz w:val="22"/>
          <w:szCs w:val="22"/>
        </w:rPr>
        <w:t xml:space="preserve">CoAP [REF1, Al-Fuqaha et al.]: Lightweight version of HTTP running over UDP. Designed for 8-bit MCUs with limited memory. Suitable for constrained IoT devices that cannot run full HTTP/TCP stacks.</w:t>
      </w:r>
    </w:p>
    <w:p>
      <w:pPr>
        <w:pStyle w:val="ListParagraph"/>
        <w:numPr>
          <w:ilvl w:val="0"/>
          <w:numId w:val="2"/>
        </w:numPr>
        <w:spacing w:after="55"/>
      </w:pPr>
      <w:r>
        <w:rPr>
          <w:rFonts w:ascii="Arial" w:cs="Arial" w:eastAsia="Arial" w:hAnsi="Arial"/>
          <w:b w:val="false"/>
          <w:bCs w:val="false"/>
          <w:color w:val="1E1E1E"/>
          <w:sz w:val="22"/>
          <w:szCs w:val="22"/>
        </w:rPr>
        <w:t xml:space="preserve">Best for: On-demand data retrieval, command-and-control with confirmation needed, device configuration.</w:t>
      </w:r>
    </w:p>
    <w:p>
      <w:pPr>
        <w:pStyle w:val="ListParagraph"/>
        <w:numPr>
          <w:ilvl w:val="0"/>
          <w:numId w:val="2"/>
        </w:numPr>
        <w:spacing w:after="55"/>
      </w:pPr>
      <w:r>
        <w:rPr>
          <w:rFonts w:ascii="Arial" w:cs="Arial" w:eastAsia="Arial" w:hAnsi="Arial"/>
          <w:b w:val="false"/>
          <w:bCs w:val="false"/>
          <w:color w:val="1E1E1E"/>
          <w:sz w:val="22"/>
          <w:szCs w:val="22"/>
        </w:rPr>
        <w:t xml:space="preserve">Limitation: High overhead for frequent data polling — not efficient for real-time continuous monitoring.</w:t>
      </w:r>
    </w:p>
    <w:p>
      <w:pPr>
        <w:spacing w:after="40"/>
      </w:pPr>
      <w:r>
        <w:t xml:space="preserve"/>
      </w:r>
    </w:p>
    <w:p>
      <w:pPr>
        <w:spacing w:after="80" w:before="200"/>
      </w:pPr>
      <w:r>
        <w:rPr>
          <w:rFonts w:ascii="Arial" w:cs="Arial" w:eastAsia="Arial" w:hAnsi="Arial"/>
          <w:b/>
          <w:bCs/>
          <w:color w:val="1F4E79"/>
          <w:sz w:val="26"/>
          <w:szCs w:val="26"/>
        </w:rPr>
        <w:t xml:space="preserve">5.3  Model 2: Publish-Subscribe</w:t>
      </w:r>
    </w:p>
    <w:p>
      <w:pPr>
        <w:spacing w:after="80"/>
        <w:jc w:val="both"/>
      </w:pPr>
      <w:r>
        <w:rPr>
          <w:rFonts w:ascii="Arial" w:cs="Arial" w:eastAsia="Arial" w:hAnsi="Arial"/>
          <w:color w:val="1E1E1E"/>
          <w:sz w:val="22"/>
          <w:szCs w:val="22"/>
        </w:rPr>
        <w:t xml:space="preserve">Description: Publishers send data to a broker (message intermediary) tagged with a topic name. Subscribers register interest in specific topics with the broker. The broker routes all published data on a topic to all subscribers of that topic. Publishers and subscribers are completely decoupled — they do not need to know each other's identity or address. [REF1, Al-Fuqaha et al., 2015;  TB2, Cisco Ch.6]</w:t>
      </w:r>
    </w:p>
    <w:p>
      <w:pPr>
        <w:spacing w:after="20"/>
      </w:pPr>
      <w:r>
        <w:t xml:space="preserve"/>
      </w:r>
    </w:p>
    <w:p>
      <w:pPr>
        <w:spacing w:after="80"/>
        <w:jc w:val="both"/>
      </w:pPr>
      <w:r>
        <w:rPr>
          <w:rFonts w:ascii="Arial" w:cs="Arial" w:eastAsia="Arial" w:hAnsi="Arial"/>
          <w:color w:val="1E1E1E"/>
          <w:sz w:val="22"/>
          <w:szCs w:val="22"/>
        </w:rPr>
        <w:t xml:space="preserve">DIAGRAM:  Publisher──[topic: home/temp]──▶ BROKER ──▶ Subscriber 1</w:t>
      </w:r>
    </w:p>
    <w:p>
      <w:pPr>
        <w:spacing w:after="80"/>
        <w:jc w:val="both"/>
      </w:pPr>
      <w:r>
        <w:rPr>
          <w:rFonts w:ascii="Arial" w:cs="Arial" w:eastAsia="Arial" w:hAnsi="Arial"/>
          <w:color w:val="1E1E1E"/>
          <w:sz w:val="22"/>
          <w:szCs w:val="22"/>
        </w:rPr>
        <w:t xml:space="preserve">                                                   ──▶ Subscriber 2</w:t>
      </w:r>
    </w:p>
    <w:p>
      <w:pPr>
        <w:spacing w:after="80"/>
        <w:jc w:val="both"/>
      </w:pPr>
      <w:r>
        <w:rPr>
          <w:rFonts w:ascii="Arial" w:cs="Arial" w:eastAsia="Arial" w:hAnsi="Arial"/>
          <w:color w:val="1E1E1E"/>
          <w:sz w:val="22"/>
          <w:szCs w:val="22"/>
        </w:rPr>
        <w:t xml:space="preserve">                                                   ──▶ Subscriber N</w:t>
      </w:r>
    </w:p>
    <w:p>
      <w:pPr>
        <w:spacing w:after="20"/>
      </w:pPr>
      <w:r>
        <w:t xml:space="preserve"/>
      </w:r>
    </w:p>
    <w:p>
      <w:pPr>
        <w:pStyle w:val="ListParagraph"/>
        <w:numPr>
          <w:ilvl w:val="0"/>
          <w:numId w:val="2"/>
        </w:numPr>
        <w:spacing w:after="55"/>
      </w:pPr>
      <w:r>
        <w:rPr>
          <w:rFonts w:ascii="Arial" w:cs="Arial" w:eastAsia="Arial" w:hAnsi="Arial"/>
          <w:b w:val="false"/>
          <w:bCs w:val="false"/>
          <w:color w:val="1E1E1E"/>
          <w:sz w:val="22"/>
          <w:szCs w:val="22"/>
        </w:rPr>
        <w:t xml:space="preserve">Communication type: Asynchronous (publisher and subscriber operate independently).</w:t>
      </w:r>
    </w:p>
    <w:p>
      <w:pPr>
        <w:pStyle w:val="ListParagraph"/>
        <w:numPr>
          <w:ilvl w:val="0"/>
          <w:numId w:val="2"/>
        </w:numPr>
        <w:spacing w:after="55"/>
      </w:pPr>
      <w:r>
        <w:rPr>
          <w:rFonts w:ascii="Arial" w:cs="Arial" w:eastAsia="Arial" w:hAnsi="Arial"/>
          <w:b w:val="false"/>
          <w:bCs w:val="false"/>
          <w:color w:val="1E1E1E"/>
          <w:sz w:val="22"/>
          <w:szCs w:val="22"/>
        </w:rPr>
        <w:t xml:space="preserve">Direction: One-to-many through broker.</w:t>
      </w:r>
    </w:p>
    <w:p>
      <w:pPr>
        <w:pStyle w:val="ListParagraph"/>
        <w:numPr>
          <w:ilvl w:val="0"/>
          <w:numId w:val="2"/>
        </w:numPr>
        <w:spacing w:after="55"/>
      </w:pPr>
      <w:r>
        <w:rPr>
          <w:rFonts w:ascii="Arial" w:cs="Arial" w:eastAsia="Arial" w:hAnsi="Arial"/>
          <w:b w:val="false"/>
          <w:bCs w:val="false"/>
          <w:color w:val="1E1E1E"/>
          <w:sz w:val="22"/>
          <w:szCs w:val="22"/>
        </w:rPr>
        <w:t xml:space="preserve">Protocol: MQTT (Message Queue Telemetry Transport), AMQP.</w:t>
      </w:r>
    </w:p>
    <w:p>
      <w:pPr>
        <w:pStyle w:val="ListParagraph"/>
        <w:numPr>
          <w:ilvl w:val="0"/>
          <w:numId w:val="2"/>
        </w:numPr>
        <w:spacing w:after="55"/>
      </w:pPr>
      <w:r>
        <w:rPr>
          <w:rFonts w:ascii="Arial" w:cs="Arial" w:eastAsia="Arial" w:hAnsi="Arial"/>
          <w:b w:val="false"/>
          <w:bCs w:val="false"/>
          <w:color w:val="1E1E1E"/>
          <w:sz w:val="22"/>
          <w:szCs w:val="22"/>
        </w:rPr>
        <w:t xml:space="preserve">MQTT Features [REF1]: QoS levels — 0 (at most once, fire-and-forget), 1 (at least once, guaranteed delivery), 2 (exactly once, highest reliability). Last Will and Testament (LWT): broker notifies subscribers if device disconnects abnormally. Retained Messages: broker stores last message for late subscribers. Very small overhead: minimum 2-byte fixed header.</w:t>
      </w:r>
    </w:p>
    <w:p>
      <w:pPr>
        <w:pStyle w:val="ListParagraph"/>
        <w:numPr>
          <w:ilvl w:val="0"/>
          <w:numId w:val="2"/>
        </w:numPr>
        <w:spacing w:after="55"/>
      </w:pPr>
      <w:r>
        <w:rPr>
          <w:rFonts w:ascii="Arial" w:cs="Arial" w:eastAsia="Arial" w:hAnsi="Arial"/>
          <w:b w:val="false"/>
          <w:bCs w:val="false"/>
          <w:color w:val="1E1E1E"/>
          <w:sz w:val="22"/>
          <w:szCs w:val="22"/>
        </w:rPr>
        <w:t xml:space="preserve">Best for: Real-time sensor data streaming, home automation, remote monitoring with multiple consumers.</w:t>
      </w:r>
    </w:p>
    <w:p>
      <w:pPr>
        <w:pStyle w:val="ListParagraph"/>
        <w:numPr>
          <w:ilvl w:val="0"/>
          <w:numId w:val="2"/>
        </w:numPr>
        <w:spacing w:after="55"/>
      </w:pPr>
      <w:r>
        <w:rPr>
          <w:rFonts w:ascii="Arial" w:cs="Arial" w:eastAsia="Arial" w:hAnsi="Arial"/>
          <w:b w:val="false"/>
          <w:bCs w:val="false"/>
          <w:color w:val="1E1E1E"/>
          <w:sz w:val="22"/>
          <w:szCs w:val="22"/>
        </w:rPr>
        <w:t xml:space="preserve">Advantage: Highly scalable — one sensor can serve thousands of subscribers. Very efficient over low-bandwidth links.</w:t>
      </w:r>
    </w:p>
    <w:p>
      <w:pPr>
        <w:pStyle w:val="ListParagraph"/>
        <w:numPr>
          <w:ilvl w:val="0"/>
          <w:numId w:val="2"/>
        </w:numPr>
        <w:spacing w:after="55"/>
      </w:pPr>
      <w:r>
        <w:rPr>
          <w:rFonts w:ascii="Arial" w:cs="Arial" w:eastAsia="Arial" w:hAnsi="Arial"/>
          <w:b w:val="false"/>
          <w:bCs w:val="false"/>
          <w:color w:val="1E1E1E"/>
          <w:sz w:val="22"/>
          <w:szCs w:val="22"/>
        </w:rPr>
        <w:t xml:space="preserve">Limitation: Requires broker infrastructure. Broker is a single point of failure.</w:t>
      </w:r>
    </w:p>
    <w:p>
      <w:pPr>
        <w:spacing w:after="40"/>
      </w:pPr>
      <w:r>
        <w:t xml:space="preserve"/>
      </w:r>
    </w:p>
    <w:p>
      <w:pPr>
        <w:spacing w:after="80" w:before="200"/>
      </w:pPr>
      <w:r>
        <w:rPr>
          <w:rFonts w:ascii="Arial" w:cs="Arial" w:eastAsia="Arial" w:hAnsi="Arial"/>
          <w:b/>
          <w:bCs/>
          <w:color w:val="1F4E79"/>
          <w:sz w:val="26"/>
          <w:szCs w:val="26"/>
        </w:rPr>
        <w:t xml:space="preserve">5.4  Model 3: Push-Pull</w:t>
      </w:r>
    </w:p>
    <w:p>
      <w:pPr>
        <w:spacing w:after="80"/>
        <w:jc w:val="both"/>
      </w:pPr>
      <w:r>
        <w:rPr>
          <w:rFonts w:ascii="Arial" w:cs="Arial" w:eastAsia="Arial" w:hAnsi="Arial"/>
          <w:color w:val="1E1E1E"/>
          <w:sz w:val="22"/>
          <w:szCs w:val="22"/>
        </w:rPr>
        <w:t xml:space="preserve">Description: Data producers push data into a queue (a buffer/storage system). Data consumers pull data from the queue when they are ready to process it. The queue acts as a buffer between producers and consumers — decoupling them in both time and processing speed.</w:t>
      </w:r>
    </w:p>
    <w:p>
      <w:pPr>
        <w:spacing w:after="20"/>
      </w:pPr>
      <w:r>
        <w:t xml:space="preserve"/>
      </w:r>
    </w:p>
    <w:p>
      <w:pPr>
        <w:spacing w:after="80"/>
        <w:jc w:val="both"/>
      </w:pPr>
      <w:r>
        <w:rPr>
          <w:rFonts w:ascii="Arial" w:cs="Arial" w:eastAsia="Arial" w:hAnsi="Arial"/>
          <w:color w:val="1E1E1E"/>
          <w:sz w:val="22"/>
          <w:szCs w:val="22"/>
        </w:rPr>
        <w:t xml:space="preserve">DIAGRAM:  Producer ──[push]──▶ QUEUE / BUFFER ──[pull]──▶ Consumer</w:t>
      </w:r>
    </w:p>
    <w:p>
      <w:pPr>
        <w:spacing w:after="20"/>
      </w:pPr>
      <w:r>
        <w:t xml:space="preserve"/>
      </w:r>
    </w:p>
    <w:p>
      <w:pPr>
        <w:pStyle w:val="ListParagraph"/>
        <w:numPr>
          <w:ilvl w:val="0"/>
          <w:numId w:val="2"/>
        </w:numPr>
        <w:spacing w:after="55"/>
      </w:pPr>
      <w:r>
        <w:rPr>
          <w:rFonts w:ascii="Arial" w:cs="Arial" w:eastAsia="Arial" w:hAnsi="Arial"/>
          <w:b w:val="false"/>
          <w:bCs w:val="false"/>
          <w:color w:val="1E1E1E"/>
          <w:sz w:val="22"/>
          <w:szCs w:val="22"/>
        </w:rPr>
        <w:t xml:space="preserve">Communication type: Asynchronous queue-based.</w:t>
      </w:r>
    </w:p>
    <w:p>
      <w:pPr>
        <w:pStyle w:val="ListParagraph"/>
        <w:numPr>
          <w:ilvl w:val="0"/>
          <w:numId w:val="2"/>
        </w:numPr>
        <w:spacing w:after="55"/>
      </w:pPr>
      <w:r>
        <w:rPr>
          <w:rFonts w:ascii="Arial" w:cs="Arial" w:eastAsia="Arial" w:hAnsi="Arial"/>
          <w:b w:val="false"/>
          <w:bCs w:val="false"/>
          <w:color w:val="1E1E1E"/>
          <w:sz w:val="22"/>
          <w:szCs w:val="22"/>
        </w:rPr>
        <w:t xml:space="preserve">Components: Producer (data generator), Queue/Buffer, Consumer (data processor).</w:t>
      </w:r>
    </w:p>
    <w:p>
      <w:pPr>
        <w:pStyle w:val="ListParagraph"/>
        <w:numPr>
          <w:ilvl w:val="0"/>
          <w:numId w:val="2"/>
        </w:numPr>
        <w:spacing w:after="55"/>
      </w:pPr>
      <w:r>
        <w:rPr>
          <w:rFonts w:ascii="Arial" w:cs="Arial" w:eastAsia="Arial" w:hAnsi="Arial"/>
          <w:b w:val="false"/>
          <w:bCs w:val="false"/>
          <w:color w:val="1E1E1E"/>
          <w:sz w:val="22"/>
          <w:szCs w:val="22"/>
        </w:rPr>
        <w:t xml:space="preserve">Technologies: Apache Kafka (high-throughput real-time streaming), RabbitMQ (flexible message broker), AWS SQS (cloud queue service).</w:t>
      </w:r>
    </w:p>
    <w:p>
      <w:pPr>
        <w:pStyle w:val="ListParagraph"/>
        <w:numPr>
          <w:ilvl w:val="0"/>
          <w:numId w:val="2"/>
        </w:numPr>
        <w:spacing w:after="55"/>
      </w:pPr>
      <w:r>
        <w:rPr>
          <w:rFonts w:ascii="Arial" w:cs="Arial" w:eastAsia="Arial" w:hAnsi="Arial"/>
          <w:b w:val="false"/>
          <w:bCs w:val="false"/>
          <w:color w:val="1E1E1E"/>
          <w:sz w:val="22"/>
          <w:szCs w:val="22"/>
        </w:rPr>
        <w:t xml:space="preserve">Best for: Data pipelines, batch processing, ETL workflows, scenarios where consumers process data slower than producers generate it.</w:t>
      </w:r>
    </w:p>
    <w:p>
      <w:pPr>
        <w:pStyle w:val="ListParagraph"/>
        <w:numPr>
          <w:ilvl w:val="0"/>
          <w:numId w:val="2"/>
        </w:numPr>
        <w:spacing w:after="55"/>
      </w:pPr>
      <w:r>
        <w:rPr>
          <w:rFonts w:ascii="Arial" w:cs="Arial" w:eastAsia="Arial" w:hAnsi="Arial"/>
          <w:b w:val="false"/>
          <w:bCs w:val="false"/>
          <w:color w:val="1E1E1E"/>
          <w:sz w:val="22"/>
          <w:szCs w:val="22"/>
        </w:rPr>
        <w:t xml:space="preserve">Advantage: Handles speed mismatch between producers and consumers. Producers don't wait for consumers.</w:t>
      </w:r>
    </w:p>
    <w:p>
      <w:pPr>
        <w:pStyle w:val="ListParagraph"/>
        <w:numPr>
          <w:ilvl w:val="0"/>
          <w:numId w:val="2"/>
        </w:numPr>
        <w:spacing w:after="55"/>
      </w:pPr>
      <w:r>
        <w:rPr>
          <w:rFonts w:ascii="Arial" w:cs="Arial" w:eastAsia="Arial" w:hAnsi="Arial"/>
          <w:b w:val="false"/>
          <w:bCs w:val="false"/>
          <w:color w:val="1E1E1E"/>
          <w:sz w:val="22"/>
          <w:szCs w:val="22"/>
        </w:rPr>
        <w:t xml:space="preserve">Limitation: Higher latency than pub-sub. Data remains in queue until consumed — queue can grow if consumers are too slow.</w:t>
      </w:r>
    </w:p>
    <w:p>
      <w:pPr>
        <w:spacing w:after="40"/>
      </w:pPr>
      <w:r>
        <w:t xml:space="preserve"/>
      </w:r>
    </w:p>
    <w:p>
      <w:pPr>
        <w:spacing w:after="80" w:before="200"/>
      </w:pPr>
      <w:r>
        <w:rPr>
          <w:rFonts w:ascii="Arial" w:cs="Arial" w:eastAsia="Arial" w:hAnsi="Arial"/>
          <w:b/>
          <w:bCs/>
          <w:color w:val="1F4E79"/>
          <w:sz w:val="26"/>
          <w:szCs w:val="26"/>
        </w:rPr>
        <w:t xml:space="preserve">5.5  Model 4: Exclusive Pair</w:t>
      </w:r>
    </w:p>
    <w:p>
      <w:pPr>
        <w:spacing w:after="80"/>
        <w:jc w:val="both"/>
      </w:pPr>
      <w:r>
        <w:rPr>
          <w:rFonts w:ascii="Arial" w:cs="Arial" w:eastAsia="Arial" w:hAnsi="Arial"/>
          <w:color w:val="1E1E1E"/>
          <w:sz w:val="22"/>
          <w:szCs w:val="22"/>
        </w:rPr>
        <w:t xml:space="preserve">Description: A persistent, full-duplex, bidirectional TCP connection is established between a client and server. Once established, both parties can send messages at any time without initiating a new request — breaking the traditional request-response pattern. The connection remains open for the duration of the session.</w:t>
      </w:r>
    </w:p>
    <w:p>
      <w:pPr>
        <w:spacing w:after="20"/>
      </w:pPr>
      <w:r>
        <w:t xml:space="preserve"/>
      </w:r>
    </w:p>
    <w:p>
      <w:pPr>
        <w:spacing w:after="80"/>
        <w:jc w:val="both"/>
      </w:pPr>
      <w:r>
        <w:rPr>
          <w:rFonts w:ascii="Arial" w:cs="Arial" w:eastAsia="Arial" w:hAnsi="Arial"/>
          <w:color w:val="1E1E1E"/>
          <w:sz w:val="22"/>
          <w:szCs w:val="22"/>
        </w:rPr>
        <w:t xml:space="preserve">DIAGRAM:  Client ◀════[full-duplex, persistent connection]════▶ Server</w:t>
      </w:r>
    </w:p>
    <w:p>
      <w:pPr>
        <w:spacing w:after="20"/>
      </w:pPr>
      <w:r>
        <w:t xml:space="preserve"/>
      </w:r>
    </w:p>
    <w:p>
      <w:pPr>
        <w:pStyle w:val="ListParagraph"/>
        <w:numPr>
          <w:ilvl w:val="0"/>
          <w:numId w:val="2"/>
        </w:numPr>
        <w:spacing w:after="55"/>
      </w:pPr>
      <w:r>
        <w:rPr>
          <w:rFonts w:ascii="Arial" w:cs="Arial" w:eastAsia="Arial" w:hAnsi="Arial"/>
          <w:b w:val="false"/>
          <w:bCs w:val="false"/>
          <w:color w:val="1E1E1E"/>
          <w:sz w:val="22"/>
          <w:szCs w:val="22"/>
        </w:rPr>
        <w:t xml:space="preserve">Communication type: Synchronous, real-time, stateful bidirectional.</w:t>
      </w:r>
    </w:p>
    <w:p>
      <w:pPr>
        <w:pStyle w:val="ListParagraph"/>
        <w:numPr>
          <w:ilvl w:val="0"/>
          <w:numId w:val="2"/>
        </w:numPr>
        <w:spacing w:after="55"/>
      </w:pPr>
      <w:r>
        <w:rPr>
          <w:rFonts w:ascii="Arial" w:cs="Arial" w:eastAsia="Arial" w:hAnsi="Arial"/>
          <w:b w:val="false"/>
          <w:bCs w:val="false"/>
          <w:color w:val="1E1E1E"/>
          <w:sz w:val="22"/>
          <w:szCs w:val="22"/>
        </w:rPr>
        <w:t xml:space="preserve">Direction: Bidirectional — both client and server can initiate messages freely.</w:t>
      </w:r>
    </w:p>
    <w:p>
      <w:pPr>
        <w:pStyle w:val="ListParagraph"/>
        <w:numPr>
          <w:ilvl w:val="0"/>
          <w:numId w:val="2"/>
        </w:numPr>
        <w:spacing w:after="55"/>
      </w:pPr>
      <w:r>
        <w:rPr>
          <w:rFonts w:ascii="Arial" w:cs="Arial" w:eastAsia="Arial" w:hAnsi="Arial"/>
          <w:b w:val="false"/>
          <w:bCs w:val="false"/>
          <w:color w:val="1E1E1E"/>
          <w:sz w:val="22"/>
          <w:szCs w:val="22"/>
        </w:rPr>
        <w:t xml:space="preserve">Protocol: WebSocket (full-duplex over a single TCP connection; built on HTTP upgrade mechanism).</w:t>
      </w:r>
    </w:p>
    <w:p>
      <w:pPr>
        <w:pStyle w:val="ListParagraph"/>
        <w:numPr>
          <w:ilvl w:val="0"/>
          <w:numId w:val="2"/>
        </w:numPr>
        <w:spacing w:after="55"/>
      </w:pPr>
      <w:r>
        <w:rPr>
          <w:rFonts w:ascii="Arial" w:cs="Arial" w:eastAsia="Arial" w:hAnsi="Arial"/>
          <w:b w:val="false"/>
          <w:bCs w:val="false"/>
          <w:color w:val="1E1E1E"/>
          <w:sz w:val="22"/>
          <w:szCs w:val="22"/>
        </w:rPr>
        <w:t xml:space="preserve">Best for: Interactive remote control systems, real-time monitoring dashboards, live control panels, industrial SCADA.</w:t>
      </w:r>
    </w:p>
    <w:p>
      <w:pPr>
        <w:pStyle w:val="ListParagraph"/>
        <w:numPr>
          <w:ilvl w:val="0"/>
          <w:numId w:val="2"/>
        </w:numPr>
        <w:spacing w:after="55"/>
      </w:pPr>
      <w:r>
        <w:rPr>
          <w:rFonts w:ascii="Arial" w:cs="Arial" w:eastAsia="Arial" w:hAnsi="Arial"/>
          <w:b w:val="false"/>
          <w:bCs w:val="false"/>
          <w:color w:val="1E1E1E"/>
          <w:sz w:val="22"/>
          <w:szCs w:val="22"/>
        </w:rPr>
        <w:t xml:space="preserve">Advantage: Eliminates overhead of repeated request-response handshakes. Enables genuinely real-time two-way communication.</w:t>
      </w:r>
    </w:p>
    <w:p>
      <w:pPr>
        <w:pStyle w:val="ListParagraph"/>
        <w:numPr>
          <w:ilvl w:val="0"/>
          <w:numId w:val="2"/>
        </w:numPr>
        <w:spacing w:after="55"/>
      </w:pPr>
      <w:r>
        <w:rPr>
          <w:rFonts w:ascii="Arial" w:cs="Arial" w:eastAsia="Arial" w:hAnsi="Arial"/>
          <w:b w:val="false"/>
          <w:bCs w:val="false"/>
          <w:color w:val="1E1E1E"/>
          <w:sz w:val="22"/>
          <w:szCs w:val="22"/>
        </w:rPr>
        <w:t xml:space="preserve">Limitation: Stateful — connection must be maintained and managed. Does not scale as easily as pub-sub to millions of devices.</w:t>
      </w:r>
    </w:p>
    <w:p>
      <w:pPr>
        <w:spacing w:after="40"/>
      </w:pPr>
      <w:r>
        <w:t xml:space="preserve"/>
      </w:r>
    </w:p>
    <w:p>
      <w:pPr>
        <w:spacing w:after="80" w:before="200"/>
      </w:pPr>
      <w:r>
        <w:rPr>
          <w:rFonts w:ascii="Arial" w:cs="Arial" w:eastAsia="Arial" w:hAnsi="Arial"/>
          <w:b/>
          <w:bCs/>
          <w:color w:val="1F4E79"/>
          <w:sz w:val="26"/>
          <w:szCs w:val="26"/>
        </w:rPr>
        <w:t xml:space="preserve">5.6  Comparison of Communication Models</w:t>
      </w:r>
    </w:p>
    <w:p>
      <w:pPr>
        <w:spacing w:after="30"/>
      </w:pPr>
      <w:r>
        <w:t xml:space="preserve"/>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1900"/>
        <w:gridCol w:w="1400"/>
        <w:gridCol w:w="1400"/>
        <w:gridCol w:w="1500"/>
        <w:gridCol w:w="1900"/>
        <w:gridCol w:w="1260"/>
      </w:tblGrid>
      <w:tr>
        <w:tc>
          <w:tcPr>
            <w:tcW w:type="dxa" w:w="1900"/>
            <w:tcBorders>
              <w:top w:val="single" w:color="1F4E79" w:sz="1"/>
              <w:left w:val="single" w:color="1F4E79" w:sz="1"/>
              <w:bottom w:val="single" w:color="1F4E79" w:sz="1"/>
              <w:right w:val="single" w:color="1F4E79" w:sz="1"/>
            </w:tcBorders>
            <w:shd w:fill="1F4E79" w:val="clear"/>
            <w:tcMar>
              <w:top w:type="dxa" w:w="70"/>
              <w:left w:type="dxa" w:w="80"/>
              <w:bottom w:type="dxa" w:w="70"/>
              <w:right w:type="dxa" w:w="80"/>
            </w:tcMar>
          </w:tcPr>
          <w:p>
            <w:pPr>
              <w:spacing w:after="0"/>
            </w:pPr>
            <w:r>
              <w:rPr>
                <w:rFonts w:ascii="Arial" w:cs="Arial" w:eastAsia="Arial" w:hAnsi="Arial"/>
                <w:b/>
                <w:bCs/>
                <w:color w:val="FFFFFF"/>
                <w:sz w:val="20"/>
                <w:szCs w:val="20"/>
              </w:rPr>
              <w:t xml:space="preserve">Model</w:t>
            </w:r>
          </w:p>
        </w:tc>
        <w:tc>
          <w:tcPr>
            <w:tcW w:type="dxa" w:w="1400"/>
            <w:tcBorders>
              <w:top w:val="single" w:color="1F4E79" w:sz="1"/>
              <w:left w:val="single" w:color="1F4E79" w:sz="1"/>
              <w:bottom w:val="single" w:color="1F4E79" w:sz="1"/>
              <w:right w:val="single" w:color="1F4E79" w:sz="1"/>
            </w:tcBorders>
            <w:shd w:fill="1F4E79" w:val="clear"/>
            <w:tcMar>
              <w:top w:type="dxa" w:w="70"/>
              <w:left w:type="dxa" w:w="80"/>
              <w:bottom w:type="dxa" w:w="70"/>
              <w:right w:type="dxa" w:w="80"/>
            </w:tcMar>
          </w:tcPr>
          <w:p>
            <w:pPr>
              <w:spacing w:after="0"/>
            </w:pPr>
            <w:r>
              <w:rPr>
                <w:rFonts w:ascii="Arial" w:cs="Arial" w:eastAsia="Arial" w:hAnsi="Arial"/>
                <w:b/>
                <w:bCs/>
                <w:color w:val="FFFFFF"/>
                <w:sz w:val="20"/>
                <w:szCs w:val="20"/>
              </w:rPr>
              <w:t xml:space="preserve">Direction</w:t>
            </w:r>
          </w:p>
        </w:tc>
        <w:tc>
          <w:tcPr>
            <w:tcW w:type="dxa" w:w="1400"/>
            <w:tcBorders>
              <w:top w:val="single" w:color="1F4E79" w:sz="1"/>
              <w:left w:val="single" w:color="1F4E79" w:sz="1"/>
              <w:bottom w:val="single" w:color="1F4E79" w:sz="1"/>
              <w:right w:val="single" w:color="1F4E79" w:sz="1"/>
            </w:tcBorders>
            <w:shd w:fill="1F4E79" w:val="clear"/>
            <w:tcMar>
              <w:top w:type="dxa" w:w="70"/>
              <w:left w:type="dxa" w:w="80"/>
              <w:bottom w:type="dxa" w:w="70"/>
              <w:right w:type="dxa" w:w="80"/>
            </w:tcMar>
          </w:tcPr>
          <w:p>
            <w:pPr>
              <w:spacing w:after="0"/>
            </w:pPr>
            <w:r>
              <w:rPr>
                <w:rFonts w:ascii="Arial" w:cs="Arial" w:eastAsia="Arial" w:hAnsi="Arial"/>
                <w:b/>
                <w:bCs/>
                <w:color w:val="FFFFFF"/>
                <w:sz w:val="20"/>
                <w:szCs w:val="20"/>
              </w:rPr>
              <w:t xml:space="preserve">Sync?</w:t>
            </w:r>
          </w:p>
        </w:tc>
        <w:tc>
          <w:tcPr>
            <w:tcW w:type="dxa" w:w="1500"/>
            <w:tcBorders>
              <w:top w:val="single" w:color="1F4E79" w:sz="1"/>
              <w:left w:val="single" w:color="1F4E79" w:sz="1"/>
              <w:bottom w:val="single" w:color="1F4E79" w:sz="1"/>
              <w:right w:val="single" w:color="1F4E79" w:sz="1"/>
            </w:tcBorders>
            <w:shd w:fill="1F4E79" w:val="clear"/>
            <w:tcMar>
              <w:top w:type="dxa" w:w="70"/>
              <w:left w:type="dxa" w:w="80"/>
              <w:bottom w:type="dxa" w:w="70"/>
              <w:right w:type="dxa" w:w="80"/>
            </w:tcMar>
          </w:tcPr>
          <w:p>
            <w:pPr>
              <w:spacing w:after="0"/>
            </w:pPr>
            <w:r>
              <w:rPr>
                <w:rFonts w:ascii="Arial" w:cs="Arial" w:eastAsia="Arial" w:hAnsi="Arial"/>
                <w:b/>
                <w:bCs/>
                <w:color w:val="FFFFFF"/>
                <w:sz w:val="20"/>
                <w:szCs w:val="20"/>
              </w:rPr>
              <w:t xml:space="preserve">Protocol</w:t>
            </w:r>
          </w:p>
        </w:tc>
        <w:tc>
          <w:tcPr>
            <w:tcW w:type="dxa" w:w="1900"/>
            <w:tcBorders>
              <w:top w:val="single" w:color="1F4E79" w:sz="1"/>
              <w:left w:val="single" w:color="1F4E79" w:sz="1"/>
              <w:bottom w:val="single" w:color="1F4E79" w:sz="1"/>
              <w:right w:val="single" w:color="1F4E79" w:sz="1"/>
            </w:tcBorders>
            <w:shd w:fill="1F4E79" w:val="clear"/>
            <w:tcMar>
              <w:top w:type="dxa" w:w="70"/>
              <w:left w:type="dxa" w:w="80"/>
              <w:bottom w:type="dxa" w:w="70"/>
              <w:right w:type="dxa" w:w="80"/>
            </w:tcMar>
          </w:tcPr>
          <w:p>
            <w:pPr>
              <w:spacing w:after="0"/>
            </w:pPr>
            <w:r>
              <w:rPr>
                <w:rFonts w:ascii="Arial" w:cs="Arial" w:eastAsia="Arial" w:hAnsi="Arial"/>
                <w:b/>
                <w:bCs/>
                <w:color w:val="FFFFFF"/>
                <w:sz w:val="20"/>
                <w:szCs w:val="20"/>
              </w:rPr>
              <w:t xml:space="preserve">Best Use Case</w:t>
            </w:r>
          </w:p>
        </w:tc>
        <w:tc>
          <w:tcPr>
            <w:tcW w:type="dxa" w:w="1260"/>
            <w:tcBorders>
              <w:top w:val="single" w:color="1F4E79" w:sz="1"/>
              <w:left w:val="single" w:color="1F4E79" w:sz="1"/>
              <w:bottom w:val="single" w:color="1F4E79" w:sz="1"/>
              <w:right w:val="single" w:color="1F4E79" w:sz="1"/>
            </w:tcBorders>
            <w:shd w:fill="1F4E79" w:val="clear"/>
            <w:tcMar>
              <w:top w:type="dxa" w:w="70"/>
              <w:left w:type="dxa" w:w="80"/>
              <w:bottom w:type="dxa" w:w="70"/>
              <w:right w:type="dxa" w:w="80"/>
            </w:tcMar>
          </w:tcPr>
          <w:p>
            <w:pPr>
              <w:spacing w:after="0"/>
            </w:pPr>
            <w:r>
              <w:rPr>
                <w:rFonts w:ascii="Arial" w:cs="Arial" w:eastAsia="Arial" w:hAnsi="Arial"/>
                <w:b/>
                <w:bCs/>
                <w:color w:val="FFFFFF"/>
                <w:sz w:val="20"/>
                <w:szCs w:val="20"/>
              </w:rPr>
              <w:t xml:space="preserve">Limitation</w:t>
            </w:r>
          </w:p>
        </w:tc>
      </w:tr>
      <w:tr>
        <w:tc>
          <w:tcPr>
            <w:tcW w:type="dxa" w:w="1900"/>
            <w:tcBorders>
              <w:top w:val="single" w:color="CCCCCC" w:sz="1"/>
              <w:left w:val="single" w:color="CCCCCC" w:sz="1"/>
              <w:bottom w:val="single" w:color="CCCCCC" w:sz="1"/>
              <w:right w:val="single" w:color="CCCCCC" w:sz="1"/>
            </w:tcBorders>
            <w:shd w:fill="EBF3FB" w:val="clear"/>
            <w:tcMar>
              <w:top w:type="dxa" w:w="70"/>
              <w:left w:type="dxa" w:w="80"/>
              <w:bottom w:type="dxa" w:w="70"/>
              <w:right w:type="dxa" w:w="80"/>
            </w:tcMar>
          </w:tcPr>
          <w:p>
            <w:pPr>
              <w:spacing w:after="0"/>
            </w:pPr>
            <w:r>
              <w:rPr>
                <w:rFonts w:ascii="Arial" w:cs="Arial" w:eastAsia="Arial" w:hAnsi="Arial"/>
                <w:color w:val="1E1E1E"/>
                <w:sz w:val="20"/>
                <w:szCs w:val="20"/>
              </w:rPr>
              <w:t xml:space="preserve">Request-Response</w:t>
            </w:r>
          </w:p>
        </w:tc>
        <w:tc>
          <w:tcPr>
            <w:tcW w:type="dxa" w:w="1400"/>
            <w:tcBorders>
              <w:top w:val="single" w:color="CCCCCC" w:sz="1"/>
              <w:left w:val="single" w:color="CCCCCC" w:sz="1"/>
              <w:bottom w:val="single" w:color="CCCCCC" w:sz="1"/>
              <w:right w:val="single" w:color="CCCCCC" w:sz="1"/>
            </w:tcBorders>
            <w:shd w:fill="EBF3FB" w:val="clear"/>
            <w:tcMar>
              <w:top w:type="dxa" w:w="70"/>
              <w:left w:type="dxa" w:w="80"/>
              <w:bottom w:type="dxa" w:w="70"/>
              <w:right w:type="dxa" w:w="80"/>
            </w:tcMar>
          </w:tcPr>
          <w:p>
            <w:pPr>
              <w:spacing w:after="0"/>
            </w:pPr>
            <w:r>
              <w:rPr>
                <w:rFonts w:ascii="Arial" w:cs="Arial" w:eastAsia="Arial" w:hAnsi="Arial"/>
                <w:color w:val="1E1E1E"/>
                <w:sz w:val="20"/>
                <w:szCs w:val="20"/>
              </w:rPr>
              <w:t xml:space="preserve">Client → Server → Client</w:t>
            </w:r>
          </w:p>
        </w:tc>
        <w:tc>
          <w:tcPr>
            <w:tcW w:type="dxa" w:w="1400"/>
            <w:tcBorders>
              <w:top w:val="single" w:color="CCCCCC" w:sz="1"/>
              <w:left w:val="single" w:color="CCCCCC" w:sz="1"/>
              <w:bottom w:val="single" w:color="CCCCCC" w:sz="1"/>
              <w:right w:val="single" w:color="CCCCCC" w:sz="1"/>
            </w:tcBorders>
            <w:shd w:fill="EBF3FB" w:val="clear"/>
            <w:tcMar>
              <w:top w:type="dxa" w:w="70"/>
              <w:left w:type="dxa" w:w="80"/>
              <w:bottom w:type="dxa" w:w="70"/>
              <w:right w:type="dxa" w:w="80"/>
            </w:tcMar>
          </w:tcPr>
          <w:p>
            <w:pPr>
              <w:spacing w:after="0"/>
            </w:pPr>
            <w:r>
              <w:rPr>
                <w:rFonts w:ascii="Arial" w:cs="Arial" w:eastAsia="Arial" w:hAnsi="Arial"/>
                <w:color w:val="1E1E1E"/>
                <w:sz w:val="20"/>
                <w:szCs w:val="20"/>
              </w:rPr>
              <w:t xml:space="preserve">Yes</w:t>
            </w:r>
          </w:p>
        </w:tc>
        <w:tc>
          <w:tcPr>
            <w:tcW w:type="dxa" w:w="1500"/>
            <w:tcBorders>
              <w:top w:val="single" w:color="CCCCCC" w:sz="1"/>
              <w:left w:val="single" w:color="CCCCCC" w:sz="1"/>
              <w:bottom w:val="single" w:color="CCCCCC" w:sz="1"/>
              <w:right w:val="single" w:color="CCCCCC" w:sz="1"/>
            </w:tcBorders>
            <w:shd w:fill="EBF3FB" w:val="clear"/>
            <w:tcMar>
              <w:top w:type="dxa" w:w="70"/>
              <w:left w:type="dxa" w:w="80"/>
              <w:bottom w:type="dxa" w:w="70"/>
              <w:right w:type="dxa" w:w="80"/>
            </w:tcMar>
          </w:tcPr>
          <w:p>
            <w:pPr>
              <w:spacing w:after="0"/>
            </w:pPr>
            <w:r>
              <w:rPr>
                <w:rFonts w:ascii="Arial" w:cs="Arial" w:eastAsia="Arial" w:hAnsi="Arial"/>
                <w:color w:val="1E1E1E"/>
                <w:sz w:val="20"/>
                <w:szCs w:val="20"/>
              </w:rPr>
              <w:t xml:space="preserve">HTTP, CoAP</w:t>
            </w:r>
          </w:p>
        </w:tc>
        <w:tc>
          <w:tcPr>
            <w:tcW w:type="dxa" w:w="1900"/>
            <w:tcBorders>
              <w:top w:val="single" w:color="CCCCCC" w:sz="1"/>
              <w:left w:val="single" w:color="CCCCCC" w:sz="1"/>
              <w:bottom w:val="single" w:color="CCCCCC" w:sz="1"/>
              <w:right w:val="single" w:color="CCCCCC" w:sz="1"/>
            </w:tcBorders>
            <w:shd w:fill="EBF3FB" w:val="clear"/>
            <w:tcMar>
              <w:top w:type="dxa" w:w="70"/>
              <w:left w:type="dxa" w:w="80"/>
              <w:bottom w:type="dxa" w:w="70"/>
              <w:right w:type="dxa" w:w="80"/>
            </w:tcMar>
          </w:tcPr>
          <w:p>
            <w:pPr>
              <w:spacing w:after="0"/>
            </w:pPr>
            <w:r>
              <w:rPr>
                <w:rFonts w:ascii="Arial" w:cs="Arial" w:eastAsia="Arial" w:hAnsi="Arial"/>
                <w:color w:val="1E1E1E"/>
                <w:sz w:val="20"/>
                <w:szCs w:val="20"/>
              </w:rPr>
              <w:t xml:space="preserve">On-demand queries, config</w:t>
            </w:r>
          </w:p>
        </w:tc>
        <w:tc>
          <w:tcPr>
            <w:tcW w:type="dxa" w:w="1260"/>
            <w:tcBorders>
              <w:top w:val="single" w:color="CCCCCC" w:sz="1"/>
              <w:left w:val="single" w:color="CCCCCC" w:sz="1"/>
              <w:bottom w:val="single" w:color="CCCCCC" w:sz="1"/>
              <w:right w:val="single" w:color="CCCCCC" w:sz="1"/>
            </w:tcBorders>
            <w:shd w:fill="EBF3FB" w:val="clear"/>
            <w:tcMar>
              <w:top w:type="dxa" w:w="70"/>
              <w:left w:type="dxa" w:w="80"/>
              <w:bottom w:type="dxa" w:w="70"/>
              <w:right w:type="dxa" w:w="80"/>
            </w:tcMar>
          </w:tcPr>
          <w:p>
            <w:pPr>
              <w:spacing w:after="0"/>
            </w:pPr>
            <w:r>
              <w:rPr>
                <w:rFonts w:ascii="Arial" w:cs="Arial" w:eastAsia="Arial" w:hAnsi="Arial"/>
                <w:color w:val="1E1E1E"/>
                <w:sz w:val="20"/>
                <w:szCs w:val="20"/>
              </w:rPr>
              <w:t xml:space="preserve">Polling overhead</w:t>
            </w:r>
          </w:p>
        </w:tc>
      </w:tr>
      <w:tr>
        <w:tc>
          <w:tcPr>
            <w:tcW w:type="dxa" w:w="1900"/>
            <w:tcBorders>
              <w:top w:val="single" w:color="CCCCCC" w:sz="1"/>
              <w:left w:val="single" w:color="CCCCCC" w:sz="1"/>
              <w:bottom w:val="single" w:color="CCCCCC" w:sz="1"/>
              <w:right w:val="single" w:color="CCCCCC" w:sz="1"/>
            </w:tcBorders>
            <w:shd w:fill="FFFFFF" w:val="clear"/>
            <w:tcMar>
              <w:top w:type="dxa" w:w="70"/>
              <w:left w:type="dxa" w:w="80"/>
              <w:bottom w:type="dxa" w:w="70"/>
              <w:right w:type="dxa" w:w="80"/>
            </w:tcMar>
          </w:tcPr>
          <w:p>
            <w:pPr>
              <w:spacing w:after="0"/>
            </w:pPr>
            <w:r>
              <w:rPr>
                <w:rFonts w:ascii="Arial" w:cs="Arial" w:eastAsia="Arial" w:hAnsi="Arial"/>
                <w:color w:val="1E1E1E"/>
                <w:sz w:val="20"/>
                <w:szCs w:val="20"/>
              </w:rPr>
              <w:t xml:space="preserve">Publish-Subscribe</w:t>
            </w:r>
          </w:p>
        </w:tc>
        <w:tc>
          <w:tcPr>
            <w:tcW w:type="dxa" w:w="1400"/>
            <w:tcBorders>
              <w:top w:val="single" w:color="CCCCCC" w:sz="1"/>
              <w:left w:val="single" w:color="CCCCCC" w:sz="1"/>
              <w:bottom w:val="single" w:color="CCCCCC" w:sz="1"/>
              <w:right w:val="single" w:color="CCCCCC" w:sz="1"/>
            </w:tcBorders>
            <w:shd w:fill="FFFFFF" w:val="clear"/>
            <w:tcMar>
              <w:top w:type="dxa" w:w="70"/>
              <w:left w:type="dxa" w:w="80"/>
              <w:bottom w:type="dxa" w:w="70"/>
              <w:right w:type="dxa" w:w="80"/>
            </w:tcMar>
          </w:tcPr>
          <w:p>
            <w:pPr>
              <w:spacing w:after="0"/>
            </w:pPr>
            <w:r>
              <w:rPr>
                <w:rFonts w:ascii="Arial" w:cs="Arial" w:eastAsia="Arial" w:hAnsi="Arial"/>
                <w:color w:val="1E1E1E"/>
                <w:sz w:val="20"/>
                <w:szCs w:val="20"/>
              </w:rPr>
              <w:t xml:space="preserve">Pub → Broker → Sub(s)</w:t>
            </w:r>
          </w:p>
        </w:tc>
        <w:tc>
          <w:tcPr>
            <w:tcW w:type="dxa" w:w="1400"/>
            <w:tcBorders>
              <w:top w:val="single" w:color="CCCCCC" w:sz="1"/>
              <w:left w:val="single" w:color="CCCCCC" w:sz="1"/>
              <w:bottom w:val="single" w:color="CCCCCC" w:sz="1"/>
              <w:right w:val="single" w:color="CCCCCC" w:sz="1"/>
            </w:tcBorders>
            <w:shd w:fill="FFFFFF" w:val="clear"/>
            <w:tcMar>
              <w:top w:type="dxa" w:w="70"/>
              <w:left w:type="dxa" w:w="80"/>
              <w:bottom w:type="dxa" w:w="70"/>
              <w:right w:type="dxa" w:w="80"/>
            </w:tcMar>
          </w:tcPr>
          <w:p>
            <w:pPr>
              <w:spacing w:after="0"/>
            </w:pPr>
            <w:r>
              <w:rPr>
                <w:rFonts w:ascii="Arial" w:cs="Arial" w:eastAsia="Arial" w:hAnsi="Arial"/>
                <w:color w:val="1E1E1E"/>
                <w:sz w:val="20"/>
                <w:szCs w:val="20"/>
              </w:rPr>
              <w:t xml:space="preserve">No</w:t>
            </w:r>
          </w:p>
        </w:tc>
        <w:tc>
          <w:tcPr>
            <w:tcW w:type="dxa" w:w="1500"/>
            <w:tcBorders>
              <w:top w:val="single" w:color="CCCCCC" w:sz="1"/>
              <w:left w:val="single" w:color="CCCCCC" w:sz="1"/>
              <w:bottom w:val="single" w:color="CCCCCC" w:sz="1"/>
              <w:right w:val="single" w:color="CCCCCC" w:sz="1"/>
            </w:tcBorders>
            <w:shd w:fill="FFFFFF" w:val="clear"/>
            <w:tcMar>
              <w:top w:type="dxa" w:w="70"/>
              <w:left w:type="dxa" w:w="80"/>
              <w:bottom w:type="dxa" w:w="70"/>
              <w:right w:type="dxa" w:w="80"/>
            </w:tcMar>
          </w:tcPr>
          <w:p>
            <w:pPr>
              <w:spacing w:after="0"/>
            </w:pPr>
            <w:r>
              <w:rPr>
                <w:rFonts w:ascii="Arial" w:cs="Arial" w:eastAsia="Arial" w:hAnsi="Arial"/>
                <w:color w:val="1E1E1E"/>
                <w:sz w:val="20"/>
                <w:szCs w:val="20"/>
              </w:rPr>
              <w:t xml:space="preserve">MQTT, AMQP</w:t>
            </w:r>
          </w:p>
        </w:tc>
        <w:tc>
          <w:tcPr>
            <w:tcW w:type="dxa" w:w="1900"/>
            <w:tcBorders>
              <w:top w:val="single" w:color="CCCCCC" w:sz="1"/>
              <w:left w:val="single" w:color="CCCCCC" w:sz="1"/>
              <w:bottom w:val="single" w:color="CCCCCC" w:sz="1"/>
              <w:right w:val="single" w:color="CCCCCC" w:sz="1"/>
            </w:tcBorders>
            <w:shd w:fill="FFFFFF" w:val="clear"/>
            <w:tcMar>
              <w:top w:type="dxa" w:w="70"/>
              <w:left w:type="dxa" w:w="80"/>
              <w:bottom w:type="dxa" w:w="70"/>
              <w:right w:type="dxa" w:w="80"/>
            </w:tcMar>
          </w:tcPr>
          <w:p>
            <w:pPr>
              <w:spacing w:after="0"/>
            </w:pPr>
            <w:r>
              <w:rPr>
                <w:rFonts w:ascii="Arial" w:cs="Arial" w:eastAsia="Arial" w:hAnsi="Arial"/>
                <w:color w:val="1E1E1E"/>
                <w:sz w:val="20"/>
                <w:szCs w:val="20"/>
              </w:rPr>
              <w:t xml:space="preserve">Real-time streaming</w:t>
            </w:r>
          </w:p>
        </w:tc>
        <w:tc>
          <w:tcPr>
            <w:tcW w:type="dxa" w:w="1260"/>
            <w:tcBorders>
              <w:top w:val="single" w:color="CCCCCC" w:sz="1"/>
              <w:left w:val="single" w:color="CCCCCC" w:sz="1"/>
              <w:bottom w:val="single" w:color="CCCCCC" w:sz="1"/>
              <w:right w:val="single" w:color="CCCCCC" w:sz="1"/>
            </w:tcBorders>
            <w:shd w:fill="FFFFFF" w:val="clear"/>
            <w:tcMar>
              <w:top w:type="dxa" w:w="70"/>
              <w:left w:type="dxa" w:w="80"/>
              <w:bottom w:type="dxa" w:w="70"/>
              <w:right w:type="dxa" w:w="80"/>
            </w:tcMar>
          </w:tcPr>
          <w:p>
            <w:pPr>
              <w:spacing w:after="0"/>
            </w:pPr>
            <w:r>
              <w:rPr>
                <w:rFonts w:ascii="Arial" w:cs="Arial" w:eastAsia="Arial" w:hAnsi="Arial"/>
                <w:color w:val="1E1E1E"/>
                <w:sz w:val="20"/>
                <w:szCs w:val="20"/>
              </w:rPr>
              <w:t xml:space="preserve">Needs broker</w:t>
            </w:r>
          </w:p>
        </w:tc>
      </w:tr>
      <w:tr>
        <w:tc>
          <w:tcPr>
            <w:tcW w:type="dxa" w:w="1900"/>
            <w:tcBorders>
              <w:top w:val="single" w:color="CCCCCC" w:sz="1"/>
              <w:left w:val="single" w:color="CCCCCC" w:sz="1"/>
              <w:bottom w:val="single" w:color="CCCCCC" w:sz="1"/>
              <w:right w:val="single" w:color="CCCCCC" w:sz="1"/>
            </w:tcBorders>
            <w:shd w:fill="EBF3FB" w:val="clear"/>
            <w:tcMar>
              <w:top w:type="dxa" w:w="70"/>
              <w:left w:type="dxa" w:w="80"/>
              <w:bottom w:type="dxa" w:w="70"/>
              <w:right w:type="dxa" w:w="80"/>
            </w:tcMar>
          </w:tcPr>
          <w:p>
            <w:pPr>
              <w:spacing w:after="0"/>
            </w:pPr>
            <w:r>
              <w:rPr>
                <w:rFonts w:ascii="Arial" w:cs="Arial" w:eastAsia="Arial" w:hAnsi="Arial"/>
                <w:color w:val="1E1E1E"/>
                <w:sz w:val="20"/>
                <w:szCs w:val="20"/>
              </w:rPr>
              <w:t xml:space="preserve">Push-Pull</w:t>
            </w:r>
          </w:p>
        </w:tc>
        <w:tc>
          <w:tcPr>
            <w:tcW w:type="dxa" w:w="1400"/>
            <w:tcBorders>
              <w:top w:val="single" w:color="CCCCCC" w:sz="1"/>
              <w:left w:val="single" w:color="CCCCCC" w:sz="1"/>
              <w:bottom w:val="single" w:color="CCCCCC" w:sz="1"/>
              <w:right w:val="single" w:color="CCCCCC" w:sz="1"/>
            </w:tcBorders>
            <w:shd w:fill="EBF3FB" w:val="clear"/>
            <w:tcMar>
              <w:top w:type="dxa" w:w="70"/>
              <w:left w:type="dxa" w:w="80"/>
              <w:bottom w:type="dxa" w:w="70"/>
              <w:right w:type="dxa" w:w="80"/>
            </w:tcMar>
          </w:tcPr>
          <w:p>
            <w:pPr>
              <w:spacing w:after="0"/>
            </w:pPr>
            <w:r>
              <w:rPr>
                <w:rFonts w:ascii="Arial" w:cs="Arial" w:eastAsia="Arial" w:hAnsi="Arial"/>
                <w:color w:val="1E1E1E"/>
                <w:sz w:val="20"/>
                <w:szCs w:val="20"/>
              </w:rPr>
              <w:t xml:space="preserve">Producer → Queue → Consumer</w:t>
            </w:r>
          </w:p>
        </w:tc>
        <w:tc>
          <w:tcPr>
            <w:tcW w:type="dxa" w:w="1400"/>
            <w:tcBorders>
              <w:top w:val="single" w:color="CCCCCC" w:sz="1"/>
              <w:left w:val="single" w:color="CCCCCC" w:sz="1"/>
              <w:bottom w:val="single" w:color="CCCCCC" w:sz="1"/>
              <w:right w:val="single" w:color="CCCCCC" w:sz="1"/>
            </w:tcBorders>
            <w:shd w:fill="EBF3FB" w:val="clear"/>
            <w:tcMar>
              <w:top w:type="dxa" w:w="70"/>
              <w:left w:type="dxa" w:w="80"/>
              <w:bottom w:type="dxa" w:w="70"/>
              <w:right w:type="dxa" w:w="80"/>
            </w:tcMar>
          </w:tcPr>
          <w:p>
            <w:pPr>
              <w:spacing w:after="0"/>
            </w:pPr>
            <w:r>
              <w:rPr>
                <w:rFonts w:ascii="Arial" w:cs="Arial" w:eastAsia="Arial" w:hAnsi="Arial"/>
                <w:color w:val="1E1E1E"/>
                <w:sz w:val="20"/>
                <w:szCs w:val="20"/>
              </w:rPr>
              <w:t xml:space="preserve">No</w:t>
            </w:r>
          </w:p>
        </w:tc>
        <w:tc>
          <w:tcPr>
            <w:tcW w:type="dxa" w:w="1500"/>
            <w:tcBorders>
              <w:top w:val="single" w:color="CCCCCC" w:sz="1"/>
              <w:left w:val="single" w:color="CCCCCC" w:sz="1"/>
              <w:bottom w:val="single" w:color="CCCCCC" w:sz="1"/>
              <w:right w:val="single" w:color="CCCCCC" w:sz="1"/>
            </w:tcBorders>
            <w:shd w:fill="EBF3FB" w:val="clear"/>
            <w:tcMar>
              <w:top w:type="dxa" w:w="70"/>
              <w:left w:type="dxa" w:w="80"/>
              <w:bottom w:type="dxa" w:w="70"/>
              <w:right w:type="dxa" w:w="80"/>
            </w:tcMar>
          </w:tcPr>
          <w:p>
            <w:pPr>
              <w:spacing w:after="0"/>
            </w:pPr>
            <w:r>
              <w:rPr>
                <w:rFonts w:ascii="Arial" w:cs="Arial" w:eastAsia="Arial" w:hAnsi="Arial"/>
                <w:color w:val="1E1E1E"/>
                <w:sz w:val="20"/>
                <w:szCs w:val="20"/>
              </w:rPr>
              <w:t xml:space="preserve">Kafka, RabbitMQ</w:t>
            </w:r>
          </w:p>
        </w:tc>
        <w:tc>
          <w:tcPr>
            <w:tcW w:type="dxa" w:w="1900"/>
            <w:tcBorders>
              <w:top w:val="single" w:color="CCCCCC" w:sz="1"/>
              <w:left w:val="single" w:color="CCCCCC" w:sz="1"/>
              <w:bottom w:val="single" w:color="CCCCCC" w:sz="1"/>
              <w:right w:val="single" w:color="CCCCCC" w:sz="1"/>
            </w:tcBorders>
            <w:shd w:fill="EBF3FB" w:val="clear"/>
            <w:tcMar>
              <w:top w:type="dxa" w:w="70"/>
              <w:left w:type="dxa" w:w="80"/>
              <w:bottom w:type="dxa" w:w="70"/>
              <w:right w:type="dxa" w:w="80"/>
            </w:tcMar>
          </w:tcPr>
          <w:p>
            <w:pPr>
              <w:spacing w:after="0"/>
            </w:pPr>
            <w:r>
              <w:rPr>
                <w:rFonts w:ascii="Arial" w:cs="Arial" w:eastAsia="Arial" w:hAnsi="Arial"/>
                <w:color w:val="1E1E1E"/>
                <w:sz w:val="20"/>
                <w:szCs w:val="20"/>
              </w:rPr>
              <w:t xml:space="preserve">Data pipelines</w:t>
            </w:r>
          </w:p>
        </w:tc>
        <w:tc>
          <w:tcPr>
            <w:tcW w:type="dxa" w:w="1260"/>
            <w:tcBorders>
              <w:top w:val="single" w:color="CCCCCC" w:sz="1"/>
              <w:left w:val="single" w:color="CCCCCC" w:sz="1"/>
              <w:bottom w:val="single" w:color="CCCCCC" w:sz="1"/>
              <w:right w:val="single" w:color="CCCCCC" w:sz="1"/>
            </w:tcBorders>
            <w:shd w:fill="EBF3FB" w:val="clear"/>
            <w:tcMar>
              <w:top w:type="dxa" w:w="70"/>
              <w:left w:type="dxa" w:w="80"/>
              <w:bottom w:type="dxa" w:w="70"/>
              <w:right w:type="dxa" w:w="80"/>
            </w:tcMar>
          </w:tcPr>
          <w:p>
            <w:pPr>
              <w:spacing w:after="0"/>
            </w:pPr>
            <w:r>
              <w:rPr>
                <w:rFonts w:ascii="Arial" w:cs="Arial" w:eastAsia="Arial" w:hAnsi="Arial"/>
                <w:color w:val="1E1E1E"/>
                <w:sz w:val="20"/>
                <w:szCs w:val="20"/>
              </w:rPr>
              <w:t xml:space="preserve">Queue latency</w:t>
            </w:r>
          </w:p>
        </w:tc>
      </w:tr>
      <w:tr>
        <w:tc>
          <w:tcPr>
            <w:tcW w:type="dxa" w:w="1900"/>
            <w:tcBorders>
              <w:top w:val="single" w:color="CCCCCC" w:sz="1"/>
              <w:left w:val="single" w:color="CCCCCC" w:sz="1"/>
              <w:bottom w:val="single" w:color="CCCCCC" w:sz="1"/>
              <w:right w:val="single" w:color="CCCCCC" w:sz="1"/>
            </w:tcBorders>
            <w:shd w:fill="FFFFFF" w:val="clear"/>
            <w:tcMar>
              <w:top w:type="dxa" w:w="70"/>
              <w:left w:type="dxa" w:w="80"/>
              <w:bottom w:type="dxa" w:w="70"/>
              <w:right w:type="dxa" w:w="80"/>
            </w:tcMar>
          </w:tcPr>
          <w:p>
            <w:pPr>
              <w:spacing w:after="0"/>
            </w:pPr>
            <w:r>
              <w:rPr>
                <w:rFonts w:ascii="Arial" w:cs="Arial" w:eastAsia="Arial" w:hAnsi="Arial"/>
                <w:color w:val="1E1E1E"/>
                <w:sz w:val="20"/>
                <w:szCs w:val="20"/>
              </w:rPr>
              <w:t xml:space="preserve">Exclusive Pair</w:t>
            </w:r>
          </w:p>
        </w:tc>
        <w:tc>
          <w:tcPr>
            <w:tcW w:type="dxa" w:w="1400"/>
            <w:tcBorders>
              <w:top w:val="single" w:color="CCCCCC" w:sz="1"/>
              <w:left w:val="single" w:color="CCCCCC" w:sz="1"/>
              <w:bottom w:val="single" w:color="CCCCCC" w:sz="1"/>
              <w:right w:val="single" w:color="CCCCCC" w:sz="1"/>
            </w:tcBorders>
            <w:shd w:fill="FFFFFF" w:val="clear"/>
            <w:tcMar>
              <w:top w:type="dxa" w:w="70"/>
              <w:left w:type="dxa" w:w="80"/>
              <w:bottom w:type="dxa" w:w="70"/>
              <w:right w:type="dxa" w:w="80"/>
            </w:tcMar>
          </w:tcPr>
          <w:p>
            <w:pPr>
              <w:spacing w:after="0"/>
            </w:pPr>
            <w:r>
              <w:rPr>
                <w:rFonts w:ascii="Arial" w:cs="Arial" w:eastAsia="Arial" w:hAnsi="Arial"/>
                <w:color w:val="1E1E1E"/>
                <w:sz w:val="20"/>
                <w:szCs w:val="20"/>
              </w:rPr>
              <w:t xml:space="preserve">Bidirectional persistent</w:t>
            </w:r>
          </w:p>
        </w:tc>
        <w:tc>
          <w:tcPr>
            <w:tcW w:type="dxa" w:w="1400"/>
            <w:tcBorders>
              <w:top w:val="single" w:color="CCCCCC" w:sz="1"/>
              <w:left w:val="single" w:color="CCCCCC" w:sz="1"/>
              <w:bottom w:val="single" w:color="CCCCCC" w:sz="1"/>
              <w:right w:val="single" w:color="CCCCCC" w:sz="1"/>
            </w:tcBorders>
            <w:shd w:fill="FFFFFF" w:val="clear"/>
            <w:tcMar>
              <w:top w:type="dxa" w:w="70"/>
              <w:left w:type="dxa" w:w="80"/>
              <w:bottom w:type="dxa" w:w="70"/>
              <w:right w:type="dxa" w:w="80"/>
            </w:tcMar>
          </w:tcPr>
          <w:p>
            <w:pPr>
              <w:spacing w:after="0"/>
            </w:pPr>
            <w:r>
              <w:rPr>
                <w:rFonts w:ascii="Arial" w:cs="Arial" w:eastAsia="Arial" w:hAnsi="Arial"/>
                <w:color w:val="1E1E1E"/>
                <w:sz w:val="20"/>
                <w:szCs w:val="20"/>
              </w:rPr>
              <w:t xml:space="preserve">Yes</w:t>
            </w:r>
          </w:p>
        </w:tc>
        <w:tc>
          <w:tcPr>
            <w:tcW w:type="dxa" w:w="1500"/>
            <w:tcBorders>
              <w:top w:val="single" w:color="CCCCCC" w:sz="1"/>
              <w:left w:val="single" w:color="CCCCCC" w:sz="1"/>
              <w:bottom w:val="single" w:color="CCCCCC" w:sz="1"/>
              <w:right w:val="single" w:color="CCCCCC" w:sz="1"/>
            </w:tcBorders>
            <w:shd w:fill="FFFFFF" w:val="clear"/>
            <w:tcMar>
              <w:top w:type="dxa" w:w="70"/>
              <w:left w:type="dxa" w:w="80"/>
              <w:bottom w:type="dxa" w:w="70"/>
              <w:right w:type="dxa" w:w="80"/>
            </w:tcMar>
          </w:tcPr>
          <w:p>
            <w:pPr>
              <w:spacing w:after="0"/>
            </w:pPr>
            <w:r>
              <w:rPr>
                <w:rFonts w:ascii="Arial" w:cs="Arial" w:eastAsia="Arial" w:hAnsi="Arial"/>
                <w:color w:val="1E1E1E"/>
                <w:sz w:val="20"/>
                <w:szCs w:val="20"/>
              </w:rPr>
              <w:t xml:space="preserve">WebSocket</w:t>
            </w:r>
          </w:p>
        </w:tc>
        <w:tc>
          <w:tcPr>
            <w:tcW w:type="dxa" w:w="1900"/>
            <w:tcBorders>
              <w:top w:val="single" w:color="CCCCCC" w:sz="1"/>
              <w:left w:val="single" w:color="CCCCCC" w:sz="1"/>
              <w:bottom w:val="single" w:color="CCCCCC" w:sz="1"/>
              <w:right w:val="single" w:color="CCCCCC" w:sz="1"/>
            </w:tcBorders>
            <w:shd w:fill="FFFFFF" w:val="clear"/>
            <w:tcMar>
              <w:top w:type="dxa" w:w="70"/>
              <w:left w:type="dxa" w:w="80"/>
              <w:bottom w:type="dxa" w:w="70"/>
              <w:right w:type="dxa" w:w="80"/>
            </w:tcMar>
          </w:tcPr>
          <w:p>
            <w:pPr>
              <w:spacing w:after="0"/>
            </w:pPr>
            <w:r>
              <w:rPr>
                <w:rFonts w:ascii="Arial" w:cs="Arial" w:eastAsia="Arial" w:hAnsi="Arial"/>
                <w:color w:val="1E1E1E"/>
                <w:sz w:val="20"/>
                <w:szCs w:val="20"/>
              </w:rPr>
              <w:t xml:space="preserve">Interactive control</w:t>
            </w:r>
          </w:p>
        </w:tc>
        <w:tc>
          <w:tcPr>
            <w:tcW w:type="dxa" w:w="1260"/>
            <w:tcBorders>
              <w:top w:val="single" w:color="CCCCCC" w:sz="1"/>
              <w:left w:val="single" w:color="CCCCCC" w:sz="1"/>
              <w:bottom w:val="single" w:color="CCCCCC" w:sz="1"/>
              <w:right w:val="single" w:color="CCCCCC" w:sz="1"/>
            </w:tcBorders>
            <w:shd w:fill="FFFFFF" w:val="clear"/>
            <w:tcMar>
              <w:top w:type="dxa" w:w="70"/>
              <w:left w:type="dxa" w:w="80"/>
              <w:bottom w:type="dxa" w:w="70"/>
              <w:right w:type="dxa" w:w="80"/>
            </w:tcMar>
          </w:tcPr>
          <w:p>
            <w:pPr>
              <w:spacing w:after="0"/>
            </w:pPr>
            <w:r>
              <w:rPr>
                <w:rFonts w:ascii="Arial" w:cs="Arial" w:eastAsia="Arial" w:hAnsi="Arial"/>
                <w:color w:val="1E1E1E"/>
                <w:sz w:val="20"/>
                <w:szCs w:val="20"/>
              </w:rPr>
              <w:t xml:space="preserve">Hard to scale</w:t>
            </w:r>
          </w:p>
        </w:tc>
      </w:tr>
    </w:tbl>
    <w:p>
      <w:pPr>
        <w:spacing w:after="60"/>
      </w:pPr>
      <w:r>
        <w:t xml:space="preserve"/>
      </w:r>
    </w:p>
    <w:p>
      <w:r>
        <w:br w:type="page"/>
      </w:r>
    </w:p>
    <w:p>
      <w:pPr>
        <w:pBdr>
          <w:bottom w:val="single" w:color="2E74B5" w:sz="10" w:space="2"/>
        </w:pBdr>
        <w:spacing w:after="100" w:before="280"/>
      </w:pPr>
      <w:r>
        <w:rPr>
          <w:rFonts w:ascii="Arial" w:cs="Arial" w:eastAsia="Arial" w:hAnsi="Arial"/>
          <w:b/>
          <w:bCs/>
          <w:color w:val="1F4E79"/>
          <w:sz w:val="30"/>
          <w:szCs w:val="30"/>
        </w:rPr>
        <w:t xml:space="preserve">TOPIC 6: IoT Enabling Technologies</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9360"/>
      </w:tblGrid>
      <w:tr>
        <w:tc>
          <w:tcPr>
            <w:tcBorders>
              <w:top w:val="single" w:color="1A6B3A" w:sz="2"/>
              <w:left w:val="thick" w:color="1A6B3A" w:sz="12"/>
              <w:bottom w:val="single" w:color="1A6B3A" w:sz="2"/>
              <w:right w:val="single" w:color="1A6B3A" w:sz="2"/>
            </w:tcBorders>
            <w:shd w:fill="E8F5E9" w:val="clear"/>
            <w:tcMar>
              <w:top w:type="dxa" w:w="60"/>
              <w:left w:type="dxa" w:w="180"/>
              <w:bottom w:type="dxa" w:w="60"/>
              <w:right w:type="dxa" w:w="120"/>
            </w:tcMar>
          </w:tcPr>
          <w:p>
            <w:pPr>
              <w:spacing w:after="0"/>
            </w:pPr>
            <w:r>
              <w:rPr>
                <w:rFonts w:ascii="Arial" w:cs="Arial" w:eastAsia="Arial" w:hAnsi="Arial"/>
                <w:sz w:val="20"/>
                <w:szCs w:val="20"/>
              </w:rPr>
              <w:t xml:space="preserve">📖  </w:t>
            </w:r>
            <w:r>
              <w:rPr>
                <w:rFonts w:ascii="Arial" w:cs="Arial" w:eastAsia="Arial" w:hAnsi="Arial"/>
                <w:i/>
                <w:iCs/>
                <w:color w:val="333333"/>
                <w:sz w:val="19"/>
                <w:szCs w:val="19"/>
              </w:rPr>
              <w:t xml:space="preserve">Sources: Raj Kamal, Ch.1, §1.4, pp.13-19 [TB3];  Al-Fuqaha et al., IEEE, 2015 [REF1];  Cisco Press, Ch.3 [TB2]</w:t>
            </w:r>
          </w:p>
        </w:tc>
      </w:tr>
    </w:tbl>
    <w:p>
      <w:pPr>
        <w:spacing w:after="60"/>
      </w:pPr>
      <w:r>
        <w:t xml:space="preserve"/>
      </w:r>
    </w:p>
    <w:p>
      <w:pPr>
        <w:spacing w:after="80" w:before="200"/>
      </w:pPr>
      <w:r>
        <w:rPr>
          <w:rFonts w:ascii="Arial" w:cs="Arial" w:eastAsia="Arial" w:hAnsi="Arial"/>
          <w:b/>
          <w:bCs/>
          <w:color w:val="1F4E79"/>
          <w:sz w:val="26"/>
          <w:szCs w:val="26"/>
        </w:rPr>
        <w:t xml:space="preserve">6.1  Introduction</w:t>
      </w:r>
    </w:p>
    <w:p>
      <w:pPr>
        <w:spacing w:after="80"/>
        <w:jc w:val="both"/>
      </w:pPr>
      <w:r>
        <w:rPr>
          <w:rFonts w:ascii="Arial" w:cs="Arial" w:eastAsia="Arial" w:hAnsi="Arial"/>
          <w:color w:val="1E1E1E"/>
          <w:sz w:val="22"/>
          <w:szCs w:val="22"/>
        </w:rPr>
        <w:t xml:space="preserve">Enabling technologies are the foundational technologies that together make IoT possible — transforming ordinary physical objects into smart, connected things capable of sensing, computing, communicating, and acting. [REF1, Al-Fuqaha et al., 2015, §II]</w:t>
      </w:r>
    </w:p>
    <w:p>
      <w:pPr>
        <w:spacing w:after="80"/>
        <w:jc w:val="both"/>
      </w:pPr>
      <w:r>
        <w:rPr>
          <w:rFonts w:ascii="Arial" w:cs="Arial" w:eastAsia="Arial" w:hAnsi="Arial"/>
          <w:color w:val="1E1E1E"/>
          <w:sz w:val="22"/>
          <w:szCs w:val="22"/>
        </w:rPr>
        <w:t xml:space="preserve">Raj Kamal [TB3, p.13] identifies the IoT technology ecosystem as: hardware platforms, software IDEs, communication protocols, network backbone technologies (6LoWPAN, IPv4/IPv6, UDP), software tools, and cloud platforms.</w:t>
      </w:r>
    </w:p>
    <w:p>
      <w:pPr>
        <w:spacing w:after="40"/>
      </w:pPr>
      <w:r>
        <w:t xml:space="preserve"/>
      </w:r>
    </w:p>
    <w:p>
      <w:pPr>
        <w:spacing w:after="80" w:before="200"/>
      </w:pPr>
      <w:r>
        <w:rPr>
          <w:rFonts w:ascii="Arial" w:cs="Arial" w:eastAsia="Arial" w:hAnsi="Arial"/>
          <w:b/>
          <w:bCs/>
          <w:color w:val="1F4E79"/>
          <w:sz w:val="26"/>
          <w:szCs w:val="26"/>
        </w:rPr>
        <w:t xml:space="preserve">6.2  Wireless Sensor Networks (WSN)</w:t>
      </w:r>
    </w:p>
    <w:p>
      <w:pPr>
        <w:spacing w:after="80"/>
        <w:jc w:val="both"/>
      </w:pPr>
      <w:r>
        <w:rPr>
          <w:rFonts w:ascii="Arial" w:cs="Arial" w:eastAsia="Arial" w:hAnsi="Arial"/>
          <w:color w:val="1E1E1E"/>
          <w:sz w:val="22"/>
          <w:szCs w:val="22"/>
        </w:rPr>
        <w:t xml:space="preserve">A Wireless Sensor Network (WSN) is a network of spatially distributed autonomous sensor nodes that monitor physical or environmental conditions and cooperatively pass collected data through the network to a main location called the sink node or gateway. [REF1, Al-Fuqaha et al., §III-A;  TB3, Raj Kamal, p.13]</w:t>
      </w:r>
    </w:p>
    <w:p>
      <w:pPr>
        <w:spacing w:after="20"/>
      </w:pPr>
      <w:r>
        <w:t xml:space="preserve"/>
      </w:r>
    </w:p>
    <w:p>
      <w:pPr>
        <w:spacing w:after="40" w:before="120"/>
      </w:pPr>
      <w:r>
        <w:rPr>
          <w:rFonts w:ascii="Arial" w:cs="Arial" w:eastAsia="Arial" w:hAnsi="Arial"/>
          <w:b/>
          <w:bCs/>
          <w:color w:val="028090"/>
          <w:sz w:val="22"/>
          <w:szCs w:val="22"/>
        </w:rPr>
        <w:t xml:space="preserve">Structure of a WSN Sensor Node:</w:t>
      </w:r>
    </w:p>
    <w:p>
      <w:pPr>
        <w:pStyle w:val="ListParagraph"/>
        <w:numPr>
          <w:ilvl w:val="0"/>
          <w:numId w:val="2"/>
        </w:numPr>
        <w:spacing w:after="55"/>
      </w:pPr>
      <w:r>
        <w:rPr>
          <w:rFonts w:ascii="Arial" w:cs="Arial" w:eastAsia="Arial" w:hAnsi="Arial"/>
          <w:b w:val="false"/>
          <w:bCs w:val="false"/>
          <w:color w:val="1E1E1E"/>
          <w:sz w:val="22"/>
          <w:szCs w:val="22"/>
        </w:rPr>
        <w:t xml:space="preserve">Sensing Unit: Sensor + ADC (converts analog signal to digital).</w:t>
      </w:r>
    </w:p>
    <w:p>
      <w:pPr>
        <w:pStyle w:val="ListParagraph"/>
        <w:numPr>
          <w:ilvl w:val="0"/>
          <w:numId w:val="2"/>
        </w:numPr>
        <w:spacing w:after="55"/>
      </w:pPr>
      <w:r>
        <w:rPr>
          <w:rFonts w:ascii="Arial" w:cs="Arial" w:eastAsia="Arial" w:hAnsi="Arial"/>
          <w:b w:val="false"/>
          <w:bCs w:val="false"/>
          <w:color w:val="1E1E1E"/>
          <w:sz w:val="22"/>
          <w:szCs w:val="22"/>
        </w:rPr>
        <w:t xml:space="preserve">Processing Unit: MCU + embedded memory (local data processing and routing decisions).</w:t>
      </w:r>
    </w:p>
    <w:p>
      <w:pPr>
        <w:pStyle w:val="ListParagraph"/>
        <w:numPr>
          <w:ilvl w:val="0"/>
          <w:numId w:val="2"/>
        </w:numPr>
        <w:spacing w:after="55"/>
      </w:pPr>
      <w:r>
        <w:rPr>
          <w:rFonts w:ascii="Arial" w:cs="Arial" w:eastAsia="Arial" w:hAnsi="Arial"/>
          <w:b w:val="false"/>
          <w:bCs w:val="false"/>
          <w:color w:val="1E1E1E"/>
          <w:sz w:val="22"/>
          <w:szCs w:val="22"/>
        </w:rPr>
        <w:t xml:space="preserve">Radio Transceiver Unit: Wireless communication hardware (ZigBee, 802.15.4).</w:t>
      </w:r>
    </w:p>
    <w:p>
      <w:pPr>
        <w:pStyle w:val="ListParagraph"/>
        <w:numPr>
          <w:ilvl w:val="0"/>
          <w:numId w:val="2"/>
        </w:numPr>
        <w:spacing w:after="55"/>
      </w:pPr>
      <w:r>
        <w:rPr>
          <w:rFonts w:ascii="Arial" w:cs="Arial" w:eastAsia="Arial" w:hAnsi="Arial"/>
          <w:b w:val="false"/>
          <w:bCs w:val="false"/>
          <w:color w:val="1E1E1E"/>
          <w:sz w:val="22"/>
          <w:szCs w:val="22"/>
        </w:rPr>
        <w:t xml:space="preserve">Power Unit: Battery or energy harvester.</w:t>
      </w:r>
    </w:p>
    <w:p>
      <w:pPr>
        <w:spacing w:after="40" w:before="120"/>
      </w:pPr>
      <w:r>
        <w:rPr>
          <w:rFonts w:ascii="Arial" w:cs="Arial" w:eastAsia="Arial" w:hAnsi="Arial"/>
          <w:b/>
          <w:bCs/>
          <w:color w:val="028090"/>
          <w:sz w:val="22"/>
          <w:szCs w:val="22"/>
        </w:rPr>
        <w:t xml:space="preserve">Key Standards and Protocols:</w:t>
      </w:r>
    </w:p>
    <w:p>
      <w:pPr>
        <w:pStyle w:val="ListParagraph"/>
        <w:numPr>
          <w:ilvl w:val="0"/>
          <w:numId w:val="2"/>
        </w:numPr>
        <w:spacing w:after="55"/>
      </w:pPr>
      <w:r>
        <w:rPr>
          <w:rFonts w:ascii="Arial" w:cs="Arial" w:eastAsia="Arial" w:hAnsi="Arial"/>
          <w:b w:val="false"/>
          <w:bCs w:val="false"/>
          <w:color w:val="1E1E1E"/>
          <w:sz w:val="22"/>
          <w:szCs w:val="22"/>
        </w:rPr>
        <w:t xml:space="preserve">IEEE 802.15.4: Defines the physical and MAC layer for low-rate WPANs used in WSNs (max data rate 250 kbps, range 10-100 m, very low power).</w:t>
      </w:r>
    </w:p>
    <w:p>
      <w:pPr>
        <w:pStyle w:val="ListParagraph"/>
        <w:numPr>
          <w:ilvl w:val="0"/>
          <w:numId w:val="2"/>
        </w:numPr>
        <w:spacing w:after="55"/>
      </w:pPr>
      <w:r>
        <w:rPr>
          <w:rFonts w:ascii="Arial" w:cs="Arial" w:eastAsia="Arial" w:hAnsi="Arial"/>
          <w:b w:val="false"/>
          <w:bCs w:val="false"/>
          <w:color w:val="1E1E1E"/>
          <w:sz w:val="22"/>
          <w:szCs w:val="22"/>
        </w:rPr>
        <w:t xml:space="preserve">RPL (IPv6 Routing Protocol for Low-Power Lossy Networks): Routing protocol designed specifically for WSN topologies — supports mesh networking with constrained nodes. [REF1]</w:t>
      </w:r>
    </w:p>
    <w:p>
      <w:pPr>
        <w:pStyle w:val="ListParagraph"/>
        <w:numPr>
          <w:ilvl w:val="0"/>
          <w:numId w:val="2"/>
        </w:numPr>
        <w:spacing w:after="55"/>
      </w:pPr>
      <w:r>
        <w:rPr>
          <w:rFonts w:ascii="Arial" w:cs="Arial" w:eastAsia="Arial" w:hAnsi="Arial"/>
          <w:b w:val="false"/>
          <w:bCs w:val="false"/>
          <w:color w:val="1E1E1E"/>
          <w:sz w:val="22"/>
          <w:szCs w:val="22"/>
        </w:rPr>
        <w:t xml:space="preserve">6LoWPAN: Enables IPv6 packets over IEEE 802.15.4 networks. (Covered in §6.6 below.)</w:t>
      </w:r>
    </w:p>
    <w:p>
      <w:pPr>
        <w:spacing w:after="40" w:before="120"/>
      </w:pPr>
      <w:r>
        <w:rPr>
          <w:rFonts w:ascii="Arial" w:cs="Arial" w:eastAsia="Arial" w:hAnsi="Arial"/>
          <w:b/>
          <w:bCs/>
          <w:color w:val="028090"/>
          <w:sz w:val="22"/>
          <w:szCs w:val="22"/>
        </w:rPr>
        <w:t xml:space="preserve">Network Topology:</w:t>
      </w:r>
    </w:p>
    <w:p>
      <w:pPr>
        <w:spacing w:after="80"/>
        <w:jc w:val="both"/>
      </w:pPr>
      <w:r>
        <w:rPr>
          <w:rFonts w:ascii="Arial" w:cs="Arial" w:eastAsia="Arial" w:hAnsi="Arial"/>
          <w:color w:val="1E1E1E"/>
          <w:sz w:val="22"/>
          <w:szCs w:val="22"/>
        </w:rPr>
        <w:t xml:space="preserve">WSNs use multi-hop networking — data hops from node to node until it reaches the gateway/sink node. A gateway then forwards aggregated data to the Internet/cloud. The gateway connects the low-power WSN domain to the high-power IP network.</w:t>
      </w:r>
    </w:p>
    <w:p>
      <w:pPr>
        <w:spacing w:after="40" w:before="120"/>
      </w:pPr>
      <w:r>
        <w:rPr>
          <w:rFonts w:ascii="Arial" w:cs="Arial" w:eastAsia="Arial" w:hAnsi="Arial"/>
          <w:b/>
          <w:bCs/>
          <w:color w:val="028090"/>
          <w:sz w:val="22"/>
          <w:szCs w:val="22"/>
        </w:rPr>
        <w:t xml:space="preserve">Applications:</w:t>
      </w:r>
    </w:p>
    <w:p>
      <w:pPr>
        <w:pStyle w:val="ListParagraph"/>
        <w:numPr>
          <w:ilvl w:val="0"/>
          <w:numId w:val="2"/>
        </w:numPr>
        <w:spacing w:after="55"/>
      </w:pPr>
      <w:r>
        <w:rPr>
          <w:rFonts w:ascii="Arial" w:cs="Arial" w:eastAsia="Arial" w:hAnsi="Arial"/>
          <w:b w:val="false"/>
          <w:bCs w:val="false"/>
          <w:color w:val="1E1E1E"/>
          <w:sz w:val="22"/>
          <w:szCs w:val="22"/>
        </w:rPr>
        <w:t xml:space="preserve">Environmental monitoring — forest fire detection, air quality, flood sensing.</w:t>
      </w:r>
    </w:p>
    <w:p>
      <w:pPr>
        <w:pStyle w:val="ListParagraph"/>
        <w:numPr>
          <w:ilvl w:val="0"/>
          <w:numId w:val="2"/>
        </w:numPr>
        <w:spacing w:after="55"/>
      </w:pPr>
      <w:r>
        <w:rPr>
          <w:rFonts w:ascii="Arial" w:cs="Arial" w:eastAsia="Arial" w:hAnsi="Arial"/>
          <w:b w:val="false"/>
          <w:bCs w:val="false"/>
          <w:color w:val="1E1E1E"/>
          <w:sz w:val="22"/>
          <w:szCs w:val="22"/>
        </w:rPr>
        <w:t xml:space="preserve">Smart agriculture — soil moisture, temperature, irrigation control.</w:t>
      </w:r>
    </w:p>
    <w:p>
      <w:pPr>
        <w:pStyle w:val="ListParagraph"/>
        <w:numPr>
          <w:ilvl w:val="0"/>
          <w:numId w:val="2"/>
        </w:numPr>
        <w:spacing w:after="55"/>
      </w:pPr>
      <w:r>
        <w:rPr>
          <w:rFonts w:ascii="Arial" w:cs="Arial" w:eastAsia="Arial" w:hAnsi="Arial"/>
          <w:b w:val="false"/>
          <w:bCs w:val="false"/>
          <w:color w:val="1E1E1E"/>
          <w:sz w:val="22"/>
          <w:szCs w:val="22"/>
        </w:rPr>
        <w:t xml:space="preserve">Structural health monitoring — bridges, buildings, dams.</w:t>
      </w:r>
    </w:p>
    <w:p>
      <w:pPr>
        <w:pStyle w:val="ListParagraph"/>
        <w:numPr>
          <w:ilvl w:val="0"/>
          <w:numId w:val="2"/>
        </w:numPr>
        <w:spacing w:after="55"/>
      </w:pPr>
      <w:r>
        <w:rPr>
          <w:rFonts w:ascii="Arial" w:cs="Arial" w:eastAsia="Arial" w:hAnsi="Arial"/>
          <w:b w:val="false"/>
          <w:bCs w:val="false"/>
          <w:color w:val="1E1E1E"/>
          <w:sz w:val="22"/>
          <w:szCs w:val="22"/>
        </w:rPr>
        <w:t xml:space="preserve">Industrial monitoring — machine vibration, temperature, pressure.</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9360"/>
      </w:tblGrid>
      <w:tr>
        <w:tc>
          <w:tcPr>
            <w:tcBorders>
              <w:top w:val="single" w:color="1A6B3A" w:sz="2"/>
              <w:left w:val="thick" w:color="1A6B3A" w:sz="12"/>
              <w:bottom w:val="single" w:color="1A6B3A" w:sz="2"/>
              <w:right w:val="single" w:color="1A6B3A" w:sz="2"/>
            </w:tcBorders>
            <w:shd w:fill="E8F5E9" w:val="clear"/>
            <w:tcMar>
              <w:top w:type="dxa" w:w="60"/>
              <w:left w:type="dxa" w:w="180"/>
              <w:bottom w:type="dxa" w:w="60"/>
              <w:right w:type="dxa" w:w="120"/>
            </w:tcMar>
          </w:tcPr>
          <w:p>
            <w:pPr>
              <w:spacing w:after="0"/>
            </w:pPr>
            <w:r>
              <w:rPr>
                <w:rFonts w:ascii="Arial" w:cs="Arial" w:eastAsia="Arial" w:hAnsi="Arial"/>
                <w:sz w:val="20"/>
                <w:szCs w:val="20"/>
              </w:rPr>
              <w:t xml:space="preserve">📖  </w:t>
            </w:r>
            <w:r>
              <w:rPr>
                <w:rFonts w:ascii="Arial" w:cs="Arial" w:eastAsia="Arial" w:hAnsi="Arial"/>
                <w:i/>
                <w:iCs/>
                <w:color w:val="333333"/>
                <w:sz w:val="19"/>
                <w:szCs w:val="19"/>
              </w:rPr>
              <w:t xml:space="preserve">Raj Kamal [TB3], p.13: 'A set of sensor circuits connected to a gateway possessing separate data capturing, gathering, computing and communication capabilities. The gateway receives the data in one form at one end and sends it in another form to the other end.'</w:t>
            </w:r>
          </w:p>
        </w:tc>
      </w:tr>
    </w:tbl>
    <w:p>
      <w:pPr>
        <w:spacing w:after="60"/>
      </w:pPr>
      <w:r>
        <w:t xml:space="preserve"/>
      </w:r>
    </w:p>
    <w:p>
      <w:pPr>
        <w:spacing w:after="80" w:before="200"/>
      </w:pPr>
      <w:r>
        <w:rPr>
          <w:rFonts w:ascii="Arial" w:cs="Arial" w:eastAsia="Arial" w:hAnsi="Arial"/>
          <w:b/>
          <w:bCs/>
          <w:color w:val="1F4E79"/>
          <w:sz w:val="26"/>
          <w:szCs w:val="26"/>
        </w:rPr>
        <w:t xml:space="preserve">6.3  Cloud Computing</w:t>
      </w:r>
    </w:p>
    <w:p>
      <w:pPr>
        <w:spacing w:after="80"/>
        <w:jc w:val="both"/>
      </w:pPr>
      <w:r>
        <w:rPr>
          <w:rFonts w:ascii="Arial" w:cs="Arial" w:eastAsia="Arial" w:hAnsi="Arial"/>
          <w:color w:val="1E1E1E"/>
          <w:sz w:val="22"/>
          <w:szCs w:val="22"/>
        </w:rPr>
        <w:t xml:space="preserve">Cloud computing provides the scalable computing infrastructure — storage, processing power, and networking — required to handle the massive data volumes generated by billions of IoT devices. [TB3, Raj Kamal, §1.4.5, p.18;  REF1, Al-Fuqaha et al.]</w:t>
      </w:r>
    </w:p>
    <w:p>
      <w:pPr>
        <w:spacing w:after="20"/>
      </w:pPr>
      <w:r>
        <w:t xml:space="preserve"/>
      </w:r>
    </w:p>
    <w:p>
      <w:pPr>
        <w:spacing w:after="40" w:before="120"/>
      </w:pPr>
      <w:r>
        <w:rPr>
          <w:rFonts w:ascii="Arial" w:cs="Arial" w:eastAsia="Arial" w:hAnsi="Arial"/>
          <w:b/>
          <w:bCs/>
          <w:color w:val="028090"/>
          <w:sz w:val="22"/>
          <w:szCs w:val="22"/>
        </w:rPr>
        <w:t xml:space="preserve">Service Models:</w:t>
      </w:r>
    </w:p>
    <w:p>
      <w:pPr>
        <w:pStyle w:val="ListParagraph"/>
        <w:numPr>
          <w:ilvl w:val="0"/>
          <w:numId w:val="2"/>
        </w:numPr>
        <w:spacing w:after="55"/>
      </w:pPr>
      <w:r>
        <w:rPr>
          <w:rFonts w:ascii="Arial" w:cs="Arial" w:eastAsia="Arial" w:hAnsi="Arial"/>
          <w:b w:val="false"/>
          <w:bCs w:val="false"/>
          <w:color w:val="1E1E1E"/>
          <w:sz w:val="22"/>
          <w:szCs w:val="22"/>
        </w:rPr>
        <w:t xml:space="preserve">IaaS (Infrastructure as a Service): Virtual machines and storage on demand — AWS EC2, Azure VMs, Google Compute Engine.</w:t>
      </w:r>
    </w:p>
    <w:p>
      <w:pPr>
        <w:pStyle w:val="ListParagraph"/>
        <w:numPr>
          <w:ilvl w:val="0"/>
          <w:numId w:val="2"/>
        </w:numPr>
        <w:spacing w:after="55"/>
      </w:pPr>
      <w:r>
        <w:rPr>
          <w:rFonts w:ascii="Arial" w:cs="Arial" w:eastAsia="Arial" w:hAnsi="Arial"/>
          <w:b w:val="false"/>
          <w:bCs w:val="false"/>
          <w:color w:val="1E1E1E"/>
          <w:sz w:val="22"/>
          <w:szCs w:val="22"/>
        </w:rPr>
        <w:t xml:space="preserve">PaaS (Platform as a Service): IoT-specific development platforms with built-in device management, messaging, and analytics — AWS IoT Core, Azure IoT Hub, Google Cloud IoT Core, IBM Watson IoT, Xively, Nimbits. [TB3, Raj Kamal, p.18]</w:t>
      </w:r>
    </w:p>
    <w:p>
      <w:pPr>
        <w:pStyle w:val="ListParagraph"/>
        <w:numPr>
          <w:ilvl w:val="0"/>
          <w:numId w:val="2"/>
        </w:numPr>
        <w:spacing w:after="55"/>
      </w:pPr>
      <w:r>
        <w:rPr>
          <w:rFonts w:ascii="Arial" w:cs="Arial" w:eastAsia="Arial" w:hAnsi="Arial"/>
          <w:b w:val="false"/>
          <w:bCs w:val="false"/>
          <w:color w:val="1E1E1E"/>
          <w:sz w:val="22"/>
          <w:szCs w:val="22"/>
        </w:rPr>
        <w:t xml:space="preserve">SaaS (Software as a Service): Ready-to-use analytics dashboards and IoT applications.</w:t>
      </w:r>
    </w:p>
    <w:p>
      <w:pPr>
        <w:spacing w:after="40" w:before="120"/>
      </w:pPr>
      <w:r>
        <w:rPr>
          <w:rFonts w:ascii="Arial" w:cs="Arial" w:eastAsia="Arial" w:hAnsi="Arial"/>
          <w:b/>
          <w:bCs/>
          <w:color w:val="028090"/>
          <w:sz w:val="22"/>
          <w:szCs w:val="22"/>
        </w:rPr>
        <w:t xml:space="preserve">Key IoT Cloud Platforms [TB3, Raj Kamal, p.18]:</w:t>
      </w:r>
    </w:p>
    <w:p>
      <w:pPr>
        <w:pStyle w:val="ListParagraph"/>
        <w:numPr>
          <w:ilvl w:val="0"/>
          <w:numId w:val="2"/>
        </w:numPr>
        <w:spacing w:after="55"/>
      </w:pPr>
      <w:r>
        <w:rPr>
          <w:rFonts w:ascii="Arial" w:cs="Arial" w:eastAsia="Arial" w:hAnsi="Arial"/>
          <w:b w:val="false"/>
          <w:bCs w:val="false"/>
          <w:color w:val="1E1E1E"/>
          <w:sz w:val="22"/>
          <w:szCs w:val="22"/>
        </w:rPr>
        <w:t xml:space="preserve">ThingSpeak: Open IoT analytics platform with open API. Supports real-time data collection, geolocation data, data processing and visualisation. Integrates with Arduino, Raspberry Pi, and MATLAB. Free for educational use.</w:t>
      </w:r>
    </w:p>
    <w:p>
      <w:pPr>
        <w:pStyle w:val="ListParagraph"/>
        <w:numPr>
          <w:ilvl w:val="0"/>
          <w:numId w:val="2"/>
        </w:numPr>
        <w:spacing w:after="55"/>
      </w:pPr>
      <w:r>
        <w:rPr>
          <w:rFonts w:ascii="Arial" w:cs="Arial" w:eastAsia="Arial" w:hAnsi="Arial"/>
          <w:b w:val="false"/>
          <w:bCs w:val="false"/>
          <w:color w:val="1E1E1E"/>
          <w:sz w:val="22"/>
          <w:szCs w:val="22"/>
        </w:rPr>
        <w:t xml:space="preserve">Nimbits: Cloud platform supporting Arduino, JavaScript, and other languages. Deployable on Google App Engine, Amazon EC2, or locally on a Raspberry Pi.</w:t>
      </w:r>
    </w:p>
    <w:p>
      <w:pPr>
        <w:pStyle w:val="ListParagraph"/>
        <w:numPr>
          <w:ilvl w:val="0"/>
          <w:numId w:val="2"/>
        </w:numPr>
        <w:spacing w:after="55"/>
      </w:pPr>
      <w:r>
        <w:rPr>
          <w:rFonts w:ascii="Arial" w:cs="Arial" w:eastAsia="Arial" w:hAnsi="Arial"/>
          <w:b w:val="false"/>
          <w:bCs w:val="false"/>
          <w:color w:val="1E1E1E"/>
          <w:sz w:val="22"/>
          <w:szCs w:val="22"/>
        </w:rPr>
        <w:t xml:space="preserve">IBM Watson IoT Platform: Enterprise IoT platform using IBM BlueMix cloud infrastructure. Supports real-time analytics and machine learning on IoT data streams.</w:t>
      </w:r>
    </w:p>
    <w:p>
      <w:pPr>
        <w:spacing w:after="40" w:before="120"/>
      </w:pPr>
      <w:r>
        <w:rPr>
          <w:rFonts w:ascii="Arial" w:cs="Arial" w:eastAsia="Arial" w:hAnsi="Arial"/>
          <w:b/>
          <w:bCs/>
          <w:color w:val="028090"/>
          <w:sz w:val="22"/>
          <w:szCs w:val="22"/>
        </w:rPr>
        <w:t xml:space="preserve">Key Benefits for IoT:</w:t>
      </w:r>
    </w:p>
    <w:p>
      <w:pPr>
        <w:pStyle w:val="ListParagraph"/>
        <w:numPr>
          <w:ilvl w:val="0"/>
          <w:numId w:val="2"/>
        </w:numPr>
        <w:spacing w:after="55"/>
      </w:pPr>
      <w:r>
        <w:rPr>
          <w:rFonts w:ascii="Arial" w:cs="Arial" w:eastAsia="Arial" w:hAnsi="Arial"/>
          <w:b w:val="false"/>
          <w:bCs w:val="false"/>
          <w:color w:val="1E1E1E"/>
          <w:sz w:val="22"/>
          <w:szCs w:val="22"/>
        </w:rPr>
        <w:t xml:space="preserve">Elastic scalability — add capacity as the number of devices grows.</w:t>
      </w:r>
    </w:p>
    <w:p>
      <w:pPr>
        <w:pStyle w:val="ListParagraph"/>
        <w:numPr>
          <w:ilvl w:val="0"/>
          <w:numId w:val="2"/>
        </w:numPr>
        <w:spacing w:after="55"/>
      </w:pPr>
      <w:r>
        <w:rPr>
          <w:rFonts w:ascii="Arial" w:cs="Arial" w:eastAsia="Arial" w:hAnsi="Arial"/>
          <w:b w:val="false"/>
          <w:bCs w:val="false"/>
          <w:color w:val="1E1E1E"/>
          <w:sz w:val="22"/>
          <w:szCs w:val="22"/>
        </w:rPr>
        <w:t xml:space="preserve">Remote storage — devices don't need to store historical data locally.</w:t>
      </w:r>
    </w:p>
    <w:p>
      <w:pPr>
        <w:pStyle w:val="ListParagraph"/>
        <w:numPr>
          <w:ilvl w:val="0"/>
          <w:numId w:val="2"/>
        </w:numPr>
        <w:spacing w:after="55"/>
      </w:pPr>
      <w:r>
        <w:rPr>
          <w:rFonts w:ascii="Arial" w:cs="Arial" w:eastAsia="Arial" w:hAnsi="Arial"/>
          <w:b w:val="false"/>
          <w:bCs w:val="false"/>
          <w:color w:val="1E1E1E"/>
          <w:sz w:val="22"/>
          <w:szCs w:val="22"/>
        </w:rPr>
        <w:t xml:space="preserve">Advanced analytics — run machine learning on accumulated sensor data.</w:t>
      </w:r>
    </w:p>
    <w:p>
      <w:pPr>
        <w:pStyle w:val="ListParagraph"/>
        <w:numPr>
          <w:ilvl w:val="0"/>
          <w:numId w:val="2"/>
        </w:numPr>
        <w:spacing w:after="55"/>
      </w:pPr>
      <w:r>
        <w:rPr>
          <w:rFonts w:ascii="Arial" w:cs="Arial" w:eastAsia="Arial" w:hAnsi="Arial"/>
          <w:b w:val="false"/>
          <w:bCs w:val="false"/>
          <w:color w:val="1E1E1E"/>
          <w:sz w:val="22"/>
          <w:szCs w:val="22"/>
        </w:rPr>
        <w:t xml:space="preserve">Global accessibility — access IoT data from anywhere in the world.</w:t>
      </w:r>
    </w:p>
    <w:p>
      <w:pPr>
        <w:spacing w:after="60"/>
      </w:pPr>
      <w:r>
        <w:t xml:space="preserve"/>
      </w:r>
    </w:p>
    <w:p>
      <w:pPr>
        <w:spacing w:after="80" w:before="200"/>
      </w:pPr>
      <w:r>
        <w:rPr>
          <w:rFonts w:ascii="Arial" w:cs="Arial" w:eastAsia="Arial" w:hAnsi="Arial"/>
          <w:b/>
          <w:bCs/>
          <w:color w:val="1F4E79"/>
          <w:sz w:val="26"/>
          <w:szCs w:val="26"/>
        </w:rPr>
        <w:t xml:space="preserve">6.4  Big Data Analytics</w:t>
      </w:r>
    </w:p>
    <w:p>
      <w:pPr>
        <w:spacing w:after="80"/>
        <w:jc w:val="both"/>
      </w:pPr>
      <w:r>
        <w:rPr>
          <w:rFonts w:ascii="Arial" w:cs="Arial" w:eastAsia="Arial" w:hAnsi="Arial"/>
          <w:color w:val="1E1E1E"/>
          <w:sz w:val="22"/>
          <w:szCs w:val="22"/>
        </w:rPr>
        <w:t xml:space="preserve">IoT systems generate data at massive Volume (billions of readings), high Velocity (real-time streams), and multiple Variety (structured sensor values, unstructured audio/video, semi-structured JSON/XML) — the classic 'big data' challenge. Specialised analytics tools are essential. [TB3, Raj Kamal;  REF1, Al-Fuqaha et al.]</w:t>
      </w:r>
    </w:p>
    <w:p>
      <w:pPr>
        <w:spacing w:after="20"/>
      </w:pPr>
      <w:r>
        <w:t xml:space="preserve"/>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2400"/>
        <w:gridCol w:w="6960"/>
      </w:tblGrid>
      <w:tr>
        <w:tc>
          <w:tcPr>
            <w:tcW w:type="dxa" w:w="2400"/>
            <w:tcBorders>
              <w:top w:val="single" w:color="CCCCCC" w:sz="1"/>
              <w:left w:val="single" w:color="CCCCCC" w:sz="1"/>
              <w:bottom w:val="single" w:color="CCCCCC" w:sz="1"/>
              <w:right w:val="single" w:color="CCCCCC" w:sz="1"/>
            </w:tcBorders>
            <w:shd w:fill="1F4E79" w:val="clear"/>
            <w:tcMar>
              <w:top w:type="dxa" w:w="80"/>
              <w:left w:type="dxa" w:w="120"/>
              <w:bottom w:type="dxa" w:w="80"/>
              <w:right w:type="dxa" w:w="120"/>
            </w:tcMar>
          </w:tcPr>
          <w:p>
            <w:pPr>
              <w:spacing w:after="0"/>
            </w:pPr>
            <w:r>
              <w:rPr>
                <w:rFonts w:ascii="Arial" w:cs="Arial" w:eastAsia="Arial" w:hAnsi="Arial"/>
                <w:b/>
                <w:bCs/>
                <w:color w:val="FFFFFF"/>
                <w:sz w:val="22"/>
                <w:szCs w:val="22"/>
              </w:rPr>
              <w:t xml:space="preserve">Tool / Technology</w:t>
            </w:r>
          </w:p>
        </w:tc>
        <w:tc>
          <w:tcPr>
            <w:tcW w:type="dxa" w:w="6960"/>
            <w:tcBorders>
              <w:top w:val="single" w:color="CCCCCC" w:sz="1"/>
              <w:left w:val="single" w:color="CCCCCC" w:sz="1"/>
              <w:bottom w:val="single" w:color="CCCCCC" w:sz="1"/>
              <w:right w:val="single" w:color="CCCCCC" w:sz="1"/>
            </w:tcBorders>
            <w:shd w:fill="1F4E79" w:val="clear"/>
            <w:tcMar>
              <w:top w:type="dxa" w:w="80"/>
              <w:left w:type="dxa" w:w="120"/>
              <w:bottom w:type="dxa" w:w="80"/>
              <w:right w:type="dxa" w:w="120"/>
            </w:tcMar>
          </w:tcPr>
          <w:p>
            <w:pPr>
              <w:spacing w:after="0"/>
            </w:pPr>
            <w:r>
              <w:rPr>
                <w:rFonts w:ascii="Arial" w:cs="Arial" w:eastAsia="Arial" w:hAnsi="Arial"/>
                <w:b/>
                <w:bCs/>
                <w:color w:val="FFFFFF"/>
                <w:sz w:val="22"/>
                <w:szCs w:val="22"/>
              </w:rPr>
              <w:t xml:space="preserve">Role in IoT Analytics</w:t>
            </w:r>
          </w:p>
        </w:tc>
      </w:tr>
      <w:tr>
        <w:tc>
          <w:tcPr>
            <w:tcW w:type="dxa" w:w="2400"/>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tcPr>
          <w:p>
            <w:pPr>
              <w:spacing w:after="0"/>
            </w:pPr>
            <w:r>
              <w:rPr>
                <w:rFonts w:ascii="Arial" w:cs="Arial" w:eastAsia="Arial" w:hAnsi="Arial"/>
                <w:b/>
                <w:bCs/>
                <w:color w:val="1E1E1E"/>
                <w:sz w:val="22"/>
                <w:szCs w:val="22"/>
              </w:rPr>
              <w:t xml:space="preserve">Apache Hadoop (HDFS + MapReduce)</w:t>
            </w:r>
          </w:p>
        </w:tc>
        <w:tc>
          <w:tcPr>
            <w:tcW w:type="dxa" w:w="6960"/>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tcPr>
          <w:p>
            <w:pPr>
              <w:spacing w:after="0"/>
            </w:pPr>
            <w:r>
              <w:rPr>
                <w:rFonts w:ascii="Arial" w:cs="Arial" w:eastAsia="Arial" w:hAnsi="Arial"/>
                <w:b w:val="false"/>
                <w:bCs w:val="false"/>
                <w:color w:val="1E1E1E"/>
                <w:sz w:val="22"/>
                <w:szCs w:val="22"/>
              </w:rPr>
              <w:t xml:space="preserve">Distributed file system and batch processing for large volumes of stored IoT data. Suitable for daily/weekly batch analysis of historical sensor readings.</w:t>
            </w:r>
          </w:p>
        </w:tc>
      </w:tr>
      <w:tr>
        <w:tc>
          <w:tcPr>
            <w:tcW w:type="dxa" w:w="2400"/>
            <w:tcBorders>
              <w:top w:val="single" w:color="CCCCCC" w:sz="1"/>
              <w:left w:val="single" w:color="CCCCCC" w:sz="1"/>
              <w:bottom w:val="single" w:color="CCCCCC" w:sz="1"/>
              <w:right w:val="single" w:color="CCCCCC" w:sz="1"/>
            </w:tcBorders>
            <w:shd w:fill="EBF3FB" w:val="clear"/>
            <w:tcMar>
              <w:top w:type="dxa" w:w="80"/>
              <w:left w:type="dxa" w:w="120"/>
              <w:bottom w:type="dxa" w:w="80"/>
              <w:right w:type="dxa" w:w="120"/>
            </w:tcMar>
          </w:tcPr>
          <w:p>
            <w:pPr>
              <w:spacing w:after="0"/>
            </w:pPr>
            <w:r>
              <w:rPr>
                <w:rFonts w:ascii="Arial" w:cs="Arial" w:eastAsia="Arial" w:hAnsi="Arial"/>
                <w:b/>
                <w:bCs/>
                <w:color w:val="1E1E1E"/>
                <w:sz w:val="22"/>
                <w:szCs w:val="22"/>
              </w:rPr>
              <w:t xml:space="preserve">Apache Spark</w:t>
            </w:r>
          </w:p>
        </w:tc>
        <w:tc>
          <w:tcPr>
            <w:tcW w:type="dxa" w:w="6960"/>
            <w:tcBorders>
              <w:top w:val="single" w:color="CCCCCC" w:sz="1"/>
              <w:left w:val="single" w:color="CCCCCC" w:sz="1"/>
              <w:bottom w:val="single" w:color="CCCCCC" w:sz="1"/>
              <w:right w:val="single" w:color="CCCCCC" w:sz="1"/>
            </w:tcBorders>
            <w:shd w:fill="EBF3FB" w:val="clear"/>
            <w:tcMar>
              <w:top w:type="dxa" w:w="80"/>
              <w:left w:type="dxa" w:w="120"/>
              <w:bottom w:type="dxa" w:w="80"/>
              <w:right w:type="dxa" w:w="120"/>
            </w:tcMar>
          </w:tcPr>
          <w:p>
            <w:pPr>
              <w:spacing w:after="0"/>
            </w:pPr>
            <w:r>
              <w:rPr>
                <w:rFonts w:ascii="Arial" w:cs="Arial" w:eastAsia="Arial" w:hAnsi="Arial"/>
                <w:b w:val="false"/>
                <w:bCs w:val="false"/>
                <w:color w:val="1E1E1E"/>
                <w:sz w:val="22"/>
                <w:szCs w:val="22"/>
              </w:rPr>
              <w:t xml:space="preserve">In-memory distributed processing for real-time IoT stream analytics. 10-100x faster than Hadoop for streaming data. Used for anomaly detection, predictive maintenance.</w:t>
            </w:r>
          </w:p>
        </w:tc>
      </w:tr>
      <w:tr>
        <w:tc>
          <w:tcPr>
            <w:tcW w:type="dxa" w:w="2400"/>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tcPr>
          <w:p>
            <w:pPr>
              <w:spacing w:after="0"/>
            </w:pPr>
            <w:r>
              <w:rPr>
                <w:rFonts w:ascii="Arial" w:cs="Arial" w:eastAsia="Arial" w:hAnsi="Arial"/>
                <w:b/>
                <w:bCs/>
                <w:color w:val="1E1E1E"/>
                <w:sz w:val="22"/>
                <w:szCs w:val="22"/>
              </w:rPr>
              <w:t xml:space="preserve">Apache Kafka</w:t>
            </w:r>
          </w:p>
        </w:tc>
        <w:tc>
          <w:tcPr>
            <w:tcW w:type="dxa" w:w="6960"/>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tcPr>
          <w:p>
            <w:pPr>
              <w:spacing w:after="0"/>
            </w:pPr>
            <w:r>
              <w:rPr>
                <w:rFonts w:ascii="Arial" w:cs="Arial" w:eastAsia="Arial" w:hAnsi="Arial"/>
                <w:b w:val="false"/>
                <w:bCs w:val="false"/>
                <w:color w:val="1E1E1E"/>
                <w:sz w:val="22"/>
                <w:szCs w:val="22"/>
              </w:rPr>
              <w:t xml:space="preserve">Real-time event streaming platform used in push-pull IoT architectures. Handles millions of events per second from IoT sensor networks. [REF1, Al-Fuqaha et al.]</w:t>
            </w:r>
          </w:p>
        </w:tc>
      </w:tr>
      <w:tr>
        <w:tc>
          <w:tcPr>
            <w:tcW w:type="dxa" w:w="2400"/>
            <w:tcBorders>
              <w:top w:val="single" w:color="CCCCCC" w:sz="1"/>
              <w:left w:val="single" w:color="CCCCCC" w:sz="1"/>
              <w:bottom w:val="single" w:color="CCCCCC" w:sz="1"/>
              <w:right w:val="single" w:color="CCCCCC" w:sz="1"/>
            </w:tcBorders>
            <w:shd w:fill="EBF3FB" w:val="clear"/>
            <w:tcMar>
              <w:top w:type="dxa" w:w="80"/>
              <w:left w:type="dxa" w:w="120"/>
              <w:bottom w:type="dxa" w:w="80"/>
              <w:right w:type="dxa" w:w="120"/>
            </w:tcMar>
          </w:tcPr>
          <w:p>
            <w:pPr>
              <w:spacing w:after="0"/>
            </w:pPr>
            <w:r>
              <w:rPr>
                <w:rFonts w:ascii="Arial" w:cs="Arial" w:eastAsia="Arial" w:hAnsi="Arial"/>
                <w:b/>
                <w:bCs/>
                <w:color w:val="1E1E1E"/>
                <w:sz w:val="22"/>
                <w:szCs w:val="22"/>
              </w:rPr>
              <w:t xml:space="preserve">GROK (Numenta)</w:t>
            </w:r>
          </w:p>
        </w:tc>
        <w:tc>
          <w:tcPr>
            <w:tcW w:type="dxa" w:w="6960"/>
            <w:tcBorders>
              <w:top w:val="single" w:color="CCCCCC" w:sz="1"/>
              <w:left w:val="single" w:color="CCCCCC" w:sz="1"/>
              <w:bottom w:val="single" w:color="CCCCCC" w:sz="1"/>
              <w:right w:val="single" w:color="CCCCCC" w:sz="1"/>
            </w:tcBorders>
            <w:shd w:fill="EBF3FB" w:val="clear"/>
            <w:tcMar>
              <w:top w:type="dxa" w:w="80"/>
              <w:left w:type="dxa" w:w="120"/>
              <w:bottom w:type="dxa" w:w="80"/>
              <w:right w:type="dxa" w:w="120"/>
            </w:tcMar>
          </w:tcPr>
          <w:p>
            <w:pPr>
              <w:spacing w:after="0"/>
            </w:pPr>
            <w:r>
              <w:rPr>
                <w:rFonts w:ascii="Arial" w:cs="Arial" w:eastAsia="Arial" w:hAnsi="Arial"/>
                <w:b w:val="false"/>
                <w:bCs w:val="false"/>
                <w:color w:val="1E1E1E"/>
                <w:sz w:val="22"/>
                <w:szCs w:val="22"/>
              </w:rPr>
              <w:t xml:space="preserve">Machine intelligence platform for analysing streaming data from IoT clouds. Learns normal patterns automatically and detects anomalies continuously. [TB3, Raj Kamal, p.13]</w:t>
            </w:r>
          </w:p>
        </w:tc>
      </w:tr>
      <w:tr>
        <w:tc>
          <w:tcPr>
            <w:tcW w:type="dxa" w:w="2400"/>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tcPr>
          <w:p>
            <w:pPr>
              <w:spacing w:after="0"/>
            </w:pPr>
            <w:r>
              <w:rPr>
                <w:rFonts w:ascii="Arial" w:cs="Arial" w:eastAsia="Arial" w:hAnsi="Arial"/>
                <w:b/>
                <w:bCs/>
                <w:color w:val="1E1E1E"/>
                <w:sz w:val="22"/>
                <w:szCs w:val="22"/>
              </w:rPr>
              <w:t xml:space="preserve">Machine Learning</w:t>
            </w:r>
          </w:p>
        </w:tc>
        <w:tc>
          <w:tcPr>
            <w:tcW w:type="dxa" w:w="6960"/>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tcPr>
          <w:p>
            <w:pPr>
              <w:spacing w:after="0"/>
            </w:pPr>
            <w:r>
              <w:rPr>
                <w:rFonts w:ascii="Arial" w:cs="Arial" w:eastAsia="Arial" w:hAnsi="Arial"/>
                <w:b w:val="false"/>
                <w:bCs w:val="false"/>
                <w:color w:val="1E1E1E"/>
                <w:sz w:val="22"/>
                <w:szCs w:val="22"/>
              </w:rPr>
              <w:t xml:space="preserve">Classification, regression, and clustering algorithms applied to IoT data for predictive maintenance, fault detection, energy optimisation, and occupancy prediction.</w:t>
            </w:r>
          </w:p>
        </w:tc>
      </w:tr>
    </w:tbl>
    <w:p>
      <w:pPr>
        <w:spacing w:after="60"/>
      </w:pPr>
      <w:r>
        <w:t xml:space="preserve"/>
      </w:r>
    </w:p>
    <w:p>
      <w:pPr>
        <w:spacing w:after="80" w:before="200"/>
      </w:pPr>
      <w:r>
        <w:rPr>
          <w:rFonts w:ascii="Arial" w:cs="Arial" w:eastAsia="Arial" w:hAnsi="Arial"/>
          <w:b/>
          <w:bCs/>
          <w:color w:val="1F4E79"/>
          <w:sz w:val="26"/>
          <w:szCs w:val="26"/>
        </w:rPr>
        <w:t xml:space="preserve">6.5  Communication Protocols</w:t>
      </w:r>
    </w:p>
    <w:p>
      <w:pPr>
        <w:spacing w:after="80"/>
        <w:jc w:val="both"/>
      </w:pPr>
      <w:r>
        <w:rPr>
          <w:rFonts w:ascii="Arial" w:cs="Arial" w:eastAsia="Arial" w:hAnsi="Arial"/>
          <w:color w:val="1E1E1E"/>
          <w:sz w:val="22"/>
          <w:szCs w:val="22"/>
        </w:rPr>
        <w:t xml:space="preserve">Communication protocols define the rules and formats for data exchange between IoT devices, gateways, and cloud platforms. Al-Fuqaha et al. [REF1, 2015, §V] provide a comprehensive survey of IoT protocols:</w:t>
      </w:r>
    </w:p>
    <w:p>
      <w:pPr>
        <w:spacing w:after="20"/>
      </w:pPr>
      <w:r>
        <w:t xml:space="preserve"/>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1800"/>
        <w:gridCol w:w="7560"/>
      </w:tblGrid>
      <w:tr>
        <w:tc>
          <w:tcPr>
            <w:tcW w:type="dxa" w:w="1800"/>
            <w:tcBorders>
              <w:top w:val="single" w:color="CCCCCC" w:sz="1"/>
              <w:left w:val="single" w:color="CCCCCC" w:sz="1"/>
              <w:bottom w:val="single" w:color="CCCCCC" w:sz="1"/>
              <w:right w:val="single" w:color="CCCCCC" w:sz="1"/>
            </w:tcBorders>
            <w:shd w:fill="1F4E79" w:val="clear"/>
            <w:tcMar>
              <w:top w:type="dxa" w:w="80"/>
              <w:left w:type="dxa" w:w="120"/>
              <w:bottom w:type="dxa" w:w="80"/>
              <w:right w:type="dxa" w:w="120"/>
            </w:tcMar>
          </w:tcPr>
          <w:p>
            <w:pPr>
              <w:spacing w:after="0"/>
            </w:pPr>
            <w:r>
              <w:rPr>
                <w:rFonts w:ascii="Arial" w:cs="Arial" w:eastAsia="Arial" w:hAnsi="Arial"/>
                <w:b/>
                <w:bCs/>
                <w:color w:val="FFFFFF"/>
                <w:sz w:val="22"/>
                <w:szCs w:val="22"/>
              </w:rPr>
              <w:t xml:space="preserve">Protocol</w:t>
            </w:r>
          </w:p>
        </w:tc>
        <w:tc>
          <w:tcPr>
            <w:tcW w:type="dxa" w:w="7560"/>
            <w:tcBorders>
              <w:top w:val="single" w:color="CCCCCC" w:sz="1"/>
              <w:left w:val="single" w:color="CCCCCC" w:sz="1"/>
              <w:bottom w:val="single" w:color="CCCCCC" w:sz="1"/>
              <w:right w:val="single" w:color="CCCCCC" w:sz="1"/>
            </w:tcBorders>
            <w:shd w:fill="1F4E79" w:val="clear"/>
            <w:tcMar>
              <w:top w:type="dxa" w:w="80"/>
              <w:left w:type="dxa" w:w="120"/>
              <w:bottom w:type="dxa" w:w="80"/>
              <w:right w:type="dxa" w:w="120"/>
            </w:tcMar>
          </w:tcPr>
          <w:p>
            <w:pPr>
              <w:spacing w:after="0"/>
            </w:pPr>
            <w:r>
              <w:rPr>
                <w:rFonts w:ascii="Arial" w:cs="Arial" w:eastAsia="Arial" w:hAnsi="Arial"/>
                <w:b/>
                <w:bCs/>
                <w:color w:val="FFFFFF"/>
                <w:sz w:val="22"/>
                <w:szCs w:val="22"/>
              </w:rPr>
              <w:t xml:space="preserve">Description and Key Features</w:t>
            </w:r>
          </w:p>
        </w:tc>
      </w:tr>
      <w:tr>
        <w:tc>
          <w:tcPr>
            <w:tcW w:type="dxa" w:w="1800"/>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tcPr>
          <w:p>
            <w:pPr>
              <w:spacing w:after="0"/>
            </w:pPr>
            <w:r>
              <w:rPr>
                <w:rFonts w:ascii="Arial" w:cs="Arial" w:eastAsia="Arial" w:hAnsi="Arial"/>
                <w:b/>
                <w:bCs/>
                <w:color w:val="1E1E1E"/>
                <w:sz w:val="22"/>
                <w:szCs w:val="22"/>
              </w:rPr>
              <w:t xml:space="preserve">MQTT</w:t>
            </w:r>
          </w:p>
        </w:tc>
        <w:tc>
          <w:tcPr>
            <w:tcW w:type="dxa" w:w="7560"/>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tcPr>
          <w:p>
            <w:pPr>
              <w:spacing w:after="0"/>
            </w:pPr>
            <w:r>
              <w:rPr>
                <w:rFonts w:ascii="Arial" w:cs="Arial" w:eastAsia="Arial" w:hAnsi="Arial"/>
                <w:b w:val="false"/>
                <w:bCs w:val="false"/>
                <w:color w:val="1E1E1E"/>
                <w:sz w:val="22"/>
                <w:szCs w:val="22"/>
              </w:rPr>
              <w:t xml:space="preserve">Message Queue Telemetry Transport. Lightweight publish-subscribe protocol over TCP/IP. Minimum 2-byte header. QoS 0/1/2. LWT (Last Will and Testament). Retained messages. Designed for constrained devices on unreliable, low-bandwidth networks. Default port 1883 (or 8883 for TLS). [REF1, Al-Fuqaha et al.;  TB3, Raj Kamal, Ch.3]</w:t>
            </w:r>
          </w:p>
        </w:tc>
      </w:tr>
      <w:tr>
        <w:tc>
          <w:tcPr>
            <w:tcW w:type="dxa" w:w="1800"/>
            <w:tcBorders>
              <w:top w:val="single" w:color="CCCCCC" w:sz="1"/>
              <w:left w:val="single" w:color="CCCCCC" w:sz="1"/>
              <w:bottom w:val="single" w:color="CCCCCC" w:sz="1"/>
              <w:right w:val="single" w:color="CCCCCC" w:sz="1"/>
            </w:tcBorders>
            <w:shd w:fill="EBF3FB" w:val="clear"/>
            <w:tcMar>
              <w:top w:type="dxa" w:w="80"/>
              <w:left w:type="dxa" w:w="120"/>
              <w:bottom w:type="dxa" w:w="80"/>
              <w:right w:type="dxa" w:w="120"/>
            </w:tcMar>
          </w:tcPr>
          <w:p>
            <w:pPr>
              <w:spacing w:after="0"/>
            </w:pPr>
            <w:r>
              <w:rPr>
                <w:rFonts w:ascii="Arial" w:cs="Arial" w:eastAsia="Arial" w:hAnsi="Arial"/>
                <w:b/>
                <w:bCs/>
                <w:color w:val="1E1E1E"/>
                <w:sz w:val="22"/>
                <w:szCs w:val="22"/>
              </w:rPr>
              <w:t xml:space="preserve">CoAP</w:t>
            </w:r>
          </w:p>
        </w:tc>
        <w:tc>
          <w:tcPr>
            <w:tcW w:type="dxa" w:w="7560"/>
            <w:tcBorders>
              <w:top w:val="single" w:color="CCCCCC" w:sz="1"/>
              <w:left w:val="single" w:color="CCCCCC" w:sz="1"/>
              <w:bottom w:val="single" w:color="CCCCCC" w:sz="1"/>
              <w:right w:val="single" w:color="CCCCCC" w:sz="1"/>
            </w:tcBorders>
            <w:shd w:fill="EBF3FB" w:val="clear"/>
            <w:tcMar>
              <w:top w:type="dxa" w:w="80"/>
              <w:left w:type="dxa" w:w="120"/>
              <w:bottom w:type="dxa" w:w="80"/>
              <w:right w:type="dxa" w:w="120"/>
            </w:tcMar>
          </w:tcPr>
          <w:p>
            <w:pPr>
              <w:spacing w:after="0"/>
            </w:pPr>
            <w:r>
              <w:rPr>
                <w:rFonts w:ascii="Arial" w:cs="Arial" w:eastAsia="Arial" w:hAnsi="Arial"/>
                <w:b w:val="false"/>
                <w:bCs w:val="false"/>
                <w:color w:val="1E1E1E"/>
                <w:sz w:val="22"/>
                <w:szCs w:val="22"/>
              </w:rPr>
              <w:t xml:space="preserve">Constrained Application Protocol. RESTful protocol over UDP (not TCP — much lighter weight). Supports GET, POST, PUT, DELETE like HTTP. Designed for 8-bit MCUs with limited Flash and RAM. Suitable when HTTP is too heavy. Uses DTLS for security. [REF1;  TB3, Ch.3]</w:t>
            </w:r>
          </w:p>
        </w:tc>
      </w:tr>
      <w:tr>
        <w:tc>
          <w:tcPr>
            <w:tcW w:type="dxa" w:w="1800"/>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tcPr>
          <w:p>
            <w:pPr>
              <w:spacing w:after="0"/>
            </w:pPr>
            <w:r>
              <w:rPr>
                <w:rFonts w:ascii="Arial" w:cs="Arial" w:eastAsia="Arial" w:hAnsi="Arial"/>
                <w:b/>
                <w:bCs/>
                <w:color w:val="1E1E1E"/>
                <w:sz w:val="22"/>
                <w:szCs w:val="22"/>
              </w:rPr>
              <w:t xml:space="preserve">HTTP / REST</w:t>
            </w:r>
          </w:p>
        </w:tc>
        <w:tc>
          <w:tcPr>
            <w:tcW w:type="dxa" w:w="7560"/>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tcPr>
          <w:p>
            <w:pPr>
              <w:spacing w:after="0"/>
            </w:pPr>
            <w:r>
              <w:rPr>
                <w:rFonts w:ascii="Arial" w:cs="Arial" w:eastAsia="Arial" w:hAnsi="Arial"/>
                <w:b w:val="false"/>
                <w:bCs w:val="false"/>
                <w:color w:val="1E1E1E"/>
                <w:sz w:val="22"/>
                <w:szCs w:val="22"/>
              </w:rPr>
              <w:t xml:space="preserve">Hypertext Transfer Protocol with RESTful architectural style. Standard web protocol. Used when bandwidth is not a constraint and devices are powerful enough to run full TCP stacks. Widely supported; easy to integrate with web services. [TB3, Raj Kamal, Ch.3]</w:t>
            </w:r>
          </w:p>
        </w:tc>
      </w:tr>
      <w:tr>
        <w:tc>
          <w:tcPr>
            <w:tcW w:type="dxa" w:w="1800"/>
            <w:tcBorders>
              <w:top w:val="single" w:color="CCCCCC" w:sz="1"/>
              <w:left w:val="single" w:color="CCCCCC" w:sz="1"/>
              <w:bottom w:val="single" w:color="CCCCCC" w:sz="1"/>
              <w:right w:val="single" w:color="CCCCCC" w:sz="1"/>
            </w:tcBorders>
            <w:shd w:fill="EBF3FB" w:val="clear"/>
            <w:tcMar>
              <w:top w:type="dxa" w:w="80"/>
              <w:left w:type="dxa" w:w="120"/>
              <w:bottom w:type="dxa" w:w="80"/>
              <w:right w:type="dxa" w:w="120"/>
            </w:tcMar>
          </w:tcPr>
          <w:p>
            <w:pPr>
              <w:spacing w:after="0"/>
            </w:pPr>
            <w:r>
              <w:rPr>
                <w:rFonts w:ascii="Arial" w:cs="Arial" w:eastAsia="Arial" w:hAnsi="Arial"/>
                <w:b/>
                <w:bCs/>
                <w:color w:val="1E1E1E"/>
                <w:sz w:val="22"/>
                <w:szCs w:val="22"/>
              </w:rPr>
              <w:t xml:space="preserve">AMQP</w:t>
            </w:r>
          </w:p>
        </w:tc>
        <w:tc>
          <w:tcPr>
            <w:tcW w:type="dxa" w:w="7560"/>
            <w:tcBorders>
              <w:top w:val="single" w:color="CCCCCC" w:sz="1"/>
              <w:left w:val="single" w:color="CCCCCC" w:sz="1"/>
              <w:bottom w:val="single" w:color="CCCCCC" w:sz="1"/>
              <w:right w:val="single" w:color="CCCCCC" w:sz="1"/>
            </w:tcBorders>
            <w:shd w:fill="EBF3FB" w:val="clear"/>
            <w:tcMar>
              <w:top w:type="dxa" w:w="80"/>
              <w:left w:type="dxa" w:w="120"/>
              <w:bottom w:type="dxa" w:w="80"/>
              <w:right w:type="dxa" w:w="120"/>
            </w:tcMar>
          </w:tcPr>
          <w:p>
            <w:pPr>
              <w:spacing w:after="0"/>
            </w:pPr>
            <w:r>
              <w:rPr>
                <w:rFonts w:ascii="Arial" w:cs="Arial" w:eastAsia="Arial" w:hAnsi="Arial"/>
                <w:b w:val="false"/>
                <w:bCs w:val="false"/>
                <w:color w:val="1E1E1E"/>
                <w:sz w:val="22"/>
                <w:szCs w:val="22"/>
              </w:rPr>
              <w:t xml:space="preserve">Advanced Message Queuing Protocol. Enterprise-grade message queuing with reliable delivery, security, and transaction support. Used in industrial IoT and financial sector. Heavier than MQTT but more feature-rich. [REF1]</w:t>
            </w:r>
          </w:p>
        </w:tc>
      </w:tr>
      <w:tr>
        <w:tc>
          <w:tcPr>
            <w:tcW w:type="dxa" w:w="1800"/>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tcPr>
          <w:p>
            <w:pPr>
              <w:spacing w:after="0"/>
            </w:pPr>
            <w:r>
              <w:rPr>
                <w:rFonts w:ascii="Arial" w:cs="Arial" w:eastAsia="Arial" w:hAnsi="Arial"/>
                <w:b/>
                <w:bCs/>
                <w:color w:val="1E1E1E"/>
                <w:sz w:val="22"/>
                <w:szCs w:val="22"/>
              </w:rPr>
              <w:t xml:space="preserve">XMPP</w:t>
            </w:r>
          </w:p>
        </w:tc>
        <w:tc>
          <w:tcPr>
            <w:tcW w:type="dxa" w:w="7560"/>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tcPr>
          <w:p>
            <w:pPr>
              <w:spacing w:after="0"/>
            </w:pPr>
            <w:r>
              <w:rPr>
                <w:rFonts w:ascii="Arial" w:cs="Arial" w:eastAsia="Arial" w:hAnsi="Arial"/>
                <w:b w:val="false"/>
                <w:bCs w:val="false"/>
                <w:color w:val="1E1E1E"/>
                <w:sz w:val="22"/>
                <w:szCs w:val="22"/>
              </w:rPr>
              <w:t xml:space="preserve">Extensible Messaging and Presence Protocol. Originally for instant messaging, adapted for IoT. Supports real-time two-way communication and presence information (device online/offline status). [REF1]</w:t>
            </w:r>
          </w:p>
        </w:tc>
      </w:tr>
      <w:tr>
        <w:tc>
          <w:tcPr>
            <w:tcW w:type="dxa" w:w="1800"/>
            <w:tcBorders>
              <w:top w:val="single" w:color="CCCCCC" w:sz="1"/>
              <w:left w:val="single" w:color="CCCCCC" w:sz="1"/>
              <w:bottom w:val="single" w:color="CCCCCC" w:sz="1"/>
              <w:right w:val="single" w:color="CCCCCC" w:sz="1"/>
            </w:tcBorders>
            <w:shd w:fill="EBF3FB" w:val="clear"/>
            <w:tcMar>
              <w:top w:type="dxa" w:w="80"/>
              <w:left w:type="dxa" w:w="120"/>
              <w:bottom w:type="dxa" w:w="80"/>
              <w:right w:type="dxa" w:w="120"/>
            </w:tcMar>
          </w:tcPr>
          <w:p>
            <w:pPr>
              <w:spacing w:after="0"/>
            </w:pPr>
            <w:r>
              <w:rPr>
                <w:rFonts w:ascii="Arial" w:cs="Arial" w:eastAsia="Arial" w:hAnsi="Arial"/>
                <w:b/>
                <w:bCs/>
                <w:color w:val="1E1E1E"/>
                <w:sz w:val="22"/>
                <w:szCs w:val="22"/>
              </w:rPr>
              <w:t xml:space="preserve">WebSocket</w:t>
            </w:r>
          </w:p>
        </w:tc>
        <w:tc>
          <w:tcPr>
            <w:tcW w:type="dxa" w:w="7560"/>
            <w:tcBorders>
              <w:top w:val="single" w:color="CCCCCC" w:sz="1"/>
              <w:left w:val="single" w:color="CCCCCC" w:sz="1"/>
              <w:bottom w:val="single" w:color="CCCCCC" w:sz="1"/>
              <w:right w:val="single" w:color="CCCCCC" w:sz="1"/>
            </w:tcBorders>
            <w:shd w:fill="EBF3FB" w:val="clear"/>
            <w:tcMar>
              <w:top w:type="dxa" w:w="80"/>
              <w:left w:type="dxa" w:w="120"/>
              <w:bottom w:type="dxa" w:w="80"/>
              <w:right w:type="dxa" w:w="120"/>
            </w:tcMar>
          </w:tcPr>
          <w:p>
            <w:pPr>
              <w:spacing w:after="0"/>
            </w:pPr>
            <w:r>
              <w:rPr>
                <w:rFonts w:ascii="Arial" w:cs="Arial" w:eastAsia="Arial" w:hAnsi="Arial"/>
                <w:b w:val="false"/>
                <w:bCs w:val="false"/>
                <w:color w:val="1E1E1E"/>
                <w:sz w:val="22"/>
                <w:szCs w:val="22"/>
              </w:rPr>
              <w:t xml:space="preserve">Full-duplex TCP-based protocol. Enables persistent bidirectional connections between client and server. Used in the Exclusive Pair communication model. Suitable for interactive real-time control applications. [TB3, Raj Kamal, API Fig.1.8]</w:t>
            </w:r>
          </w:p>
        </w:tc>
      </w:tr>
    </w:tbl>
    <w:p>
      <w:pPr>
        <w:spacing w:after="60"/>
      </w:pPr>
      <w:r>
        <w:t xml:space="preserve"/>
      </w:r>
    </w:p>
    <w:p>
      <w:pPr>
        <w:spacing w:after="80" w:before="200"/>
      </w:pPr>
      <w:r>
        <w:rPr>
          <w:rFonts w:ascii="Arial" w:cs="Arial" w:eastAsia="Arial" w:hAnsi="Arial"/>
          <w:b/>
          <w:bCs/>
          <w:color w:val="1F4E79"/>
          <w:sz w:val="26"/>
          <w:szCs w:val="26"/>
        </w:rPr>
        <w:t xml:space="preserve">6.6  Embedded Systems</w:t>
      </w:r>
    </w:p>
    <w:p>
      <w:pPr>
        <w:spacing w:after="80"/>
        <w:jc w:val="both"/>
      </w:pPr>
      <w:r>
        <w:rPr>
          <w:rFonts w:ascii="Arial" w:cs="Arial" w:eastAsia="Arial" w:hAnsi="Arial"/>
          <w:color w:val="1E1E1E"/>
          <w:sz w:val="22"/>
          <w:szCs w:val="22"/>
        </w:rPr>
        <w:t xml:space="preserve">Embedded systems provide local processing intelligence within IoT nodes. They execute the firmware, manage sensors and actuators, implement communication protocols, and make real-time control decisions. [TB3, Raj Kamal, §1.4.2, pp.14-15]</w:t>
      </w:r>
    </w:p>
    <w:p>
      <w:pPr>
        <w:pStyle w:val="ListParagraph"/>
        <w:numPr>
          <w:ilvl w:val="0"/>
          <w:numId w:val="2"/>
        </w:numPr>
        <w:spacing w:after="55"/>
      </w:pPr>
      <w:r>
        <w:rPr>
          <w:rFonts w:ascii="Arial" w:cs="Arial" w:eastAsia="Arial" w:hAnsi="Arial"/>
          <w:b w:val="false"/>
          <w:bCs w:val="false"/>
          <w:color w:val="1E1E1E"/>
          <w:sz w:val="22"/>
          <w:szCs w:val="22"/>
        </w:rPr>
        <w:t xml:space="preserve">Microcontrollers: ATmega328 (Arduino), ARM Cortex-M0/M3/M4 (STM32, Nordic, NXP), ESP32 (Espressif), Intel Quark. [TB3]</w:t>
      </w:r>
    </w:p>
    <w:p>
      <w:pPr>
        <w:pStyle w:val="ListParagraph"/>
        <w:numPr>
          <w:ilvl w:val="0"/>
          <w:numId w:val="2"/>
        </w:numPr>
        <w:spacing w:after="55"/>
      </w:pPr>
      <w:r>
        <w:rPr>
          <w:rFonts w:ascii="Arial" w:cs="Arial" w:eastAsia="Arial" w:hAnsi="Arial"/>
          <w:b w:val="false"/>
          <w:bCs w:val="false"/>
          <w:color w:val="1E1E1E"/>
          <w:sz w:val="22"/>
          <w:szCs w:val="22"/>
        </w:rPr>
        <w:t xml:space="preserve">RTOS (Real-Time Operating System): FreeRTOS, RIOT OS — provide deterministic scheduling so time-critical IoT tasks (sensor reading, motor control) always execute within guaranteed time bounds.</w:t>
      </w:r>
    </w:p>
    <w:p>
      <w:pPr>
        <w:pStyle w:val="ListParagraph"/>
        <w:numPr>
          <w:ilvl w:val="0"/>
          <w:numId w:val="2"/>
        </w:numPr>
        <w:spacing w:after="55"/>
      </w:pPr>
      <w:r>
        <w:rPr>
          <w:rFonts w:ascii="Arial" w:cs="Arial" w:eastAsia="Arial" w:hAnsi="Arial"/>
          <w:b w:val="false"/>
          <w:bCs w:val="false"/>
          <w:color w:val="1E1E1E"/>
          <w:sz w:val="22"/>
          <w:szCs w:val="22"/>
        </w:rPr>
        <w:t xml:space="preserve">Arduino [TB3, Raj Kamal, p.18]: Open-source hardware + software platform. C/C++ based. Very large community and library ecosystem. Most popular platform for rapid IoT prototyping.</w:t>
      </w:r>
    </w:p>
    <w:p>
      <w:pPr>
        <w:pStyle w:val="ListParagraph"/>
        <w:numPr>
          <w:ilvl w:val="0"/>
          <w:numId w:val="2"/>
        </w:numPr>
        <w:spacing w:after="55"/>
      </w:pPr>
      <w:r>
        <w:rPr>
          <w:rFonts w:ascii="Arial" w:cs="Arial" w:eastAsia="Arial" w:hAnsi="Arial"/>
          <w:b w:val="false"/>
          <w:bCs w:val="false"/>
          <w:color w:val="1E1E1E"/>
          <w:sz w:val="22"/>
          <w:szCs w:val="22"/>
        </w:rPr>
        <w:t xml:space="preserve">Eclipse IoT [TB3, p.17]: Open-source implementation of MQTT, CoAP, OMA-DM, OMA LWM2M standards. Provides a complete open-source IoT software stack.</w:t>
      </w:r>
    </w:p>
    <w:p>
      <w:pPr>
        <w:spacing w:after="60"/>
      </w:pPr>
      <w:r>
        <w:t xml:space="preserve"/>
      </w:r>
    </w:p>
    <w:p>
      <w:pPr>
        <w:spacing w:after="80" w:before="200"/>
      </w:pPr>
      <w:r>
        <w:rPr>
          <w:rFonts w:ascii="Arial" w:cs="Arial" w:eastAsia="Arial" w:hAnsi="Arial"/>
          <w:b/>
          <w:bCs/>
          <w:color w:val="1F4E79"/>
          <w:sz w:val="26"/>
          <w:szCs w:val="26"/>
        </w:rPr>
        <w:t xml:space="preserve">6.7  RFID and NFC</w:t>
      </w:r>
    </w:p>
    <w:p>
      <w:pPr>
        <w:spacing w:after="80"/>
        <w:jc w:val="both"/>
      </w:pPr>
      <w:r>
        <w:rPr>
          <w:rFonts w:ascii="Arial" w:cs="Arial" w:eastAsia="Arial" w:hAnsi="Arial"/>
          <w:color w:val="1E1E1E"/>
          <w:sz w:val="22"/>
          <w:szCs w:val="22"/>
        </w:rPr>
        <w:t xml:space="preserve">Radio Frequency Identification (RFID) and Near-Field Communication (NFC) enable contactless identification and data exchange — transforming passive objects into identifiable IoT things. [TB3, Raj Kamal, p.2;  REF1, Al-Fuqaha et al., §III-B]</w:t>
      </w:r>
    </w:p>
    <w:p>
      <w:pPr>
        <w:spacing w:after="20"/>
      </w:pPr>
      <w:r>
        <w:t xml:space="preserve"/>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2000"/>
        <w:gridCol w:w="7360"/>
      </w:tblGrid>
      <w:tr>
        <w:tc>
          <w:tcPr>
            <w:tcW w:type="dxa" w:w="2000"/>
            <w:tcBorders>
              <w:top w:val="single" w:color="CCCCCC" w:sz="1"/>
              <w:left w:val="single" w:color="CCCCCC" w:sz="1"/>
              <w:bottom w:val="single" w:color="CCCCCC" w:sz="1"/>
              <w:right w:val="single" w:color="CCCCCC" w:sz="1"/>
            </w:tcBorders>
            <w:shd w:fill="1F4E79" w:val="clear"/>
            <w:tcMar>
              <w:top w:type="dxa" w:w="80"/>
              <w:left w:type="dxa" w:w="120"/>
              <w:bottom w:type="dxa" w:w="80"/>
              <w:right w:type="dxa" w:w="120"/>
            </w:tcMar>
          </w:tcPr>
          <w:p>
            <w:pPr>
              <w:spacing w:after="0"/>
            </w:pPr>
            <w:r>
              <w:rPr>
                <w:rFonts w:ascii="Arial" w:cs="Arial" w:eastAsia="Arial" w:hAnsi="Arial"/>
                <w:b/>
                <w:bCs/>
                <w:color w:val="FFFFFF"/>
                <w:sz w:val="22"/>
                <w:szCs w:val="22"/>
              </w:rPr>
              <w:t xml:space="preserve">Technology</w:t>
            </w:r>
          </w:p>
        </w:tc>
        <w:tc>
          <w:tcPr>
            <w:tcW w:type="dxa" w:w="7360"/>
            <w:tcBorders>
              <w:top w:val="single" w:color="CCCCCC" w:sz="1"/>
              <w:left w:val="single" w:color="CCCCCC" w:sz="1"/>
              <w:bottom w:val="single" w:color="CCCCCC" w:sz="1"/>
              <w:right w:val="single" w:color="CCCCCC" w:sz="1"/>
            </w:tcBorders>
            <w:shd w:fill="1F4E79" w:val="clear"/>
            <w:tcMar>
              <w:top w:type="dxa" w:w="80"/>
              <w:left w:type="dxa" w:w="120"/>
              <w:bottom w:type="dxa" w:w="80"/>
              <w:right w:type="dxa" w:w="120"/>
            </w:tcMar>
          </w:tcPr>
          <w:p>
            <w:pPr>
              <w:spacing w:after="0"/>
            </w:pPr>
            <w:r>
              <w:rPr>
                <w:rFonts w:ascii="Arial" w:cs="Arial" w:eastAsia="Arial" w:hAnsi="Arial"/>
                <w:b/>
                <w:bCs/>
                <w:color w:val="FFFFFF"/>
                <w:sz w:val="22"/>
                <w:szCs w:val="22"/>
              </w:rPr>
              <w:t xml:space="preserve">Details</w:t>
            </w:r>
          </w:p>
        </w:tc>
      </w:tr>
      <w:tr>
        <w:tc>
          <w:tcPr>
            <w:tcW w:type="dxa" w:w="2000"/>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tcPr>
          <w:p>
            <w:pPr>
              <w:spacing w:after="0"/>
            </w:pPr>
            <w:r>
              <w:rPr>
                <w:rFonts w:ascii="Arial" w:cs="Arial" w:eastAsia="Arial" w:hAnsi="Arial"/>
                <w:b/>
                <w:bCs/>
                <w:color w:val="1E1E1E"/>
                <w:sz w:val="22"/>
                <w:szCs w:val="22"/>
              </w:rPr>
              <w:t xml:space="preserve">RFID</w:t>
            </w:r>
          </w:p>
        </w:tc>
        <w:tc>
          <w:tcPr>
            <w:tcW w:type="dxa" w:w="7360"/>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tcPr>
          <w:p>
            <w:pPr>
              <w:spacing w:after="0"/>
            </w:pPr>
            <w:r>
              <w:rPr>
                <w:rFonts w:ascii="Arial" w:cs="Arial" w:eastAsia="Arial" w:hAnsi="Arial"/>
                <w:b w:val="false"/>
                <w:bCs w:val="false"/>
                <w:color w:val="1E1E1E"/>
                <w:sz w:val="22"/>
                <w:szCs w:val="22"/>
              </w:rPr>
              <w:t xml:space="preserve">Tag (passive or active) contains an EPC (Electronic Product Code). An RFID reader wirelessly powers and reads the tag. Tag data is sent over the Internet for tracking and management — the 'Internet of RFIDs' concept. [TB3, Raj Kamal, p.2]</w:t>
            </w:r>
          </w:p>
        </w:tc>
      </w:tr>
      <w:tr>
        <w:tc>
          <w:tcPr>
            <w:tcW w:type="dxa" w:w="2000"/>
            <w:tcBorders>
              <w:top w:val="single" w:color="CCCCCC" w:sz="1"/>
              <w:left w:val="single" w:color="CCCCCC" w:sz="1"/>
              <w:bottom w:val="single" w:color="CCCCCC" w:sz="1"/>
              <w:right w:val="single" w:color="CCCCCC" w:sz="1"/>
            </w:tcBorders>
            <w:shd w:fill="EBF3FB" w:val="clear"/>
            <w:tcMar>
              <w:top w:type="dxa" w:w="80"/>
              <w:left w:type="dxa" w:w="120"/>
              <w:bottom w:type="dxa" w:w="80"/>
              <w:right w:type="dxa" w:w="120"/>
            </w:tcMar>
          </w:tcPr>
          <w:p>
            <w:pPr>
              <w:spacing w:after="0"/>
            </w:pPr>
            <w:r>
              <w:rPr>
                <w:rFonts w:ascii="Arial" w:cs="Arial" w:eastAsia="Arial" w:hAnsi="Arial"/>
                <w:b/>
                <w:bCs/>
                <w:color w:val="1E1E1E"/>
                <w:sz w:val="22"/>
                <w:szCs w:val="22"/>
              </w:rPr>
              <w:t xml:space="preserve">Passive RFID</w:t>
            </w:r>
          </w:p>
        </w:tc>
        <w:tc>
          <w:tcPr>
            <w:tcW w:type="dxa" w:w="7360"/>
            <w:tcBorders>
              <w:top w:val="single" w:color="CCCCCC" w:sz="1"/>
              <w:left w:val="single" w:color="CCCCCC" w:sz="1"/>
              <w:bottom w:val="single" w:color="CCCCCC" w:sz="1"/>
              <w:right w:val="single" w:color="CCCCCC" w:sz="1"/>
            </w:tcBorders>
            <w:shd w:fill="EBF3FB" w:val="clear"/>
            <w:tcMar>
              <w:top w:type="dxa" w:w="80"/>
              <w:left w:type="dxa" w:w="120"/>
              <w:bottom w:type="dxa" w:w="80"/>
              <w:right w:type="dxa" w:w="120"/>
            </w:tcMar>
          </w:tcPr>
          <w:p>
            <w:pPr>
              <w:spacing w:after="0"/>
            </w:pPr>
            <w:r>
              <w:rPr>
                <w:rFonts w:ascii="Arial" w:cs="Arial" w:eastAsia="Arial" w:hAnsi="Arial"/>
                <w:b w:val="false"/>
                <w:bCs w:val="false"/>
                <w:color w:val="1E1E1E"/>
                <w:sz w:val="22"/>
                <w:szCs w:val="22"/>
              </w:rPr>
              <w:t xml:space="preserve">No battery in tag — powered by the reader's RF field. Range: up to 10 m. Frequencies: 125 kHz (Low Frequency — animal tagging, access cards), 13.56 MHz (High Frequency — library books, NFC), 860-960 MHz (Ultra-High Frequency — supply chain, retail inventory).</w:t>
            </w:r>
          </w:p>
        </w:tc>
      </w:tr>
      <w:tr>
        <w:tc>
          <w:tcPr>
            <w:tcW w:type="dxa" w:w="2000"/>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tcPr>
          <w:p>
            <w:pPr>
              <w:spacing w:after="0"/>
            </w:pPr>
            <w:r>
              <w:rPr>
                <w:rFonts w:ascii="Arial" w:cs="Arial" w:eastAsia="Arial" w:hAnsi="Arial"/>
                <w:b/>
                <w:bCs/>
                <w:color w:val="1E1E1E"/>
                <w:sz w:val="22"/>
                <w:szCs w:val="22"/>
              </w:rPr>
              <w:t xml:space="preserve">Active RFID</w:t>
            </w:r>
          </w:p>
        </w:tc>
        <w:tc>
          <w:tcPr>
            <w:tcW w:type="dxa" w:w="7360"/>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tcPr>
          <w:p>
            <w:pPr>
              <w:spacing w:after="0"/>
            </w:pPr>
            <w:r>
              <w:rPr>
                <w:rFonts w:ascii="Arial" w:cs="Arial" w:eastAsia="Arial" w:hAnsi="Arial"/>
                <w:b w:val="false"/>
                <w:bCs w:val="false"/>
                <w:color w:val="1E1E1E"/>
                <w:sz w:val="22"/>
                <w:szCs w:val="22"/>
              </w:rPr>
              <w:t xml:space="preserve">Battery-powered tag transmits its own signal. Range: up to 100 m. Used for tracking assets, vehicles, and personnel in large facilities.</w:t>
            </w:r>
          </w:p>
        </w:tc>
      </w:tr>
      <w:tr>
        <w:tc>
          <w:tcPr>
            <w:tcW w:type="dxa" w:w="2000"/>
            <w:tcBorders>
              <w:top w:val="single" w:color="CCCCCC" w:sz="1"/>
              <w:left w:val="single" w:color="CCCCCC" w:sz="1"/>
              <w:bottom w:val="single" w:color="CCCCCC" w:sz="1"/>
              <w:right w:val="single" w:color="CCCCCC" w:sz="1"/>
            </w:tcBorders>
            <w:shd w:fill="EBF3FB" w:val="clear"/>
            <w:tcMar>
              <w:top w:type="dxa" w:w="80"/>
              <w:left w:type="dxa" w:w="120"/>
              <w:bottom w:type="dxa" w:w="80"/>
              <w:right w:type="dxa" w:w="120"/>
            </w:tcMar>
          </w:tcPr>
          <w:p>
            <w:pPr>
              <w:spacing w:after="0"/>
            </w:pPr>
            <w:r>
              <w:rPr>
                <w:rFonts w:ascii="Arial" w:cs="Arial" w:eastAsia="Arial" w:hAnsi="Arial"/>
                <w:b/>
                <w:bCs/>
                <w:color w:val="1E1E1E"/>
                <w:sz w:val="22"/>
                <w:szCs w:val="22"/>
              </w:rPr>
              <w:t xml:space="preserve">NFC</w:t>
            </w:r>
          </w:p>
        </w:tc>
        <w:tc>
          <w:tcPr>
            <w:tcW w:type="dxa" w:w="7360"/>
            <w:tcBorders>
              <w:top w:val="single" w:color="CCCCCC" w:sz="1"/>
              <w:left w:val="single" w:color="CCCCCC" w:sz="1"/>
              <w:bottom w:val="single" w:color="CCCCCC" w:sz="1"/>
              <w:right w:val="single" w:color="CCCCCC" w:sz="1"/>
            </w:tcBorders>
            <w:shd w:fill="EBF3FB" w:val="clear"/>
            <w:tcMar>
              <w:top w:type="dxa" w:w="80"/>
              <w:left w:type="dxa" w:w="120"/>
              <w:bottom w:type="dxa" w:w="80"/>
              <w:right w:type="dxa" w:w="120"/>
            </w:tcMar>
          </w:tcPr>
          <w:p>
            <w:pPr>
              <w:spacing w:after="0"/>
            </w:pPr>
            <w:r>
              <w:rPr>
                <w:rFonts w:ascii="Arial" w:cs="Arial" w:eastAsia="Arial" w:hAnsi="Arial"/>
                <w:b w:val="false"/>
                <w:bCs w:val="false"/>
                <w:color w:val="1E1E1E"/>
                <w:sz w:val="22"/>
                <w:szCs w:val="22"/>
              </w:rPr>
              <w:t xml:space="preserve">Short-range (&lt;20 cm) RFID at 13.56 MHz (ISO 14443 standard). Used for: contactless payment (Google Pay, Apple Pay), access control, transit tickets, device pairing (tap-to-pair Bluetooth). Very secure due to extremely short range.</w:t>
            </w:r>
          </w:p>
        </w:tc>
      </w:tr>
      <w:tr>
        <w:tc>
          <w:tcPr>
            <w:tcW w:type="dxa" w:w="2000"/>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tcPr>
          <w:p>
            <w:pPr>
              <w:spacing w:after="0"/>
            </w:pPr>
            <w:r>
              <w:rPr>
                <w:rFonts w:ascii="Arial" w:cs="Arial" w:eastAsia="Arial" w:hAnsi="Arial"/>
                <w:b/>
                <w:bCs/>
                <w:color w:val="1E1E1E"/>
                <w:sz w:val="22"/>
                <w:szCs w:val="22"/>
              </w:rPr>
              <w:t xml:space="preserve">Applications</w:t>
            </w:r>
          </w:p>
        </w:tc>
        <w:tc>
          <w:tcPr>
            <w:tcW w:type="dxa" w:w="7360"/>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tcPr>
          <w:p>
            <w:pPr>
              <w:spacing w:after="0"/>
            </w:pPr>
            <w:r>
              <w:rPr>
                <w:rFonts w:ascii="Arial" w:cs="Arial" w:eastAsia="Arial" w:hAnsi="Arial"/>
                <w:b w:val="false"/>
                <w:bCs w:val="false"/>
                <w:color w:val="1E1E1E"/>
                <w:sz w:val="22"/>
                <w:szCs w:val="22"/>
              </w:rPr>
              <w:t xml:space="preserve">Supply chain tracking, warehouse inventory management, animal identification and tracking, library book management, contactless payment systems, smart posters, patient tracking in hospitals.</w:t>
            </w:r>
          </w:p>
        </w:tc>
      </w:tr>
    </w:tbl>
    <w:p>
      <w:pPr>
        <w:spacing w:after="60"/>
      </w:pPr>
      <w:r>
        <w:t xml:space="preserve"/>
      </w:r>
    </w:p>
    <w:p>
      <w:pPr>
        <w:spacing w:after="80" w:before="200"/>
      </w:pPr>
      <w:r>
        <w:rPr>
          <w:rFonts w:ascii="Arial" w:cs="Arial" w:eastAsia="Arial" w:hAnsi="Arial"/>
          <w:b/>
          <w:bCs/>
          <w:color w:val="1F4E79"/>
          <w:sz w:val="26"/>
          <w:szCs w:val="26"/>
        </w:rPr>
        <w:t xml:space="preserve">6.8  IPv6 and 6LoWPAN</w:t>
      </w:r>
    </w:p>
    <w:p>
      <w:pPr>
        <w:spacing w:after="80"/>
        <w:jc w:val="both"/>
      </w:pPr>
      <w:r>
        <w:rPr>
          <w:rFonts w:ascii="Arial" w:cs="Arial" w:eastAsia="Arial" w:hAnsi="Arial"/>
          <w:color w:val="1E1E1E"/>
          <w:sz w:val="22"/>
          <w:szCs w:val="22"/>
        </w:rPr>
        <w:t xml:space="preserve">IPv4 (32-bit) provides only 4.3 billion unique addresses — exhausted in 2011. IoT requires trillions of addresses. IPv6 (128-bit) solves this with 3.4 × 10³⁸ unique addresses. 6LoWPAN bridges IPv6 with the constrained IEEE 802.15.4 wireless networks used in WSNs. [TB3, Raj Kamal, p.13;  REF1, Al-Fuqaha et al.]</w:t>
      </w:r>
    </w:p>
    <w:p>
      <w:pPr>
        <w:spacing w:after="20"/>
      </w:pPr>
      <w:r>
        <w:t xml:space="preserve"/>
      </w:r>
    </w:p>
    <w:p>
      <w:pPr>
        <w:spacing w:after="40" w:before="120"/>
      </w:pPr>
      <w:r>
        <w:rPr>
          <w:rFonts w:ascii="Arial" w:cs="Arial" w:eastAsia="Arial" w:hAnsi="Arial"/>
          <w:b/>
          <w:bCs/>
          <w:color w:val="028090"/>
          <w:sz w:val="22"/>
          <w:szCs w:val="22"/>
        </w:rPr>
        <w:t xml:space="preserve">Why IPv6 for IoT?</w:t>
      </w:r>
    </w:p>
    <w:p>
      <w:pPr>
        <w:pStyle w:val="ListParagraph"/>
        <w:numPr>
          <w:ilvl w:val="0"/>
          <w:numId w:val="2"/>
        </w:numPr>
        <w:spacing w:after="55"/>
      </w:pPr>
      <w:r>
        <w:rPr>
          <w:rFonts w:ascii="Arial" w:cs="Arial" w:eastAsia="Arial" w:hAnsi="Arial"/>
          <w:b w:val="false"/>
          <w:bCs w:val="false"/>
          <w:color w:val="1E1E1E"/>
          <w:sz w:val="22"/>
          <w:szCs w:val="22"/>
        </w:rPr>
        <w:t xml:space="preserve">3.4 × 10³⁸ addresses — enough for every atom on Earth to have its own IP address.</w:t>
      </w:r>
    </w:p>
    <w:p>
      <w:pPr>
        <w:pStyle w:val="ListParagraph"/>
        <w:numPr>
          <w:ilvl w:val="0"/>
          <w:numId w:val="2"/>
        </w:numPr>
        <w:spacing w:after="55"/>
      </w:pPr>
      <w:r>
        <w:rPr>
          <w:rFonts w:ascii="Arial" w:cs="Arial" w:eastAsia="Arial" w:hAnsi="Arial"/>
          <w:b w:val="false"/>
          <w:bCs w:val="false"/>
          <w:color w:val="1E1E1E"/>
          <w:sz w:val="22"/>
          <w:szCs w:val="22"/>
        </w:rPr>
        <w:t xml:space="preserve">Auto-configuration (SLAAC) — IoT devices can self-assign globally unique IPv6 addresses without a DHCP server.</w:t>
      </w:r>
    </w:p>
    <w:p>
      <w:pPr>
        <w:pStyle w:val="ListParagraph"/>
        <w:numPr>
          <w:ilvl w:val="0"/>
          <w:numId w:val="2"/>
        </w:numPr>
        <w:spacing w:after="55"/>
      </w:pPr>
      <w:r>
        <w:rPr>
          <w:rFonts w:ascii="Arial" w:cs="Arial" w:eastAsia="Arial" w:hAnsi="Arial"/>
          <w:b w:val="false"/>
          <w:bCs w:val="false"/>
          <w:color w:val="1E1E1E"/>
          <w:sz w:val="22"/>
          <w:szCs w:val="22"/>
        </w:rPr>
        <w:t xml:space="preserve">Built-in IPsec — mandatory security support in the IPv6 specification.</w:t>
      </w:r>
    </w:p>
    <w:p>
      <w:pPr>
        <w:pStyle w:val="ListParagraph"/>
        <w:numPr>
          <w:ilvl w:val="0"/>
          <w:numId w:val="2"/>
        </w:numPr>
        <w:spacing w:after="55"/>
      </w:pPr>
      <w:r>
        <w:rPr>
          <w:rFonts w:ascii="Arial" w:cs="Arial" w:eastAsia="Arial" w:hAnsi="Arial"/>
          <w:b w:val="false"/>
          <w:bCs w:val="false"/>
          <w:color w:val="1E1E1E"/>
          <w:sz w:val="22"/>
          <w:szCs w:val="22"/>
        </w:rPr>
        <w:t xml:space="preserve">Larger payload — more efficient for IoT data packets.</w:t>
      </w:r>
    </w:p>
    <w:p>
      <w:pPr>
        <w:spacing w:after="40" w:before="120"/>
      </w:pPr>
      <w:r>
        <w:rPr>
          <w:rFonts w:ascii="Arial" w:cs="Arial" w:eastAsia="Arial" w:hAnsi="Arial"/>
          <w:b/>
          <w:bCs/>
          <w:color w:val="028090"/>
          <w:sz w:val="22"/>
          <w:szCs w:val="22"/>
        </w:rPr>
        <w:t xml:space="preserve">Why 6LoWPAN?</w:t>
      </w:r>
    </w:p>
    <w:p>
      <w:pPr>
        <w:spacing w:after="80"/>
        <w:jc w:val="both"/>
      </w:pPr>
      <w:r>
        <w:rPr>
          <w:rFonts w:ascii="Arial" w:cs="Arial" w:eastAsia="Arial" w:hAnsi="Arial"/>
          <w:color w:val="1E1E1E"/>
          <w:sz w:val="22"/>
          <w:szCs w:val="22"/>
        </w:rPr>
        <w:t xml:space="preserve">IEEE 802.15.4 frames have a maximum payload of only 127 bytes total. An IPv6 header alone is 40 bytes — leaving very little room for data. 6LoWPAN (RFC 4944) solves this by:</w:t>
      </w:r>
    </w:p>
    <w:p>
      <w:pPr>
        <w:pStyle w:val="ListParagraph"/>
        <w:numPr>
          <w:ilvl w:val="0"/>
          <w:numId w:val="2"/>
        </w:numPr>
        <w:spacing w:after="55"/>
      </w:pPr>
      <w:r>
        <w:rPr>
          <w:rFonts w:ascii="Arial" w:cs="Arial" w:eastAsia="Arial" w:hAnsi="Arial"/>
          <w:b w:val="false"/>
          <w:bCs w:val="false"/>
          <w:color w:val="1E1E1E"/>
          <w:sz w:val="22"/>
          <w:szCs w:val="22"/>
        </w:rPr>
        <w:t xml:space="preserve">Header Compression: Reduces the 40-byte IPv6 header to just 2-3 bytes — a 95% reduction.</w:t>
      </w:r>
    </w:p>
    <w:p>
      <w:pPr>
        <w:pStyle w:val="ListParagraph"/>
        <w:numPr>
          <w:ilvl w:val="0"/>
          <w:numId w:val="2"/>
        </w:numPr>
        <w:spacing w:after="55"/>
      </w:pPr>
      <w:r>
        <w:rPr>
          <w:rFonts w:ascii="Arial" w:cs="Arial" w:eastAsia="Arial" w:hAnsi="Arial"/>
          <w:b w:val="false"/>
          <w:bCs w:val="false"/>
          <w:color w:val="1E1E1E"/>
          <w:sz w:val="22"/>
          <w:szCs w:val="22"/>
        </w:rPr>
        <w:t xml:space="preserve">Fragmentation and Reassembly: Splits large IPv6 packets into multiple 802.15.4 frames; reassembles at destination.</w:t>
      </w:r>
    </w:p>
    <w:p>
      <w:pPr>
        <w:pStyle w:val="ListParagraph"/>
        <w:numPr>
          <w:ilvl w:val="0"/>
          <w:numId w:val="2"/>
        </w:numPr>
        <w:spacing w:after="55"/>
      </w:pPr>
      <w:r>
        <w:rPr>
          <w:rFonts w:ascii="Arial" w:cs="Arial" w:eastAsia="Arial" w:hAnsi="Arial"/>
          <w:b w:val="false"/>
          <w:bCs w:val="false"/>
          <w:color w:val="1E1E1E"/>
          <w:sz w:val="22"/>
          <w:szCs w:val="22"/>
        </w:rPr>
        <w:t xml:space="preserve">Mesh Addressing: Supports multi-hop mesh networking where data hops across sensor nodes to reach the gateway.</w:t>
      </w:r>
    </w:p>
    <w:p>
      <w:pPr>
        <w:pStyle w:val="ListParagraph"/>
        <w:numPr>
          <w:ilvl w:val="0"/>
          <w:numId w:val="2"/>
        </w:numPr>
        <w:spacing w:after="55"/>
      </w:pPr>
      <w:r>
        <w:rPr>
          <w:rFonts w:ascii="Arial" w:cs="Arial" w:eastAsia="Arial" w:hAnsi="Arial"/>
          <w:b w:val="false"/>
          <w:bCs w:val="false"/>
          <w:color w:val="1E1E1E"/>
          <w:sz w:val="22"/>
          <w:szCs w:val="22"/>
        </w:rPr>
        <w:t xml:space="preserve">Layer Bridging: Acts as an adaptation layer between IEEE 802.15.4 MAC/PHY and the IPv6 network layer — enabling full IP connectivity for constrained WSN nodes.</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9360"/>
      </w:tblGrid>
      <w:tr>
        <w:tc>
          <w:tcPr>
            <w:tcBorders>
              <w:top w:val="single" w:color="1A6B3A" w:sz="2"/>
              <w:left w:val="thick" w:color="1A6B3A" w:sz="12"/>
              <w:bottom w:val="single" w:color="1A6B3A" w:sz="2"/>
              <w:right w:val="single" w:color="1A6B3A" w:sz="2"/>
            </w:tcBorders>
            <w:shd w:fill="E8F5E9" w:val="clear"/>
            <w:tcMar>
              <w:top w:type="dxa" w:w="60"/>
              <w:left w:type="dxa" w:w="180"/>
              <w:bottom w:type="dxa" w:w="60"/>
              <w:right w:type="dxa" w:w="120"/>
            </w:tcMar>
          </w:tcPr>
          <w:p>
            <w:pPr>
              <w:spacing w:after="0"/>
            </w:pPr>
            <w:r>
              <w:rPr>
                <w:rFonts w:ascii="Arial" w:cs="Arial" w:eastAsia="Arial" w:hAnsi="Arial"/>
                <w:sz w:val="20"/>
                <w:szCs w:val="20"/>
              </w:rPr>
              <w:t xml:space="preserve">📖  </w:t>
            </w:r>
            <w:r>
              <w:rPr>
                <w:rFonts w:ascii="Arial" w:cs="Arial" w:eastAsia="Arial" w:hAnsi="Arial"/>
                <w:i/>
                <w:iCs/>
                <w:color w:val="333333"/>
                <w:sz w:val="19"/>
                <w:szCs w:val="19"/>
              </w:rPr>
              <w:t xml:space="preserve">Raj Kamal [TB3], p.13 lists 6LoWPAN alongside IPv4, IPv6, and UDP as key network backbone technologies in the IoT ecosystem.</w:t>
            </w:r>
          </w:p>
        </w:tc>
      </w:tr>
    </w:tbl>
    <w:p>
      <w:pPr>
        <w:spacing w:after="60"/>
      </w:pPr>
      <w:r>
        <w:t xml:space="preserve"/>
      </w:r>
    </w:p>
    <w:p>
      <w:r>
        <w:br w:type="page"/>
      </w:r>
    </w:p>
    <w:p>
      <w:pPr>
        <w:pBdr>
          <w:bottom w:val="single" w:color="2E74B5" w:sz="10" w:space="2"/>
        </w:pBdr>
        <w:spacing w:after="100" w:before="280"/>
      </w:pPr>
      <w:r>
        <w:rPr>
          <w:rFonts w:ascii="Arial" w:cs="Arial" w:eastAsia="Arial" w:hAnsi="Arial"/>
          <w:b/>
          <w:bCs/>
          <w:color w:val="1F4E79"/>
          <w:sz w:val="30"/>
          <w:szCs w:val="30"/>
        </w:rPr>
        <w:t xml:space="preserve">TOPIC 7: IoT Levels and Deployment Templates</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9360"/>
      </w:tblGrid>
      <w:tr>
        <w:tc>
          <w:tcPr>
            <w:tcBorders>
              <w:top w:val="single" w:color="1A6B3A" w:sz="2"/>
              <w:left w:val="thick" w:color="1A6B3A" w:sz="12"/>
              <w:bottom w:val="single" w:color="1A6B3A" w:sz="2"/>
              <w:right w:val="single" w:color="1A6B3A" w:sz="2"/>
            </w:tcBorders>
            <w:shd w:fill="E8F5E9" w:val="clear"/>
            <w:tcMar>
              <w:top w:type="dxa" w:w="60"/>
              <w:left w:type="dxa" w:w="180"/>
              <w:bottom w:type="dxa" w:w="60"/>
              <w:right w:type="dxa" w:w="120"/>
            </w:tcMar>
          </w:tcPr>
          <w:p>
            <w:pPr>
              <w:spacing w:after="0"/>
            </w:pPr>
            <w:r>
              <w:rPr>
                <w:rFonts w:ascii="Arial" w:cs="Arial" w:eastAsia="Arial" w:hAnsi="Arial"/>
                <w:sz w:val="20"/>
                <w:szCs w:val="20"/>
              </w:rPr>
              <w:t xml:space="preserve">📖  </w:t>
            </w:r>
            <w:r>
              <w:rPr>
                <w:rFonts w:ascii="Arial" w:cs="Arial" w:eastAsia="Arial" w:hAnsi="Arial"/>
                <w:i/>
                <w:iCs/>
                <w:color w:val="333333"/>
                <w:sz w:val="19"/>
                <w:szCs w:val="19"/>
              </w:rPr>
              <w:t xml:space="preserve">Source: Bahga &amp; Madisetti, Ch.1 [TB1] — IoT Level 1 through Level 6</w:t>
            </w:r>
          </w:p>
        </w:tc>
      </w:tr>
    </w:tbl>
    <w:p>
      <w:pPr>
        <w:spacing w:after="60"/>
      </w:pPr>
      <w:r>
        <w:t xml:space="preserve"/>
      </w:r>
    </w:p>
    <w:p>
      <w:pPr>
        <w:spacing w:after="80" w:before="200"/>
      </w:pPr>
      <w:r>
        <w:rPr>
          <w:rFonts w:ascii="Arial" w:cs="Arial" w:eastAsia="Arial" w:hAnsi="Arial"/>
          <w:b/>
          <w:bCs/>
          <w:color w:val="1F4E79"/>
          <w:sz w:val="26"/>
          <w:szCs w:val="26"/>
        </w:rPr>
        <w:t xml:space="preserve">7.1  Introduction</w:t>
      </w:r>
    </w:p>
    <w:p>
      <w:pPr>
        <w:spacing w:after="80"/>
        <w:jc w:val="both"/>
      </w:pPr>
      <w:r>
        <w:rPr>
          <w:rFonts w:ascii="Arial" w:cs="Arial" w:eastAsia="Arial" w:hAnsi="Arial"/>
          <w:color w:val="1E1E1E"/>
          <w:sz w:val="22"/>
          <w:szCs w:val="22"/>
        </w:rPr>
        <w:t xml:space="preserve">Bahga &amp; Madisetti [TB1, Ch.1] classify IoT deployments into six levels based on: the number of sensor nodes, where data analysis is performed (on-device vs cloud), whether cloud computing is involved, and the overall system complexity. As the level increases, the system becomes more complex, involving more devices, gateways, and analytics capabilities. Understanding these levels helps designers choose the right architecture for a given application.</w:t>
      </w:r>
    </w:p>
    <w:p>
      <w:pPr>
        <w:spacing w:after="40"/>
      </w:pPr>
      <w:r>
        <w:t xml:space="preserve"/>
      </w:r>
    </w:p>
    <w:p>
      <w:pPr>
        <w:spacing w:after="80" w:before="200"/>
      </w:pPr>
      <w:r>
        <w:rPr>
          <w:rFonts w:ascii="Arial" w:cs="Arial" w:eastAsia="Arial" w:hAnsi="Arial"/>
          <w:b/>
          <w:bCs/>
          <w:color w:val="1F4E79"/>
          <w:sz w:val="26"/>
          <w:szCs w:val="26"/>
        </w:rPr>
        <w:t xml:space="preserve">7.2  IoT Level 1 — Single Node, Local Analysis</w:t>
      </w:r>
    </w:p>
    <w:p>
      <w:pPr>
        <w:spacing w:after="80"/>
        <w:jc w:val="both"/>
      </w:pPr>
      <w:r>
        <w:rPr>
          <w:rFonts w:ascii="Arial" w:cs="Arial" w:eastAsia="Arial" w:hAnsi="Arial"/>
          <w:color w:val="1E1E1E"/>
          <w:sz w:val="22"/>
          <w:szCs w:val="22"/>
        </w:rPr>
        <w:t xml:space="preserve">A single IoT node performs all functions — sensing, actuation, data storage, and analysis — entirely on the device. No Internet connectivity or cloud service is required. All intelligence is embedded in the device.</w:t>
      </w:r>
    </w:p>
    <w:p>
      <w:pPr>
        <w:spacing w:after="20"/>
      </w:pPr>
      <w:r>
        <w:t xml:space="preserve"/>
      </w:r>
    </w:p>
    <w:p>
      <w:pPr>
        <w:spacing w:after="80"/>
        <w:jc w:val="both"/>
      </w:pPr>
      <w:r>
        <w:rPr>
          <w:rFonts w:ascii="Arial" w:cs="Arial" w:eastAsia="Arial" w:hAnsi="Arial"/>
          <w:color w:val="1E1E1E"/>
          <w:sz w:val="22"/>
          <w:szCs w:val="22"/>
        </w:rPr>
        <w:t xml:space="preserve">DIAGRAM:  [SENSOR NODE (sensing + analysis + actuation)] — no cloud connection</w:t>
      </w:r>
    </w:p>
    <w:p>
      <w:pPr>
        <w:spacing w:after="20"/>
      </w:pPr>
      <w:r>
        <w:t xml:space="preserve"/>
      </w:r>
    </w:p>
    <w:p>
      <w:pPr>
        <w:pStyle w:val="ListParagraph"/>
        <w:numPr>
          <w:ilvl w:val="0"/>
          <w:numId w:val="2"/>
        </w:numPr>
        <w:spacing w:after="55"/>
      </w:pPr>
      <w:r>
        <w:rPr>
          <w:rFonts w:ascii="Arial" w:cs="Arial" w:eastAsia="Arial" w:hAnsi="Arial"/>
          <w:b/>
          <w:bCs/>
          <w:color w:val="1E1E1E"/>
          <w:sz w:val="22"/>
          <w:szCs w:val="22"/>
        </w:rPr>
        <w:t xml:space="preserve">Single device with local processing capability.</w:t>
      </w:r>
    </w:p>
    <w:p>
      <w:pPr>
        <w:pStyle w:val="ListParagraph"/>
        <w:numPr>
          <w:ilvl w:val="0"/>
          <w:numId w:val="2"/>
        </w:numPr>
        <w:spacing w:after="55"/>
      </w:pPr>
      <w:r>
        <w:rPr>
          <w:rFonts w:ascii="Arial" w:cs="Arial" w:eastAsia="Arial" w:hAnsi="Arial"/>
          <w:b w:val="false"/>
          <w:bCs w:val="false"/>
          <w:color w:val="1E1E1E"/>
          <w:sz w:val="22"/>
          <w:szCs w:val="22"/>
        </w:rPr>
        <w:t xml:space="preserve">Data stored and analysed on-device (internal Flash or SD card).</w:t>
      </w:r>
    </w:p>
    <w:p>
      <w:pPr>
        <w:pStyle w:val="ListParagraph"/>
        <w:numPr>
          <w:ilvl w:val="0"/>
          <w:numId w:val="2"/>
        </w:numPr>
        <w:spacing w:after="55"/>
      </w:pPr>
      <w:r>
        <w:rPr>
          <w:rFonts w:ascii="Arial" w:cs="Arial" w:eastAsia="Arial" w:hAnsi="Arial"/>
          <w:b w:val="false"/>
          <w:bCs w:val="false"/>
          <w:color w:val="1E1E1E"/>
          <w:sz w:val="22"/>
          <w:szCs w:val="22"/>
        </w:rPr>
        <w:t xml:space="preserve">Analysis and control decisions made on-device — no external dependency.</w:t>
      </w:r>
    </w:p>
    <w:p>
      <w:pPr>
        <w:pStyle w:val="ListParagraph"/>
        <w:numPr>
          <w:ilvl w:val="0"/>
          <w:numId w:val="2"/>
        </w:numPr>
        <w:spacing w:after="55"/>
      </w:pPr>
      <w:r>
        <w:rPr>
          <w:rFonts w:ascii="Arial" w:cs="Arial" w:eastAsia="Arial" w:hAnsi="Arial"/>
          <w:b w:val="false"/>
          <w:bCs w:val="false"/>
          <w:color w:val="1E1E1E"/>
          <w:sz w:val="22"/>
          <w:szCs w:val="22"/>
        </w:rPr>
        <w:t xml:space="preserve">No Internet connection needed — completely standalone.</w:t>
      </w:r>
    </w:p>
    <w:p>
      <w:pPr>
        <w:spacing w:after="80"/>
        <w:jc w:val="both"/>
      </w:pPr>
      <w:r>
        <w:rPr>
          <w:rFonts w:ascii="Arial" w:cs="Arial" w:eastAsia="Arial" w:hAnsi="Arial"/>
          <w:color w:val="1E1E1E"/>
          <w:sz w:val="22"/>
          <w:szCs w:val="22"/>
        </w:rPr>
        <w:t xml:space="preserve">Example: A standalone smart thermostat that monitors room temperature using a local sensor and directly controls the HVAC system relay. The set-point comparison and switching logic are all embedded in the device firmware. No Internet connection required.</w:t>
      </w:r>
    </w:p>
    <w:p>
      <w:pPr>
        <w:spacing w:after="40"/>
      </w:pPr>
      <w:r>
        <w:t xml:space="preserve"/>
      </w:r>
    </w:p>
    <w:p>
      <w:pPr>
        <w:spacing w:after="80" w:before="200"/>
      </w:pPr>
      <w:r>
        <w:rPr>
          <w:rFonts w:ascii="Arial" w:cs="Arial" w:eastAsia="Arial" w:hAnsi="Arial"/>
          <w:b/>
          <w:bCs/>
          <w:color w:val="1F4E79"/>
          <w:sz w:val="26"/>
          <w:szCs w:val="26"/>
        </w:rPr>
        <w:t xml:space="preserve">7.3  IoT Level 2 — Single Node, Cloud Analysis</w:t>
      </w:r>
    </w:p>
    <w:p>
      <w:pPr>
        <w:spacing w:after="80"/>
        <w:jc w:val="both"/>
      </w:pPr>
      <w:r>
        <w:rPr>
          <w:rFonts w:ascii="Arial" w:cs="Arial" w:eastAsia="Arial" w:hAnsi="Arial"/>
          <w:color w:val="1E1E1E"/>
          <w:sz w:val="22"/>
          <w:szCs w:val="22"/>
        </w:rPr>
        <w:t xml:space="preserve">A single IoT node collects sensor data and sends it to a cloud platform for analysis and storage. Analysis is performed in the cloud — not on the device. Results may be displayed on a web or mobile dashboard.</w:t>
      </w:r>
    </w:p>
    <w:p>
      <w:pPr>
        <w:spacing w:after="20"/>
      </w:pPr>
      <w:r>
        <w:t xml:space="preserve"/>
      </w:r>
    </w:p>
    <w:p>
      <w:pPr>
        <w:spacing w:after="80"/>
        <w:jc w:val="both"/>
      </w:pPr>
      <w:r>
        <w:rPr>
          <w:rFonts w:ascii="Arial" w:cs="Arial" w:eastAsia="Arial" w:hAnsi="Arial"/>
          <w:color w:val="1E1E1E"/>
          <w:sz w:val="22"/>
          <w:szCs w:val="22"/>
        </w:rPr>
        <w:t xml:space="preserve">DIAGRAM:  [SENSOR NODE] ──(Internet)──▶ [CLOUD PLATFORM] ──▶ [DASHBOARD]</w:t>
      </w:r>
    </w:p>
    <w:p>
      <w:pPr>
        <w:spacing w:after="20"/>
      </w:pPr>
      <w:r>
        <w:t xml:space="preserve"/>
      </w:r>
    </w:p>
    <w:p>
      <w:pPr>
        <w:pStyle w:val="ListParagraph"/>
        <w:numPr>
          <w:ilvl w:val="0"/>
          <w:numId w:val="2"/>
        </w:numPr>
        <w:spacing w:after="55"/>
      </w:pPr>
      <w:r>
        <w:rPr>
          <w:rFonts w:ascii="Arial" w:cs="Arial" w:eastAsia="Arial" w:hAnsi="Arial"/>
          <w:b/>
          <w:bCs/>
          <w:color w:val="1E1E1E"/>
          <w:sz w:val="22"/>
          <w:szCs w:val="22"/>
        </w:rPr>
        <w:t xml:space="preserve">Single IoT device.</w:t>
      </w:r>
    </w:p>
    <w:p>
      <w:pPr>
        <w:pStyle w:val="ListParagraph"/>
        <w:numPr>
          <w:ilvl w:val="0"/>
          <w:numId w:val="2"/>
        </w:numPr>
        <w:spacing w:after="55"/>
      </w:pPr>
      <w:r>
        <w:rPr>
          <w:rFonts w:ascii="Arial" w:cs="Arial" w:eastAsia="Arial" w:hAnsi="Arial"/>
          <w:b w:val="false"/>
          <w:bCs w:val="false"/>
          <w:color w:val="1E1E1E"/>
          <w:sz w:val="22"/>
          <w:szCs w:val="22"/>
        </w:rPr>
        <w:t xml:space="preserve">Data sent to cloud for analysis and storage.</w:t>
      </w:r>
    </w:p>
    <w:p>
      <w:pPr>
        <w:pStyle w:val="ListParagraph"/>
        <w:numPr>
          <w:ilvl w:val="0"/>
          <w:numId w:val="2"/>
        </w:numPr>
        <w:spacing w:after="55"/>
      </w:pPr>
      <w:r>
        <w:rPr>
          <w:rFonts w:ascii="Arial" w:cs="Arial" w:eastAsia="Arial" w:hAnsi="Arial"/>
          <w:b w:val="false"/>
          <w:bCs w:val="false"/>
          <w:color w:val="1E1E1E"/>
          <w:sz w:val="22"/>
          <w:szCs w:val="22"/>
        </w:rPr>
        <w:t xml:space="preserve">Simple connectivity: device → cloud → user dashboard.</w:t>
      </w:r>
    </w:p>
    <w:p>
      <w:pPr>
        <w:pStyle w:val="ListParagraph"/>
        <w:numPr>
          <w:ilvl w:val="0"/>
          <w:numId w:val="2"/>
        </w:numPr>
        <w:spacing w:after="55"/>
      </w:pPr>
      <w:r>
        <w:rPr>
          <w:rFonts w:ascii="Arial" w:cs="Arial" w:eastAsia="Arial" w:hAnsi="Arial"/>
          <w:b w:val="false"/>
          <w:bCs w:val="false"/>
          <w:color w:val="1E1E1E"/>
          <w:sz w:val="22"/>
          <w:szCs w:val="22"/>
        </w:rPr>
        <w:t xml:space="preserve">Device only needs to transmit data — minimal local processing.</w:t>
      </w:r>
    </w:p>
    <w:p>
      <w:pPr>
        <w:spacing w:after="80"/>
        <w:jc w:val="both"/>
      </w:pPr>
      <w:r>
        <w:rPr>
          <w:rFonts w:ascii="Arial" w:cs="Arial" w:eastAsia="Arial" w:hAnsi="Arial"/>
          <w:color w:val="1E1E1E"/>
          <w:sz w:val="22"/>
          <w:szCs w:val="22"/>
        </w:rPr>
        <w:t xml:space="preserve">Example: A home weather station with DHT11 temperature and humidity sensor uploading readings every 5 minutes to a ThingSpeak cloud dashboard. The user views historical graphs, trends, and alerts on a web browser — all analysis done in the cloud.</w:t>
      </w:r>
    </w:p>
    <w:p>
      <w:pPr>
        <w:spacing w:after="40"/>
      </w:pPr>
      <w:r>
        <w:t xml:space="preserve"/>
      </w:r>
    </w:p>
    <w:p>
      <w:pPr>
        <w:spacing w:after="80" w:before="200"/>
      </w:pPr>
      <w:r>
        <w:rPr>
          <w:rFonts w:ascii="Arial" w:cs="Arial" w:eastAsia="Arial" w:hAnsi="Arial"/>
          <w:b/>
          <w:bCs/>
          <w:color w:val="1F4E79"/>
          <w:sz w:val="26"/>
          <w:szCs w:val="26"/>
        </w:rPr>
        <w:t xml:space="preserve">7.4  IoT Level 3 — Single Node, Cloud + Big Data Analysis</w:t>
      </w:r>
    </w:p>
    <w:p>
      <w:pPr>
        <w:spacing w:after="80"/>
        <w:jc w:val="both"/>
      </w:pPr>
      <w:r>
        <w:rPr>
          <w:rFonts w:ascii="Arial" w:cs="Arial" w:eastAsia="Arial" w:hAnsi="Arial"/>
          <w:color w:val="1E1E1E"/>
          <w:sz w:val="22"/>
          <w:szCs w:val="22"/>
        </w:rPr>
        <w:t xml:space="preserve">Similar to Level 2, but the cloud platform uses big data analytics tools — Hadoop, Spark, or machine learning algorithms — to process large volumes of data from the single node and extract deeper insights.</w:t>
      </w:r>
    </w:p>
    <w:p>
      <w:pPr>
        <w:spacing w:after="20"/>
      </w:pPr>
      <w:r>
        <w:t xml:space="preserve"/>
      </w:r>
    </w:p>
    <w:p>
      <w:pPr>
        <w:spacing w:after="80"/>
        <w:jc w:val="both"/>
      </w:pPr>
      <w:r>
        <w:rPr>
          <w:rFonts w:ascii="Arial" w:cs="Arial" w:eastAsia="Arial" w:hAnsi="Arial"/>
          <w:color w:val="1E1E1E"/>
          <w:sz w:val="22"/>
          <w:szCs w:val="22"/>
        </w:rPr>
        <w:t xml:space="preserve">DIAGRAM:  [SENSOR NODE] ──▶ [CLOUD] ──▶ [BIG DATA ANALYTICS (Spark/Hadoop/ML)] ──▶ [INSIGHTS]</w:t>
      </w:r>
    </w:p>
    <w:p>
      <w:pPr>
        <w:spacing w:after="20"/>
      </w:pPr>
      <w:r>
        <w:t xml:space="preserve"/>
      </w:r>
    </w:p>
    <w:p>
      <w:pPr>
        <w:pStyle w:val="ListParagraph"/>
        <w:numPr>
          <w:ilvl w:val="0"/>
          <w:numId w:val="2"/>
        </w:numPr>
        <w:spacing w:after="55"/>
      </w:pPr>
      <w:r>
        <w:rPr>
          <w:rFonts w:ascii="Arial" w:cs="Arial" w:eastAsia="Arial" w:hAnsi="Arial"/>
          <w:b/>
          <w:bCs/>
          <w:color w:val="1E1E1E"/>
          <w:sz w:val="22"/>
          <w:szCs w:val="22"/>
        </w:rPr>
        <w:t xml:space="preserve">Single node, but generating large or complex data volumes.</w:t>
      </w:r>
    </w:p>
    <w:p>
      <w:pPr>
        <w:pStyle w:val="ListParagraph"/>
        <w:numPr>
          <w:ilvl w:val="0"/>
          <w:numId w:val="2"/>
        </w:numPr>
        <w:spacing w:after="55"/>
      </w:pPr>
      <w:r>
        <w:rPr>
          <w:rFonts w:ascii="Arial" w:cs="Arial" w:eastAsia="Arial" w:hAnsi="Arial"/>
          <w:b w:val="false"/>
          <w:bCs w:val="false"/>
          <w:color w:val="1E1E1E"/>
          <w:sz w:val="22"/>
          <w:szCs w:val="22"/>
        </w:rPr>
        <w:t xml:space="preserve">Cloud runs big data analytics pipeline (Hadoop MapReduce, Apache Spark, ML models).</w:t>
      </w:r>
    </w:p>
    <w:p>
      <w:pPr>
        <w:pStyle w:val="ListParagraph"/>
        <w:numPr>
          <w:ilvl w:val="0"/>
          <w:numId w:val="2"/>
        </w:numPr>
        <w:spacing w:after="55"/>
      </w:pPr>
      <w:r>
        <w:rPr>
          <w:rFonts w:ascii="Arial" w:cs="Arial" w:eastAsia="Arial" w:hAnsi="Arial"/>
          <w:b w:val="false"/>
          <w:bCs w:val="false"/>
          <w:color w:val="1E1E1E"/>
          <w:sz w:val="22"/>
          <w:szCs w:val="22"/>
        </w:rPr>
        <w:t xml:space="preserve">Machine learning applied for pattern detection, anomaly detection, prediction.</w:t>
      </w:r>
    </w:p>
    <w:p>
      <w:pPr>
        <w:spacing w:after="80"/>
        <w:jc w:val="both"/>
      </w:pPr>
      <w:r>
        <w:rPr>
          <w:rFonts w:ascii="Arial" w:cs="Arial" w:eastAsia="Arial" w:hAnsi="Arial"/>
          <w:color w:val="1E1E1E"/>
          <w:sz w:val="22"/>
          <w:szCs w:val="22"/>
        </w:rPr>
        <w:t xml:space="preserve">Example: Industrial vibration monitoring — a single vibration sensor on a machine continuously uploads waveform data to AWS cloud. Apache Spark ML analyses thousands of readings per second to detect bearing fault signatures and predict machine failure 72 hours in advance, enabling planned maintenance.</w:t>
      </w:r>
    </w:p>
    <w:p>
      <w:pPr>
        <w:spacing w:after="40"/>
      </w:pPr>
      <w:r>
        <w:t xml:space="preserve"/>
      </w:r>
    </w:p>
    <w:p>
      <w:pPr>
        <w:spacing w:after="80" w:before="200"/>
      </w:pPr>
      <w:r>
        <w:rPr>
          <w:rFonts w:ascii="Arial" w:cs="Arial" w:eastAsia="Arial" w:hAnsi="Arial"/>
          <w:b/>
          <w:bCs/>
          <w:color w:val="1F4E79"/>
          <w:sz w:val="26"/>
          <w:szCs w:val="26"/>
        </w:rPr>
        <w:t xml:space="preserve">7.5  IoT Level 4 — Multiple Nodes, Cloud Analysis</w:t>
      </w:r>
    </w:p>
    <w:p>
      <w:pPr>
        <w:spacing w:after="80"/>
        <w:jc w:val="both"/>
      </w:pPr>
      <w:r>
        <w:rPr>
          <w:rFonts w:ascii="Arial" w:cs="Arial" w:eastAsia="Arial" w:hAnsi="Arial"/>
          <w:color w:val="1E1E1E"/>
          <w:sz w:val="22"/>
          <w:szCs w:val="22"/>
        </w:rPr>
        <w:t xml:space="preserve">Multiple independent sensor nodes, each connecting directly to the cloud. Data aggregation and analysis happen in the cloud. Nodes do not communicate directly with each other and there is no intermediate gateway — each node independently reports to the cloud.</w:t>
      </w:r>
    </w:p>
    <w:p>
      <w:pPr>
        <w:spacing w:after="20"/>
      </w:pPr>
      <w:r>
        <w:t xml:space="preserve"/>
      </w:r>
    </w:p>
    <w:p>
      <w:pPr>
        <w:spacing w:after="80"/>
        <w:jc w:val="both"/>
      </w:pPr>
      <w:r>
        <w:rPr>
          <w:rFonts w:ascii="Arial" w:cs="Arial" w:eastAsia="Arial" w:hAnsi="Arial"/>
          <w:color w:val="1E1E1E"/>
          <w:sz w:val="22"/>
          <w:szCs w:val="22"/>
        </w:rPr>
        <w:t xml:space="preserve">DIAGRAM:  [Node 1] ──┐</w:t>
      </w:r>
    </w:p>
    <w:p>
      <w:pPr>
        <w:spacing w:after="80"/>
        <w:jc w:val="both"/>
      </w:pPr>
      <w:r>
        <w:rPr>
          <w:rFonts w:ascii="Arial" w:cs="Arial" w:eastAsia="Arial" w:hAnsi="Arial"/>
          <w:color w:val="1E1E1E"/>
          <w:sz w:val="22"/>
          <w:szCs w:val="22"/>
        </w:rPr>
        <w:t xml:space="preserve">          [Node 2] ──┼──(Internet)──▶ [CLOUD] ──▶ [APPLICATION]</w:t>
      </w:r>
    </w:p>
    <w:p>
      <w:pPr>
        <w:spacing w:after="80"/>
        <w:jc w:val="both"/>
      </w:pPr>
      <w:r>
        <w:rPr>
          <w:rFonts w:ascii="Arial" w:cs="Arial" w:eastAsia="Arial" w:hAnsi="Arial"/>
          <w:color w:val="1E1E1E"/>
          <w:sz w:val="22"/>
          <w:szCs w:val="22"/>
        </w:rPr>
        <w:t xml:space="preserve">          [Node N] ──┘</w:t>
      </w:r>
    </w:p>
    <w:p>
      <w:pPr>
        <w:spacing w:after="20"/>
      </w:pPr>
      <w:r>
        <w:t xml:space="preserve"/>
      </w:r>
    </w:p>
    <w:p>
      <w:pPr>
        <w:pStyle w:val="ListParagraph"/>
        <w:numPr>
          <w:ilvl w:val="0"/>
          <w:numId w:val="2"/>
        </w:numPr>
        <w:spacing w:after="55"/>
      </w:pPr>
      <w:r>
        <w:rPr>
          <w:rFonts w:ascii="Arial" w:cs="Arial" w:eastAsia="Arial" w:hAnsi="Arial"/>
          <w:b/>
          <w:bCs/>
          <w:color w:val="1E1E1E"/>
          <w:sz w:val="22"/>
          <w:szCs w:val="22"/>
        </w:rPr>
        <w:t xml:space="preserve">Multiple independent sensor nodes.</w:t>
      </w:r>
    </w:p>
    <w:p>
      <w:pPr>
        <w:pStyle w:val="ListParagraph"/>
        <w:numPr>
          <w:ilvl w:val="0"/>
          <w:numId w:val="2"/>
        </w:numPr>
        <w:spacing w:after="55"/>
      </w:pPr>
      <w:r>
        <w:rPr>
          <w:rFonts w:ascii="Arial" w:cs="Arial" w:eastAsia="Arial" w:hAnsi="Arial"/>
          <w:b w:val="false"/>
          <w:bCs w:val="false"/>
          <w:color w:val="1E1E1E"/>
          <w:sz w:val="22"/>
          <w:szCs w:val="22"/>
        </w:rPr>
        <w:t xml:space="preserve">Each node connects directly to the cloud — no local gateway.</w:t>
      </w:r>
    </w:p>
    <w:p>
      <w:pPr>
        <w:pStyle w:val="ListParagraph"/>
        <w:numPr>
          <w:ilvl w:val="0"/>
          <w:numId w:val="2"/>
        </w:numPr>
        <w:spacing w:after="55"/>
      </w:pPr>
      <w:r>
        <w:rPr>
          <w:rFonts w:ascii="Arial" w:cs="Arial" w:eastAsia="Arial" w:hAnsi="Arial"/>
          <w:b w:val="false"/>
          <w:bCs w:val="false"/>
          <w:color w:val="1E1E1E"/>
          <w:sz w:val="22"/>
          <w:szCs w:val="22"/>
        </w:rPr>
        <w:t xml:space="preserve">Cloud aggregates data from all nodes and performs analysis.</w:t>
      </w:r>
    </w:p>
    <w:p>
      <w:pPr>
        <w:spacing w:after="80"/>
        <w:jc w:val="both"/>
      </w:pPr>
      <w:r>
        <w:rPr>
          <w:rFonts w:ascii="Arial" w:cs="Arial" w:eastAsia="Arial" w:hAnsi="Arial"/>
          <w:color w:val="1E1E1E"/>
          <w:sz w:val="22"/>
          <w:szCs w:val="22"/>
        </w:rPr>
        <w:t xml:space="preserve">Example: A smart car parking system — each parking bay has an individual ultrasonic sensor that independently reports occupancy status (occupied/vacant) to a cloud server. The cloud aggregates data from all bays and displays real-time parking availability on the parking mobile app.</w:t>
      </w:r>
    </w:p>
    <w:p>
      <w:pPr>
        <w:spacing w:after="40"/>
      </w:pPr>
      <w:r>
        <w:t xml:space="preserve"/>
      </w:r>
    </w:p>
    <w:p>
      <w:pPr>
        <w:spacing w:after="80" w:before="200"/>
      </w:pPr>
      <w:r>
        <w:rPr>
          <w:rFonts w:ascii="Arial" w:cs="Arial" w:eastAsia="Arial" w:hAnsi="Arial"/>
          <w:b/>
          <w:bCs/>
          <w:color w:val="1F4E79"/>
          <w:sz w:val="26"/>
          <w:szCs w:val="26"/>
        </w:rPr>
        <w:t xml:space="preserve">7.6  IoT Level 5 — Multiple Nodes + Gateway + Cloud</w:t>
      </w:r>
    </w:p>
    <w:p>
      <w:pPr>
        <w:spacing w:after="80"/>
        <w:jc w:val="both"/>
      </w:pPr>
      <w:r>
        <w:rPr>
          <w:rFonts w:ascii="Arial" w:cs="Arial" w:eastAsia="Arial" w:hAnsi="Arial"/>
          <w:color w:val="1E1E1E"/>
          <w:sz w:val="22"/>
          <w:szCs w:val="22"/>
        </w:rPr>
        <w:t xml:space="preserve">Multiple low-power sensor nodes communicate to a local coordinator node (gateway). The gateway aggregates and pre-processes data locally before forwarding it to the cloud. This reduces Internet bandwidth usage and reduces battery drain on individual nodes.</w:t>
      </w:r>
    </w:p>
    <w:p>
      <w:pPr>
        <w:spacing w:after="20"/>
      </w:pPr>
      <w:r>
        <w:t xml:space="preserve"/>
      </w:r>
    </w:p>
    <w:p>
      <w:pPr>
        <w:spacing w:after="80"/>
        <w:jc w:val="both"/>
      </w:pPr>
      <w:r>
        <w:rPr>
          <w:rFonts w:ascii="Arial" w:cs="Arial" w:eastAsia="Arial" w:hAnsi="Arial"/>
          <w:color w:val="1E1E1E"/>
          <w:sz w:val="22"/>
          <w:szCs w:val="22"/>
        </w:rPr>
        <w:t xml:space="preserve">DIAGRAM:  [Node 1] ──┐</w:t>
      </w:r>
    </w:p>
    <w:p>
      <w:pPr>
        <w:spacing w:after="80"/>
        <w:jc w:val="both"/>
      </w:pPr>
      <w:r>
        <w:rPr>
          <w:rFonts w:ascii="Arial" w:cs="Arial" w:eastAsia="Arial" w:hAnsi="Arial"/>
          <w:color w:val="1E1E1E"/>
          <w:sz w:val="22"/>
          <w:szCs w:val="22"/>
        </w:rPr>
        <w:t xml:space="preserve">          [Node 2] ──┼──(ZigBee/BLE)──▶ [GATEWAY] ──(Internet)──▶ [CLOUD] ──▶ [APP]</w:t>
      </w:r>
    </w:p>
    <w:p>
      <w:pPr>
        <w:spacing w:after="80"/>
        <w:jc w:val="both"/>
      </w:pPr>
      <w:r>
        <w:rPr>
          <w:rFonts w:ascii="Arial" w:cs="Arial" w:eastAsia="Arial" w:hAnsi="Arial"/>
          <w:color w:val="1E1E1E"/>
          <w:sz w:val="22"/>
          <w:szCs w:val="22"/>
        </w:rPr>
        <w:t xml:space="preserve">          [Node N] ──┘</w:t>
      </w:r>
    </w:p>
    <w:p>
      <w:pPr>
        <w:spacing w:after="20"/>
      </w:pPr>
      <w:r>
        <w:t xml:space="preserve"/>
      </w:r>
    </w:p>
    <w:p>
      <w:pPr>
        <w:pStyle w:val="ListParagraph"/>
        <w:numPr>
          <w:ilvl w:val="0"/>
          <w:numId w:val="2"/>
        </w:numPr>
        <w:spacing w:after="55"/>
      </w:pPr>
      <w:r>
        <w:rPr>
          <w:rFonts w:ascii="Arial" w:cs="Arial" w:eastAsia="Arial" w:hAnsi="Arial"/>
          <w:b/>
          <w:bCs/>
          <w:color w:val="1E1E1E"/>
          <w:sz w:val="22"/>
          <w:szCs w:val="22"/>
        </w:rPr>
        <w:t xml:space="preserve">Multiple low-power nodes using short-range radio (ZigBee, BLE, IEEE 802.15.4).</w:t>
      </w:r>
    </w:p>
    <w:p>
      <w:pPr>
        <w:pStyle w:val="ListParagraph"/>
        <w:numPr>
          <w:ilvl w:val="0"/>
          <w:numId w:val="2"/>
        </w:numPr>
        <w:spacing w:after="55"/>
      </w:pPr>
      <w:r>
        <w:rPr>
          <w:rFonts w:ascii="Arial" w:cs="Arial" w:eastAsia="Arial" w:hAnsi="Arial"/>
          <w:b w:val="false"/>
          <w:bCs w:val="false"/>
          <w:color w:val="1E1E1E"/>
          <w:sz w:val="22"/>
          <w:szCs w:val="22"/>
        </w:rPr>
        <w:t xml:space="preserve">Gateway aggregates, filters, and pre-processes data locally before cloud upload.</w:t>
      </w:r>
    </w:p>
    <w:p>
      <w:pPr>
        <w:pStyle w:val="ListParagraph"/>
        <w:numPr>
          <w:ilvl w:val="0"/>
          <w:numId w:val="2"/>
        </w:numPr>
        <w:spacing w:after="55"/>
      </w:pPr>
      <w:r>
        <w:rPr>
          <w:rFonts w:ascii="Arial" w:cs="Arial" w:eastAsia="Arial" w:hAnsi="Arial"/>
          <w:b w:val="false"/>
          <w:bCs w:val="false"/>
          <w:color w:val="1E1E1E"/>
          <w:sz w:val="22"/>
          <w:szCs w:val="22"/>
        </w:rPr>
        <w:t xml:space="preserve">Reduces cloud bandwidth and conserves battery life of sensor nodes.</w:t>
      </w:r>
    </w:p>
    <w:p>
      <w:pPr>
        <w:pStyle w:val="ListParagraph"/>
        <w:numPr>
          <w:ilvl w:val="0"/>
          <w:numId w:val="2"/>
        </w:numPr>
        <w:spacing w:after="55"/>
      </w:pPr>
      <w:r>
        <w:rPr>
          <w:rFonts w:ascii="Arial" w:cs="Arial" w:eastAsia="Arial" w:hAnsi="Arial"/>
          <w:b w:val="false"/>
          <w:bCs w:val="false"/>
          <w:color w:val="1E1E1E"/>
          <w:sz w:val="22"/>
          <w:szCs w:val="22"/>
        </w:rPr>
        <w:t xml:space="preserve">Gateway also handles protocol translation (e.g., ZigBee → MQTT over Wi-Fi).</w:t>
      </w:r>
    </w:p>
    <w:p>
      <w:pPr>
        <w:spacing w:after="80"/>
        <w:jc w:val="both"/>
      </w:pPr>
      <w:r>
        <w:rPr>
          <w:rFonts w:ascii="Arial" w:cs="Arial" w:eastAsia="Arial" w:hAnsi="Arial"/>
          <w:color w:val="1E1E1E"/>
          <w:sz w:val="22"/>
          <w:szCs w:val="22"/>
        </w:rPr>
        <w:t xml:space="preserve">Example: Agricultural WSN for precision farming — 50 soil moisture and temperature sensor nodes communicate via ZigBee to a Raspberry Pi gateway in the field. The gateway averages readings per zone and forwards only hourly summaries to the cloud, saving node battery life and reducing data costs.</w:t>
      </w:r>
    </w:p>
    <w:p>
      <w:pPr>
        <w:spacing w:after="40"/>
      </w:pPr>
      <w:r>
        <w:t xml:space="preserve"/>
      </w:r>
    </w:p>
    <w:p>
      <w:pPr>
        <w:spacing w:after="80" w:before="200"/>
      </w:pPr>
      <w:r>
        <w:rPr>
          <w:rFonts w:ascii="Arial" w:cs="Arial" w:eastAsia="Arial" w:hAnsi="Arial"/>
          <w:b/>
          <w:bCs/>
          <w:color w:val="1F4E79"/>
          <w:sz w:val="26"/>
          <w:szCs w:val="26"/>
        </w:rPr>
        <w:t xml:space="preserve">7.7  IoT Level 6 — Multiple Independent Systems, Central Cloud, Big Data</w:t>
      </w:r>
    </w:p>
    <w:p>
      <w:pPr>
        <w:spacing w:after="80"/>
        <w:jc w:val="both"/>
      </w:pPr>
      <w:r>
        <w:rPr>
          <w:rFonts w:ascii="Arial" w:cs="Arial" w:eastAsia="Arial" w:hAnsi="Arial"/>
          <w:color w:val="1E1E1E"/>
          <w:sz w:val="22"/>
          <w:szCs w:val="22"/>
        </w:rPr>
        <w:t xml:space="preserve">The most complex deployment level. Multiple independent IoT sub-systems, each with their own sensor networks and cloud platforms, are integrated by a central cloud platform using big data analytics. This is the smart city or enterprise-wide IoT scale.</w:t>
      </w:r>
    </w:p>
    <w:p>
      <w:pPr>
        <w:spacing w:after="20"/>
      </w:pPr>
      <w:r>
        <w:t xml:space="preserve"/>
      </w:r>
    </w:p>
    <w:p>
      <w:pPr>
        <w:spacing w:after="80"/>
        <w:jc w:val="both"/>
      </w:pPr>
      <w:r>
        <w:rPr>
          <w:rFonts w:ascii="Arial" w:cs="Arial" w:eastAsia="Arial" w:hAnsi="Arial"/>
          <w:color w:val="1E1E1E"/>
          <w:sz w:val="22"/>
          <w:szCs w:val="22"/>
        </w:rPr>
        <w:t xml:space="preserve">DIAGRAM:</w:t>
      </w:r>
    </w:p>
    <w:p>
      <w:pPr>
        <w:spacing w:after="80"/>
        <w:jc w:val="both"/>
      </w:pPr>
      <w:r>
        <w:rPr>
          <w:rFonts w:ascii="Arial" w:cs="Arial" w:eastAsia="Arial" w:hAnsi="Arial"/>
          <w:color w:val="1E1E1E"/>
          <w:sz w:val="22"/>
          <w:szCs w:val="22"/>
        </w:rPr>
        <w:t xml:space="preserve">  [Traffic IoT System + Cloud] ──┐</w:t>
      </w:r>
    </w:p>
    <w:p>
      <w:pPr>
        <w:spacing w:after="80"/>
        <w:jc w:val="both"/>
      </w:pPr>
      <w:r>
        <w:rPr>
          <w:rFonts w:ascii="Arial" w:cs="Arial" w:eastAsia="Arial" w:hAnsi="Arial"/>
          <w:color w:val="1E1E1E"/>
          <w:sz w:val="22"/>
          <w:szCs w:val="22"/>
        </w:rPr>
        <w:t xml:space="preserve">  [Energy IoT System + Cloud]  ──┼──▶ [CENTRAL SMART CITY CLOUD + BIG DATA] ──▶ [CITY DASHBOARD]</w:t>
      </w:r>
    </w:p>
    <w:p>
      <w:pPr>
        <w:spacing w:after="80"/>
        <w:jc w:val="both"/>
      </w:pPr>
      <w:r>
        <w:rPr>
          <w:rFonts w:ascii="Arial" w:cs="Arial" w:eastAsia="Arial" w:hAnsi="Arial"/>
          <w:color w:val="1E1E1E"/>
          <w:sz w:val="22"/>
          <w:szCs w:val="22"/>
        </w:rPr>
        <w:t xml:space="preserve">  [Water IoT System + Cloud]   ──┘</w:t>
      </w:r>
    </w:p>
    <w:p>
      <w:pPr>
        <w:spacing w:after="20"/>
      </w:pPr>
      <w:r>
        <w:t xml:space="preserve"/>
      </w:r>
    </w:p>
    <w:p>
      <w:pPr>
        <w:pStyle w:val="ListParagraph"/>
        <w:numPr>
          <w:ilvl w:val="0"/>
          <w:numId w:val="2"/>
        </w:numPr>
        <w:spacing w:after="55"/>
      </w:pPr>
      <w:r>
        <w:rPr>
          <w:rFonts w:ascii="Arial" w:cs="Arial" w:eastAsia="Arial" w:hAnsi="Arial"/>
          <w:b/>
          <w:bCs/>
          <w:color w:val="1E1E1E"/>
          <w:sz w:val="22"/>
          <w:szCs w:val="22"/>
        </w:rPr>
        <w:t xml:space="preserve">Multiple independent IoT sub-systems, each with own cloud.</w:t>
      </w:r>
    </w:p>
    <w:p>
      <w:pPr>
        <w:pStyle w:val="ListParagraph"/>
        <w:numPr>
          <w:ilvl w:val="0"/>
          <w:numId w:val="2"/>
        </w:numPr>
        <w:spacing w:after="55"/>
      </w:pPr>
      <w:r>
        <w:rPr>
          <w:rFonts w:ascii="Arial" w:cs="Arial" w:eastAsia="Arial" w:hAnsi="Arial"/>
          <w:b w:val="false"/>
          <w:bCs w:val="false"/>
          <w:color w:val="1E1E1E"/>
          <w:sz w:val="22"/>
          <w:szCs w:val="22"/>
        </w:rPr>
        <w:t xml:space="preserve">Central coordination cloud integrates all sub-systems.</w:t>
      </w:r>
    </w:p>
    <w:p>
      <w:pPr>
        <w:pStyle w:val="ListParagraph"/>
        <w:numPr>
          <w:ilvl w:val="0"/>
          <w:numId w:val="2"/>
        </w:numPr>
        <w:spacing w:after="55"/>
      </w:pPr>
      <w:r>
        <w:rPr>
          <w:rFonts w:ascii="Arial" w:cs="Arial" w:eastAsia="Arial" w:hAnsi="Arial"/>
          <w:b w:val="false"/>
          <w:bCs w:val="false"/>
          <w:color w:val="1E1E1E"/>
          <w:sz w:val="22"/>
          <w:szCs w:val="22"/>
        </w:rPr>
        <w:t xml:space="preserve">Big data analytics across massive multi-source datasets.</w:t>
      </w:r>
    </w:p>
    <w:p>
      <w:pPr>
        <w:pStyle w:val="ListParagraph"/>
        <w:numPr>
          <w:ilvl w:val="0"/>
          <w:numId w:val="2"/>
        </w:numPr>
        <w:spacing w:after="55"/>
      </w:pPr>
      <w:r>
        <w:rPr>
          <w:rFonts w:ascii="Arial" w:cs="Arial" w:eastAsia="Arial" w:hAnsi="Arial"/>
          <w:b w:val="false"/>
          <w:bCs w:val="false"/>
          <w:color w:val="1E1E1E"/>
          <w:sz w:val="22"/>
          <w:szCs w:val="22"/>
        </w:rPr>
        <w:t xml:space="preserve">Requires Software Defined Networking (SDN) and Network Function Virtualisation (NFV) for management.</w:t>
      </w:r>
    </w:p>
    <w:p>
      <w:pPr>
        <w:spacing w:after="80"/>
        <w:jc w:val="both"/>
      </w:pPr>
      <w:r>
        <w:rPr>
          <w:rFonts w:ascii="Arial" w:cs="Arial" w:eastAsia="Arial" w:hAnsi="Arial"/>
          <w:color w:val="1E1E1E"/>
          <w:sz w:val="22"/>
          <w:szCs w:val="22"/>
        </w:rPr>
        <w:t xml:space="preserve">Example: A smart city — traffic IoT (cameras, signals), energy IoT (smart meters), water IoT (pipe pressure sensors, leak detectors), and safety IoT (CCTV, alarms) each operate with independent cloud platforms. A central smart city platform integrates all four, enabling cross-domain analytics: e.g., correlating traffic congestion with energy consumption patterns, or automatically rerouting traffic when flooding is detected.</w:t>
      </w:r>
    </w:p>
    <w:p>
      <w:pPr>
        <w:spacing w:after="40"/>
      </w:pPr>
      <w:r>
        <w:t xml:space="preserve"/>
      </w:r>
    </w:p>
    <w:p>
      <w:pPr>
        <w:spacing w:after="80" w:before="200"/>
      </w:pPr>
      <w:r>
        <w:rPr>
          <w:rFonts w:ascii="Arial" w:cs="Arial" w:eastAsia="Arial" w:hAnsi="Arial"/>
          <w:b/>
          <w:bCs/>
          <w:color w:val="1F4E79"/>
          <w:sz w:val="26"/>
          <w:szCs w:val="26"/>
        </w:rPr>
        <w:t xml:space="preserve">7.8  Summary Comparison — IoT Levels</w:t>
      </w:r>
    </w:p>
    <w:p>
      <w:pPr>
        <w:spacing w:after="30"/>
      </w:pPr>
      <w:r>
        <w:t xml:space="preserve"/>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700"/>
        <w:gridCol w:w="2100"/>
        <w:gridCol w:w="1500"/>
        <w:gridCol w:w="1600"/>
        <w:gridCol w:w="1200"/>
        <w:gridCol w:w="2260"/>
      </w:tblGrid>
      <w:tr>
        <w:tc>
          <w:tcPr>
            <w:tcW w:type="dxa" w:w="700"/>
            <w:tcBorders>
              <w:top w:val="single" w:color="1F4E79" w:sz="1"/>
              <w:left w:val="single" w:color="1F4E79" w:sz="1"/>
              <w:bottom w:val="single" w:color="1F4E79" w:sz="1"/>
              <w:right w:val="single" w:color="1F4E79" w:sz="1"/>
            </w:tcBorders>
            <w:shd w:fill="1F4E79" w:val="clear"/>
            <w:tcMar>
              <w:top w:type="dxa" w:w="70"/>
              <w:left w:type="dxa" w:w="80"/>
              <w:bottom w:type="dxa" w:w="70"/>
              <w:right w:type="dxa" w:w="80"/>
            </w:tcMar>
          </w:tcPr>
          <w:p>
            <w:pPr>
              <w:spacing w:after="0"/>
            </w:pPr>
            <w:r>
              <w:rPr>
                <w:rFonts w:ascii="Arial" w:cs="Arial" w:eastAsia="Arial" w:hAnsi="Arial"/>
                <w:b/>
                <w:bCs/>
                <w:color w:val="FFFFFF"/>
                <w:sz w:val="20"/>
                <w:szCs w:val="20"/>
              </w:rPr>
              <w:t xml:space="preserve">Level</w:t>
            </w:r>
          </w:p>
        </w:tc>
        <w:tc>
          <w:tcPr>
            <w:tcW w:type="dxa" w:w="2100"/>
            <w:tcBorders>
              <w:top w:val="single" w:color="1F4E79" w:sz="1"/>
              <w:left w:val="single" w:color="1F4E79" w:sz="1"/>
              <w:bottom w:val="single" w:color="1F4E79" w:sz="1"/>
              <w:right w:val="single" w:color="1F4E79" w:sz="1"/>
            </w:tcBorders>
            <w:shd w:fill="1F4E79" w:val="clear"/>
            <w:tcMar>
              <w:top w:type="dxa" w:w="70"/>
              <w:left w:type="dxa" w:w="80"/>
              <w:bottom w:type="dxa" w:w="70"/>
              <w:right w:type="dxa" w:w="80"/>
            </w:tcMar>
          </w:tcPr>
          <w:p>
            <w:pPr>
              <w:spacing w:after="0"/>
            </w:pPr>
            <w:r>
              <w:rPr>
                <w:rFonts w:ascii="Arial" w:cs="Arial" w:eastAsia="Arial" w:hAnsi="Arial"/>
                <w:b/>
                <w:bCs/>
                <w:color w:val="FFFFFF"/>
                <w:sz w:val="20"/>
                <w:szCs w:val="20"/>
              </w:rPr>
              <w:t xml:space="preserve">Name</w:t>
            </w:r>
          </w:p>
        </w:tc>
        <w:tc>
          <w:tcPr>
            <w:tcW w:type="dxa" w:w="1500"/>
            <w:tcBorders>
              <w:top w:val="single" w:color="1F4E79" w:sz="1"/>
              <w:left w:val="single" w:color="1F4E79" w:sz="1"/>
              <w:bottom w:val="single" w:color="1F4E79" w:sz="1"/>
              <w:right w:val="single" w:color="1F4E79" w:sz="1"/>
            </w:tcBorders>
            <w:shd w:fill="1F4E79" w:val="clear"/>
            <w:tcMar>
              <w:top w:type="dxa" w:w="70"/>
              <w:left w:type="dxa" w:w="80"/>
              <w:bottom w:type="dxa" w:w="70"/>
              <w:right w:type="dxa" w:w="80"/>
            </w:tcMar>
          </w:tcPr>
          <w:p>
            <w:pPr>
              <w:spacing w:after="0"/>
            </w:pPr>
            <w:r>
              <w:rPr>
                <w:rFonts w:ascii="Arial" w:cs="Arial" w:eastAsia="Arial" w:hAnsi="Arial"/>
                <w:b/>
                <w:bCs/>
                <w:color w:val="FFFFFF"/>
                <w:sz w:val="20"/>
                <w:szCs w:val="20"/>
              </w:rPr>
              <w:t xml:space="preserve">Nodes</w:t>
            </w:r>
          </w:p>
        </w:tc>
        <w:tc>
          <w:tcPr>
            <w:tcW w:type="dxa" w:w="1600"/>
            <w:tcBorders>
              <w:top w:val="single" w:color="1F4E79" w:sz="1"/>
              <w:left w:val="single" w:color="1F4E79" w:sz="1"/>
              <w:bottom w:val="single" w:color="1F4E79" w:sz="1"/>
              <w:right w:val="single" w:color="1F4E79" w:sz="1"/>
            </w:tcBorders>
            <w:shd w:fill="1F4E79" w:val="clear"/>
            <w:tcMar>
              <w:top w:type="dxa" w:w="70"/>
              <w:left w:type="dxa" w:w="80"/>
              <w:bottom w:type="dxa" w:w="70"/>
              <w:right w:type="dxa" w:w="80"/>
            </w:tcMar>
          </w:tcPr>
          <w:p>
            <w:pPr>
              <w:spacing w:after="0"/>
            </w:pPr>
            <w:r>
              <w:rPr>
                <w:rFonts w:ascii="Arial" w:cs="Arial" w:eastAsia="Arial" w:hAnsi="Arial"/>
                <w:b/>
                <w:bCs/>
                <w:color w:val="FFFFFF"/>
                <w:sz w:val="20"/>
                <w:szCs w:val="20"/>
              </w:rPr>
              <w:t xml:space="preserve">Analysis</w:t>
            </w:r>
          </w:p>
        </w:tc>
        <w:tc>
          <w:tcPr>
            <w:tcW w:type="dxa" w:w="1200"/>
            <w:tcBorders>
              <w:top w:val="single" w:color="1F4E79" w:sz="1"/>
              <w:left w:val="single" w:color="1F4E79" w:sz="1"/>
              <w:bottom w:val="single" w:color="1F4E79" w:sz="1"/>
              <w:right w:val="single" w:color="1F4E79" w:sz="1"/>
            </w:tcBorders>
            <w:shd w:fill="1F4E79" w:val="clear"/>
            <w:tcMar>
              <w:top w:type="dxa" w:w="70"/>
              <w:left w:type="dxa" w:w="80"/>
              <w:bottom w:type="dxa" w:w="70"/>
              <w:right w:type="dxa" w:w="80"/>
            </w:tcMar>
          </w:tcPr>
          <w:p>
            <w:pPr>
              <w:spacing w:after="0"/>
            </w:pPr>
            <w:r>
              <w:rPr>
                <w:rFonts w:ascii="Arial" w:cs="Arial" w:eastAsia="Arial" w:hAnsi="Arial"/>
                <w:b/>
                <w:bCs/>
                <w:color w:val="FFFFFF"/>
                <w:sz w:val="20"/>
                <w:szCs w:val="20"/>
              </w:rPr>
              <w:t xml:space="preserve">Cloud?</w:t>
            </w:r>
          </w:p>
        </w:tc>
        <w:tc>
          <w:tcPr>
            <w:tcW w:type="dxa" w:w="2260"/>
            <w:tcBorders>
              <w:top w:val="single" w:color="1F4E79" w:sz="1"/>
              <w:left w:val="single" w:color="1F4E79" w:sz="1"/>
              <w:bottom w:val="single" w:color="1F4E79" w:sz="1"/>
              <w:right w:val="single" w:color="1F4E79" w:sz="1"/>
            </w:tcBorders>
            <w:shd w:fill="1F4E79" w:val="clear"/>
            <w:tcMar>
              <w:top w:type="dxa" w:w="70"/>
              <w:left w:type="dxa" w:w="80"/>
              <w:bottom w:type="dxa" w:w="70"/>
              <w:right w:type="dxa" w:w="80"/>
            </w:tcMar>
          </w:tcPr>
          <w:p>
            <w:pPr>
              <w:spacing w:after="0"/>
            </w:pPr>
            <w:r>
              <w:rPr>
                <w:rFonts w:ascii="Arial" w:cs="Arial" w:eastAsia="Arial" w:hAnsi="Arial"/>
                <w:b/>
                <w:bCs/>
                <w:color w:val="FFFFFF"/>
                <w:sz w:val="20"/>
                <w:szCs w:val="20"/>
              </w:rPr>
              <w:t xml:space="preserve">Example</w:t>
            </w:r>
          </w:p>
        </w:tc>
      </w:tr>
      <w:tr>
        <w:tc>
          <w:tcPr>
            <w:tcW w:type="dxa" w:w="700"/>
            <w:tcBorders>
              <w:top w:val="single" w:color="CCCCCC" w:sz="1"/>
              <w:left w:val="single" w:color="CCCCCC" w:sz="1"/>
              <w:bottom w:val="single" w:color="CCCCCC" w:sz="1"/>
              <w:right w:val="single" w:color="CCCCCC" w:sz="1"/>
            </w:tcBorders>
            <w:shd w:fill="EBF3FB" w:val="clear"/>
            <w:tcMar>
              <w:top w:type="dxa" w:w="70"/>
              <w:left w:type="dxa" w:w="80"/>
              <w:bottom w:type="dxa" w:w="70"/>
              <w:right w:type="dxa" w:w="80"/>
            </w:tcMar>
          </w:tcPr>
          <w:p>
            <w:pPr>
              <w:spacing w:after="0"/>
            </w:pPr>
            <w:r>
              <w:rPr>
                <w:rFonts w:ascii="Arial" w:cs="Arial" w:eastAsia="Arial" w:hAnsi="Arial"/>
                <w:color w:val="1E1E1E"/>
                <w:sz w:val="20"/>
                <w:szCs w:val="20"/>
              </w:rPr>
              <w:t xml:space="preserve">L1</w:t>
            </w:r>
          </w:p>
        </w:tc>
        <w:tc>
          <w:tcPr>
            <w:tcW w:type="dxa" w:w="2100"/>
            <w:tcBorders>
              <w:top w:val="single" w:color="CCCCCC" w:sz="1"/>
              <w:left w:val="single" w:color="CCCCCC" w:sz="1"/>
              <w:bottom w:val="single" w:color="CCCCCC" w:sz="1"/>
              <w:right w:val="single" w:color="CCCCCC" w:sz="1"/>
            </w:tcBorders>
            <w:shd w:fill="EBF3FB" w:val="clear"/>
            <w:tcMar>
              <w:top w:type="dxa" w:w="70"/>
              <w:left w:type="dxa" w:w="80"/>
              <w:bottom w:type="dxa" w:w="70"/>
              <w:right w:type="dxa" w:w="80"/>
            </w:tcMar>
          </w:tcPr>
          <w:p>
            <w:pPr>
              <w:spacing w:after="0"/>
            </w:pPr>
            <w:r>
              <w:rPr>
                <w:rFonts w:ascii="Arial" w:cs="Arial" w:eastAsia="Arial" w:hAnsi="Arial"/>
                <w:color w:val="1E1E1E"/>
                <w:sz w:val="20"/>
                <w:szCs w:val="20"/>
              </w:rPr>
              <w:t xml:space="preserve">Single Node, Local</w:t>
            </w:r>
          </w:p>
        </w:tc>
        <w:tc>
          <w:tcPr>
            <w:tcW w:type="dxa" w:w="1500"/>
            <w:tcBorders>
              <w:top w:val="single" w:color="CCCCCC" w:sz="1"/>
              <w:left w:val="single" w:color="CCCCCC" w:sz="1"/>
              <w:bottom w:val="single" w:color="CCCCCC" w:sz="1"/>
              <w:right w:val="single" w:color="CCCCCC" w:sz="1"/>
            </w:tcBorders>
            <w:shd w:fill="EBF3FB" w:val="clear"/>
            <w:tcMar>
              <w:top w:type="dxa" w:w="70"/>
              <w:left w:type="dxa" w:w="80"/>
              <w:bottom w:type="dxa" w:w="70"/>
              <w:right w:type="dxa" w:w="80"/>
            </w:tcMar>
          </w:tcPr>
          <w:p>
            <w:pPr>
              <w:spacing w:after="0"/>
            </w:pPr>
            <w:r>
              <w:rPr>
                <w:rFonts w:ascii="Arial" w:cs="Arial" w:eastAsia="Arial" w:hAnsi="Arial"/>
                <w:color w:val="1E1E1E"/>
                <w:sz w:val="20"/>
                <w:szCs w:val="20"/>
              </w:rPr>
              <w:t xml:space="preserve">1 node</w:t>
            </w:r>
          </w:p>
        </w:tc>
        <w:tc>
          <w:tcPr>
            <w:tcW w:type="dxa" w:w="1600"/>
            <w:tcBorders>
              <w:top w:val="single" w:color="CCCCCC" w:sz="1"/>
              <w:left w:val="single" w:color="CCCCCC" w:sz="1"/>
              <w:bottom w:val="single" w:color="CCCCCC" w:sz="1"/>
              <w:right w:val="single" w:color="CCCCCC" w:sz="1"/>
            </w:tcBorders>
            <w:shd w:fill="EBF3FB" w:val="clear"/>
            <w:tcMar>
              <w:top w:type="dxa" w:w="70"/>
              <w:left w:type="dxa" w:w="80"/>
              <w:bottom w:type="dxa" w:w="70"/>
              <w:right w:type="dxa" w:w="80"/>
            </w:tcMar>
          </w:tcPr>
          <w:p>
            <w:pPr>
              <w:spacing w:after="0"/>
            </w:pPr>
            <w:r>
              <w:rPr>
                <w:rFonts w:ascii="Arial" w:cs="Arial" w:eastAsia="Arial" w:hAnsi="Arial"/>
                <w:color w:val="1E1E1E"/>
                <w:sz w:val="20"/>
                <w:szCs w:val="20"/>
              </w:rPr>
              <w:t xml:space="preserve">On-device</w:t>
            </w:r>
          </w:p>
        </w:tc>
        <w:tc>
          <w:tcPr>
            <w:tcW w:type="dxa" w:w="1200"/>
            <w:tcBorders>
              <w:top w:val="single" w:color="CCCCCC" w:sz="1"/>
              <w:left w:val="single" w:color="CCCCCC" w:sz="1"/>
              <w:bottom w:val="single" w:color="CCCCCC" w:sz="1"/>
              <w:right w:val="single" w:color="CCCCCC" w:sz="1"/>
            </w:tcBorders>
            <w:shd w:fill="EBF3FB" w:val="clear"/>
            <w:tcMar>
              <w:top w:type="dxa" w:w="70"/>
              <w:left w:type="dxa" w:w="80"/>
              <w:bottom w:type="dxa" w:w="70"/>
              <w:right w:type="dxa" w:w="80"/>
            </w:tcMar>
          </w:tcPr>
          <w:p>
            <w:pPr>
              <w:spacing w:after="0"/>
            </w:pPr>
            <w:r>
              <w:rPr>
                <w:rFonts w:ascii="Arial" w:cs="Arial" w:eastAsia="Arial" w:hAnsi="Arial"/>
                <w:color w:val="1E1E1E"/>
                <w:sz w:val="20"/>
                <w:szCs w:val="20"/>
              </w:rPr>
              <w:t xml:space="preserve">No</w:t>
            </w:r>
          </w:p>
        </w:tc>
        <w:tc>
          <w:tcPr>
            <w:tcW w:type="dxa" w:w="2260"/>
            <w:tcBorders>
              <w:top w:val="single" w:color="CCCCCC" w:sz="1"/>
              <w:left w:val="single" w:color="CCCCCC" w:sz="1"/>
              <w:bottom w:val="single" w:color="CCCCCC" w:sz="1"/>
              <w:right w:val="single" w:color="CCCCCC" w:sz="1"/>
            </w:tcBorders>
            <w:shd w:fill="EBF3FB" w:val="clear"/>
            <w:tcMar>
              <w:top w:type="dxa" w:w="70"/>
              <w:left w:type="dxa" w:w="80"/>
              <w:bottom w:type="dxa" w:w="70"/>
              <w:right w:type="dxa" w:w="80"/>
            </w:tcMar>
          </w:tcPr>
          <w:p>
            <w:pPr>
              <w:spacing w:after="0"/>
            </w:pPr>
            <w:r>
              <w:rPr>
                <w:rFonts w:ascii="Arial" w:cs="Arial" w:eastAsia="Arial" w:hAnsi="Arial"/>
                <w:color w:val="1E1E1E"/>
                <w:sz w:val="20"/>
                <w:szCs w:val="20"/>
              </w:rPr>
              <w:t xml:space="preserve">Standalone thermostat</w:t>
            </w:r>
          </w:p>
        </w:tc>
      </w:tr>
      <w:tr>
        <w:tc>
          <w:tcPr>
            <w:tcW w:type="dxa" w:w="700"/>
            <w:tcBorders>
              <w:top w:val="single" w:color="CCCCCC" w:sz="1"/>
              <w:left w:val="single" w:color="CCCCCC" w:sz="1"/>
              <w:bottom w:val="single" w:color="CCCCCC" w:sz="1"/>
              <w:right w:val="single" w:color="CCCCCC" w:sz="1"/>
            </w:tcBorders>
            <w:shd w:fill="FFFFFF" w:val="clear"/>
            <w:tcMar>
              <w:top w:type="dxa" w:w="70"/>
              <w:left w:type="dxa" w:w="80"/>
              <w:bottom w:type="dxa" w:w="70"/>
              <w:right w:type="dxa" w:w="80"/>
            </w:tcMar>
          </w:tcPr>
          <w:p>
            <w:pPr>
              <w:spacing w:after="0"/>
            </w:pPr>
            <w:r>
              <w:rPr>
                <w:rFonts w:ascii="Arial" w:cs="Arial" w:eastAsia="Arial" w:hAnsi="Arial"/>
                <w:color w:val="1E1E1E"/>
                <w:sz w:val="20"/>
                <w:szCs w:val="20"/>
              </w:rPr>
              <w:t xml:space="preserve">L2</w:t>
            </w:r>
          </w:p>
        </w:tc>
        <w:tc>
          <w:tcPr>
            <w:tcW w:type="dxa" w:w="2100"/>
            <w:tcBorders>
              <w:top w:val="single" w:color="CCCCCC" w:sz="1"/>
              <w:left w:val="single" w:color="CCCCCC" w:sz="1"/>
              <w:bottom w:val="single" w:color="CCCCCC" w:sz="1"/>
              <w:right w:val="single" w:color="CCCCCC" w:sz="1"/>
            </w:tcBorders>
            <w:shd w:fill="FFFFFF" w:val="clear"/>
            <w:tcMar>
              <w:top w:type="dxa" w:w="70"/>
              <w:left w:type="dxa" w:w="80"/>
              <w:bottom w:type="dxa" w:w="70"/>
              <w:right w:type="dxa" w:w="80"/>
            </w:tcMar>
          </w:tcPr>
          <w:p>
            <w:pPr>
              <w:spacing w:after="0"/>
            </w:pPr>
            <w:r>
              <w:rPr>
                <w:rFonts w:ascii="Arial" w:cs="Arial" w:eastAsia="Arial" w:hAnsi="Arial"/>
                <w:color w:val="1E1E1E"/>
                <w:sz w:val="20"/>
                <w:szCs w:val="20"/>
              </w:rPr>
              <w:t xml:space="preserve">Single Node + Cloud</w:t>
            </w:r>
          </w:p>
        </w:tc>
        <w:tc>
          <w:tcPr>
            <w:tcW w:type="dxa" w:w="1500"/>
            <w:tcBorders>
              <w:top w:val="single" w:color="CCCCCC" w:sz="1"/>
              <w:left w:val="single" w:color="CCCCCC" w:sz="1"/>
              <w:bottom w:val="single" w:color="CCCCCC" w:sz="1"/>
              <w:right w:val="single" w:color="CCCCCC" w:sz="1"/>
            </w:tcBorders>
            <w:shd w:fill="FFFFFF" w:val="clear"/>
            <w:tcMar>
              <w:top w:type="dxa" w:w="70"/>
              <w:left w:type="dxa" w:w="80"/>
              <w:bottom w:type="dxa" w:w="70"/>
              <w:right w:type="dxa" w:w="80"/>
            </w:tcMar>
          </w:tcPr>
          <w:p>
            <w:pPr>
              <w:spacing w:after="0"/>
            </w:pPr>
            <w:r>
              <w:rPr>
                <w:rFonts w:ascii="Arial" w:cs="Arial" w:eastAsia="Arial" w:hAnsi="Arial"/>
                <w:color w:val="1E1E1E"/>
                <w:sz w:val="20"/>
                <w:szCs w:val="20"/>
              </w:rPr>
              <w:t xml:space="preserve">1 node</w:t>
            </w:r>
          </w:p>
        </w:tc>
        <w:tc>
          <w:tcPr>
            <w:tcW w:type="dxa" w:w="1600"/>
            <w:tcBorders>
              <w:top w:val="single" w:color="CCCCCC" w:sz="1"/>
              <w:left w:val="single" w:color="CCCCCC" w:sz="1"/>
              <w:bottom w:val="single" w:color="CCCCCC" w:sz="1"/>
              <w:right w:val="single" w:color="CCCCCC" w:sz="1"/>
            </w:tcBorders>
            <w:shd w:fill="FFFFFF" w:val="clear"/>
            <w:tcMar>
              <w:top w:type="dxa" w:w="70"/>
              <w:left w:type="dxa" w:w="80"/>
              <w:bottom w:type="dxa" w:w="70"/>
              <w:right w:type="dxa" w:w="80"/>
            </w:tcMar>
          </w:tcPr>
          <w:p>
            <w:pPr>
              <w:spacing w:after="0"/>
            </w:pPr>
            <w:r>
              <w:rPr>
                <w:rFonts w:ascii="Arial" w:cs="Arial" w:eastAsia="Arial" w:hAnsi="Arial"/>
                <w:color w:val="1E1E1E"/>
                <w:sz w:val="20"/>
                <w:szCs w:val="20"/>
              </w:rPr>
              <w:t xml:space="preserve">Cloud</w:t>
            </w:r>
          </w:p>
        </w:tc>
        <w:tc>
          <w:tcPr>
            <w:tcW w:type="dxa" w:w="1200"/>
            <w:tcBorders>
              <w:top w:val="single" w:color="CCCCCC" w:sz="1"/>
              <w:left w:val="single" w:color="CCCCCC" w:sz="1"/>
              <w:bottom w:val="single" w:color="CCCCCC" w:sz="1"/>
              <w:right w:val="single" w:color="CCCCCC" w:sz="1"/>
            </w:tcBorders>
            <w:shd w:fill="FFFFFF" w:val="clear"/>
            <w:tcMar>
              <w:top w:type="dxa" w:w="70"/>
              <w:left w:type="dxa" w:w="80"/>
              <w:bottom w:type="dxa" w:w="70"/>
              <w:right w:type="dxa" w:w="80"/>
            </w:tcMar>
          </w:tcPr>
          <w:p>
            <w:pPr>
              <w:spacing w:after="0"/>
            </w:pPr>
            <w:r>
              <w:rPr>
                <w:rFonts w:ascii="Arial" w:cs="Arial" w:eastAsia="Arial" w:hAnsi="Arial"/>
                <w:color w:val="1E1E1E"/>
                <w:sz w:val="20"/>
                <w:szCs w:val="20"/>
              </w:rPr>
              <w:t xml:space="preserve">Yes</w:t>
            </w:r>
          </w:p>
        </w:tc>
        <w:tc>
          <w:tcPr>
            <w:tcW w:type="dxa" w:w="2260"/>
            <w:tcBorders>
              <w:top w:val="single" w:color="CCCCCC" w:sz="1"/>
              <w:left w:val="single" w:color="CCCCCC" w:sz="1"/>
              <w:bottom w:val="single" w:color="CCCCCC" w:sz="1"/>
              <w:right w:val="single" w:color="CCCCCC" w:sz="1"/>
            </w:tcBorders>
            <w:shd w:fill="FFFFFF" w:val="clear"/>
            <w:tcMar>
              <w:top w:type="dxa" w:w="70"/>
              <w:left w:type="dxa" w:w="80"/>
              <w:bottom w:type="dxa" w:w="70"/>
              <w:right w:type="dxa" w:w="80"/>
            </w:tcMar>
          </w:tcPr>
          <w:p>
            <w:pPr>
              <w:spacing w:after="0"/>
            </w:pPr>
            <w:r>
              <w:rPr>
                <w:rFonts w:ascii="Arial" w:cs="Arial" w:eastAsia="Arial" w:hAnsi="Arial"/>
                <w:color w:val="1E1E1E"/>
                <w:sz w:val="20"/>
                <w:szCs w:val="20"/>
              </w:rPr>
              <w:t xml:space="preserve">Home weather station</w:t>
            </w:r>
          </w:p>
        </w:tc>
      </w:tr>
      <w:tr>
        <w:tc>
          <w:tcPr>
            <w:tcW w:type="dxa" w:w="700"/>
            <w:tcBorders>
              <w:top w:val="single" w:color="CCCCCC" w:sz="1"/>
              <w:left w:val="single" w:color="CCCCCC" w:sz="1"/>
              <w:bottom w:val="single" w:color="CCCCCC" w:sz="1"/>
              <w:right w:val="single" w:color="CCCCCC" w:sz="1"/>
            </w:tcBorders>
            <w:shd w:fill="EBF3FB" w:val="clear"/>
            <w:tcMar>
              <w:top w:type="dxa" w:w="70"/>
              <w:left w:type="dxa" w:w="80"/>
              <w:bottom w:type="dxa" w:w="70"/>
              <w:right w:type="dxa" w:w="80"/>
            </w:tcMar>
          </w:tcPr>
          <w:p>
            <w:pPr>
              <w:spacing w:after="0"/>
            </w:pPr>
            <w:r>
              <w:rPr>
                <w:rFonts w:ascii="Arial" w:cs="Arial" w:eastAsia="Arial" w:hAnsi="Arial"/>
                <w:color w:val="1E1E1E"/>
                <w:sz w:val="20"/>
                <w:szCs w:val="20"/>
              </w:rPr>
              <w:t xml:space="preserve">L3</w:t>
            </w:r>
          </w:p>
        </w:tc>
        <w:tc>
          <w:tcPr>
            <w:tcW w:type="dxa" w:w="2100"/>
            <w:tcBorders>
              <w:top w:val="single" w:color="CCCCCC" w:sz="1"/>
              <w:left w:val="single" w:color="CCCCCC" w:sz="1"/>
              <w:bottom w:val="single" w:color="CCCCCC" w:sz="1"/>
              <w:right w:val="single" w:color="CCCCCC" w:sz="1"/>
            </w:tcBorders>
            <w:shd w:fill="EBF3FB" w:val="clear"/>
            <w:tcMar>
              <w:top w:type="dxa" w:w="70"/>
              <w:left w:type="dxa" w:w="80"/>
              <w:bottom w:type="dxa" w:w="70"/>
              <w:right w:type="dxa" w:w="80"/>
            </w:tcMar>
          </w:tcPr>
          <w:p>
            <w:pPr>
              <w:spacing w:after="0"/>
            </w:pPr>
            <w:r>
              <w:rPr>
                <w:rFonts w:ascii="Arial" w:cs="Arial" w:eastAsia="Arial" w:hAnsi="Arial"/>
                <w:color w:val="1E1E1E"/>
                <w:sz w:val="20"/>
                <w:szCs w:val="20"/>
              </w:rPr>
              <w:t xml:space="preserve">Single Node + Big Data</w:t>
            </w:r>
          </w:p>
        </w:tc>
        <w:tc>
          <w:tcPr>
            <w:tcW w:type="dxa" w:w="1500"/>
            <w:tcBorders>
              <w:top w:val="single" w:color="CCCCCC" w:sz="1"/>
              <w:left w:val="single" w:color="CCCCCC" w:sz="1"/>
              <w:bottom w:val="single" w:color="CCCCCC" w:sz="1"/>
              <w:right w:val="single" w:color="CCCCCC" w:sz="1"/>
            </w:tcBorders>
            <w:shd w:fill="EBF3FB" w:val="clear"/>
            <w:tcMar>
              <w:top w:type="dxa" w:w="70"/>
              <w:left w:type="dxa" w:w="80"/>
              <w:bottom w:type="dxa" w:w="70"/>
              <w:right w:type="dxa" w:w="80"/>
            </w:tcMar>
          </w:tcPr>
          <w:p>
            <w:pPr>
              <w:spacing w:after="0"/>
            </w:pPr>
            <w:r>
              <w:rPr>
                <w:rFonts w:ascii="Arial" w:cs="Arial" w:eastAsia="Arial" w:hAnsi="Arial"/>
                <w:color w:val="1E1E1E"/>
                <w:sz w:val="20"/>
                <w:szCs w:val="20"/>
              </w:rPr>
              <w:t xml:space="preserve">1 node</w:t>
            </w:r>
          </w:p>
        </w:tc>
        <w:tc>
          <w:tcPr>
            <w:tcW w:type="dxa" w:w="1600"/>
            <w:tcBorders>
              <w:top w:val="single" w:color="CCCCCC" w:sz="1"/>
              <w:left w:val="single" w:color="CCCCCC" w:sz="1"/>
              <w:bottom w:val="single" w:color="CCCCCC" w:sz="1"/>
              <w:right w:val="single" w:color="CCCCCC" w:sz="1"/>
            </w:tcBorders>
            <w:shd w:fill="EBF3FB" w:val="clear"/>
            <w:tcMar>
              <w:top w:type="dxa" w:w="70"/>
              <w:left w:type="dxa" w:w="80"/>
              <w:bottom w:type="dxa" w:w="70"/>
              <w:right w:type="dxa" w:w="80"/>
            </w:tcMar>
          </w:tcPr>
          <w:p>
            <w:pPr>
              <w:spacing w:after="0"/>
            </w:pPr>
            <w:r>
              <w:rPr>
                <w:rFonts w:ascii="Arial" w:cs="Arial" w:eastAsia="Arial" w:hAnsi="Arial"/>
                <w:color w:val="1E1E1E"/>
                <w:sz w:val="20"/>
                <w:szCs w:val="20"/>
              </w:rPr>
              <w:t xml:space="preserve">Cloud + Big Data</w:t>
            </w:r>
          </w:p>
        </w:tc>
        <w:tc>
          <w:tcPr>
            <w:tcW w:type="dxa" w:w="1200"/>
            <w:tcBorders>
              <w:top w:val="single" w:color="CCCCCC" w:sz="1"/>
              <w:left w:val="single" w:color="CCCCCC" w:sz="1"/>
              <w:bottom w:val="single" w:color="CCCCCC" w:sz="1"/>
              <w:right w:val="single" w:color="CCCCCC" w:sz="1"/>
            </w:tcBorders>
            <w:shd w:fill="EBF3FB" w:val="clear"/>
            <w:tcMar>
              <w:top w:type="dxa" w:w="70"/>
              <w:left w:type="dxa" w:w="80"/>
              <w:bottom w:type="dxa" w:w="70"/>
              <w:right w:type="dxa" w:w="80"/>
            </w:tcMar>
          </w:tcPr>
          <w:p>
            <w:pPr>
              <w:spacing w:after="0"/>
            </w:pPr>
            <w:r>
              <w:rPr>
                <w:rFonts w:ascii="Arial" w:cs="Arial" w:eastAsia="Arial" w:hAnsi="Arial"/>
                <w:color w:val="1E1E1E"/>
                <w:sz w:val="20"/>
                <w:szCs w:val="20"/>
              </w:rPr>
              <w:t xml:space="preserve">Yes</w:t>
            </w:r>
          </w:p>
        </w:tc>
        <w:tc>
          <w:tcPr>
            <w:tcW w:type="dxa" w:w="2260"/>
            <w:tcBorders>
              <w:top w:val="single" w:color="CCCCCC" w:sz="1"/>
              <w:left w:val="single" w:color="CCCCCC" w:sz="1"/>
              <w:bottom w:val="single" w:color="CCCCCC" w:sz="1"/>
              <w:right w:val="single" w:color="CCCCCC" w:sz="1"/>
            </w:tcBorders>
            <w:shd w:fill="EBF3FB" w:val="clear"/>
            <w:tcMar>
              <w:top w:type="dxa" w:w="70"/>
              <w:left w:type="dxa" w:w="80"/>
              <w:bottom w:type="dxa" w:w="70"/>
              <w:right w:type="dxa" w:w="80"/>
            </w:tcMar>
          </w:tcPr>
          <w:p>
            <w:pPr>
              <w:spacing w:after="0"/>
            </w:pPr>
            <w:r>
              <w:rPr>
                <w:rFonts w:ascii="Arial" w:cs="Arial" w:eastAsia="Arial" w:hAnsi="Arial"/>
                <w:color w:val="1E1E1E"/>
                <w:sz w:val="20"/>
                <w:szCs w:val="20"/>
              </w:rPr>
              <w:t xml:space="preserve">Industrial vibration monitor</w:t>
            </w:r>
          </w:p>
        </w:tc>
      </w:tr>
      <w:tr>
        <w:tc>
          <w:tcPr>
            <w:tcW w:type="dxa" w:w="700"/>
            <w:tcBorders>
              <w:top w:val="single" w:color="CCCCCC" w:sz="1"/>
              <w:left w:val="single" w:color="CCCCCC" w:sz="1"/>
              <w:bottom w:val="single" w:color="CCCCCC" w:sz="1"/>
              <w:right w:val="single" w:color="CCCCCC" w:sz="1"/>
            </w:tcBorders>
            <w:shd w:fill="FFFFFF" w:val="clear"/>
            <w:tcMar>
              <w:top w:type="dxa" w:w="70"/>
              <w:left w:type="dxa" w:w="80"/>
              <w:bottom w:type="dxa" w:w="70"/>
              <w:right w:type="dxa" w:w="80"/>
            </w:tcMar>
          </w:tcPr>
          <w:p>
            <w:pPr>
              <w:spacing w:after="0"/>
            </w:pPr>
            <w:r>
              <w:rPr>
                <w:rFonts w:ascii="Arial" w:cs="Arial" w:eastAsia="Arial" w:hAnsi="Arial"/>
                <w:color w:val="1E1E1E"/>
                <w:sz w:val="20"/>
                <w:szCs w:val="20"/>
              </w:rPr>
              <w:t xml:space="preserve">L4</w:t>
            </w:r>
          </w:p>
        </w:tc>
        <w:tc>
          <w:tcPr>
            <w:tcW w:type="dxa" w:w="2100"/>
            <w:tcBorders>
              <w:top w:val="single" w:color="CCCCCC" w:sz="1"/>
              <w:left w:val="single" w:color="CCCCCC" w:sz="1"/>
              <w:bottom w:val="single" w:color="CCCCCC" w:sz="1"/>
              <w:right w:val="single" w:color="CCCCCC" w:sz="1"/>
            </w:tcBorders>
            <w:shd w:fill="FFFFFF" w:val="clear"/>
            <w:tcMar>
              <w:top w:type="dxa" w:w="70"/>
              <w:left w:type="dxa" w:w="80"/>
              <w:bottom w:type="dxa" w:w="70"/>
              <w:right w:type="dxa" w:w="80"/>
            </w:tcMar>
          </w:tcPr>
          <w:p>
            <w:pPr>
              <w:spacing w:after="0"/>
            </w:pPr>
            <w:r>
              <w:rPr>
                <w:rFonts w:ascii="Arial" w:cs="Arial" w:eastAsia="Arial" w:hAnsi="Arial"/>
                <w:color w:val="1E1E1E"/>
                <w:sz w:val="20"/>
                <w:szCs w:val="20"/>
              </w:rPr>
              <w:t xml:space="preserve">Multi-Node + Cloud</w:t>
            </w:r>
          </w:p>
        </w:tc>
        <w:tc>
          <w:tcPr>
            <w:tcW w:type="dxa" w:w="1500"/>
            <w:tcBorders>
              <w:top w:val="single" w:color="CCCCCC" w:sz="1"/>
              <w:left w:val="single" w:color="CCCCCC" w:sz="1"/>
              <w:bottom w:val="single" w:color="CCCCCC" w:sz="1"/>
              <w:right w:val="single" w:color="CCCCCC" w:sz="1"/>
            </w:tcBorders>
            <w:shd w:fill="FFFFFF" w:val="clear"/>
            <w:tcMar>
              <w:top w:type="dxa" w:w="70"/>
              <w:left w:type="dxa" w:w="80"/>
              <w:bottom w:type="dxa" w:w="70"/>
              <w:right w:type="dxa" w:w="80"/>
            </w:tcMar>
          </w:tcPr>
          <w:p>
            <w:pPr>
              <w:spacing w:after="0"/>
            </w:pPr>
            <w:r>
              <w:rPr>
                <w:rFonts w:ascii="Arial" w:cs="Arial" w:eastAsia="Arial" w:hAnsi="Arial"/>
                <w:color w:val="1E1E1E"/>
                <w:sz w:val="20"/>
                <w:szCs w:val="20"/>
              </w:rPr>
              <w:t xml:space="preserve">Multiple</w:t>
            </w:r>
          </w:p>
        </w:tc>
        <w:tc>
          <w:tcPr>
            <w:tcW w:type="dxa" w:w="1600"/>
            <w:tcBorders>
              <w:top w:val="single" w:color="CCCCCC" w:sz="1"/>
              <w:left w:val="single" w:color="CCCCCC" w:sz="1"/>
              <w:bottom w:val="single" w:color="CCCCCC" w:sz="1"/>
              <w:right w:val="single" w:color="CCCCCC" w:sz="1"/>
            </w:tcBorders>
            <w:shd w:fill="FFFFFF" w:val="clear"/>
            <w:tcMar>
              <w:top w:type="dxa" w:w="70"/>
              <w:left w:type="dxa" w:w="80"/>
              <w:bottom w:type="dxa" w:w="70"/>
              <w:right w:type="dxa" w:w="80"/>
            </w:tcMar>
          </w:tcPr>
          <w:p>
            <w:pPr>
              <w:spacing w:after="0"/>
            </w:pPr>
            <w:r>
              <w:rPr>
                <w:rFonts w:ascii="Arial" w:cs="Arial" w:eastAsia="Arial" w:hAnsi="Arial"/>
                <w:color w:val="1E1E1E"/>
                <w:sz w:val="20"/>
                <w:szCs w:val="20"/>
              </w:rPr>
              <w:t xml:space="preserve">Cloud</w:t>
            </w:r>
          </w:p>
        </w:tc>
        <w:tc>
          <w:tcPr>
            <w:tcW w:type="dxa" w:w="1200"/>
            <w:tcBorders>
              <w:top w:val="single" w:color="CCCCCC" w:sz="1"/>
              <w:left w:val="single" w:color="CCCCCC" w:sz="1"/>
              <w:bottom w:val="single" w:color="CCCCCC" w:sz="1"/>
              <w:right w:val="single" w:color="CCCCCC" w:sz="1"/>
            </w:tcBorders>
            <w:shd w:fill="FFFFFF" w:val="clear"/>
            <w:tcMar>
              <w:top w:type="dxa" w:w="70"/>
              <w:left w:type="dxa" w:w="80"/>
              <w:bottom w:type="dxa" w:w="70"/>
              <w:right w:type="dxa" w:w="80"/>
            </w:tcMar>
          </w:tcPr>
          <w:p>
            <w:pPr>
              <w:spacing w:after="0"/>
            </w:pPr>
            <w:r>
              <w:rPr>
                <w:rFonts w:ascii="Arial" w:cs="Arial" w:eastAsia="Arial" w:hAnsi="Arial"/>
                <w:color w:val="1E1E1E"/>
                <w:sz w:val="20"/>
                <w:szCs w:val="20"/>
              </w:rPr>
              <w:t xml:space="preserve">Yes</w:t>
            </w:r>
          </w:p>
        </w:tc>
        <w:tc>
          <w:tcPr>
            <w:tcW w:type="dxa" w:w="2260"/>
            <w:tcBorders>
              <w:top w:val="single" w:color="CCCCCC" w:sz="1"/>
              <w:left w:val="single" w:color="CCCCCC" w:sz="1"/>
              <w:bottom w:val="single" w:color="CCCCCC" w:sz="1"/>
              <w:right w:val="single" w:color="CCCCCC" w:sz="1"/>
            </w:tcBorders>
            <w:shd w:fill="FFFFFF" w:val="clear"/>
            <w:tcMar>
              <w:top w:type="dxa" w:w="70"/>
              <w:left w:type="dxa" w:w="80"/>
              <w:bottom w:type="dxa" w:w="70"/>
              <w:right w:type="dxa" w:w="80"/>
            </w:tcMar>
          </w:tcPr>
          <w:p>
            <w:pPr>
              <w:spacing w:after="0"/>
            </w:pPr>
            <w:r>
              <w:rPr>
                <w:rFonts w:ascii="Arial" w:cs="Arial" w:eastAsia="Arial" w:hAnsi="Arial"/>
                <w:color w:val="1E1E1E"/>
                <w:sz w:val="20"/>
                <w:szCs w:val="20"/>
              </w:rPr>
              <w:t xml:space="preserve">Smart parking system</w:t>
            </w:r>
          </w:p>
        </w:tc>
      </w:tr>
      <w:tr>
        <w:tc>
          <w:tcPr>
            <w:tcW w:type="dxa" w:w="700"/>
            <w:tcBorders>
              <w:top w:val="single" w:color="CCCCCC" w:sz="1"/>
              <w:left w:val="single" w:color="CCCCCC" w:sz="1"/>
              <w:bottom w:val="single" w:color="CCCCCC" w:sz="1"/>
              <w:right w:val="single" w:color="CCCCCC" w:sz="1"/>
            </w:tcBorders>
            <w:shd w:fill="EBF3FB" w:val="clear"/>
            <w:tcMar>
              <w:top w:type="dxa" w:w="70"/>
              <w:left w:type="dxa" w:w="80"/>
              <w:bottom w:type="dxa" w:w="70"/>
              <w:right w:type="dxa" w:w="80"/>
            </w:tcMar>
          </w:tcPr>
          <w:p>
            <w:pPr>
              <w:spacing w:after="0"/>
            </w:pPr>
            <w:r>
              <w:rPr>
                <w:rFonts w:ascii="Arial" w:cs="Arial" w:eastAsia="Arial" w:hAnsi="Arial"/>
                <w:color w:val="1E1E1E"/>
                <w:sz w:val="20"/>
                <w:szCs w:val="20"/>
              </w:rPr>
              <w:t xml:space="preserve">L5</w:t>
            </w:r>
          </w:p>
        </w:tc>
        <w:tc>
          <w:tcPr>
            <w:tcW w:type="dxa" w:w="2100"/>
            <w:tcBorders>
              <w:top w:val="single" w:color="CCCCCC" w:sz="1"/>
              <w:left w:val="single" w:color="CCCCCC" w:sz="1"/>
              <w:bottom w:val="single" w:color="CCCCCC" w:sz="1"/>
              <w:right w:val="single" w:color="CCCCCC" w:sz="1"/>
            </w:tcBorders>
            <w:shd w:fill="EBF3FB" w:val="clear"/>
            <w:tcMar>
              <w:top w:type="dxa" w:w="70"/>
              <w:left w:type="dxa" w:w="80"/>
              <w:bottom w:type="dxa" w:w="70"/>
              <w:right w:type="dxa" w:w="80"/>
            </w:tcMar>
          </w:tcPr>
          <w:p>
            <w:pPr>
              <w:spacing w:after="0"/>
            </w:pPr>
            <w:r>
              <w:rPr>
                <w:rFonts w:ascii="Arial" w:cs="Arial" w:eastAsia="Arial" w:hAnsi="Arial"/>
                <w:color w:val="1E1E1E"/>
                <w:sz w:val="20"/>
                <w:szCs w:val="20"/>
              </w:rPr>
              <w:t xml:space="preserve">Multi-Node + Gateway</w:t>
            </w:r>
          </w:p>
        </w:tc>
        <w:tc>
          <w:tcPr>
            <w:tcW w:type="dxa" w:w="1500"/>
            <w:tcBorders>
              <w:top w:val="single" w:color="CCCCCC" w:sz="1"/>
              <w:left w:val="single" w:color="CCCCCC" w:sz="1"/>
              <w:bottom w:val="single" w:color="CCCCCC" w:sz="1"/>
              <w:right w:val="single" w:color="CCCCCC" w:sz="1"/>
            </w:tcBorders>
            <w:shd w:fill="EBF3FB" w:val="clear"/>
            <w:tcMar>
              <w:top w:type="dxa" w:w="70"/>
              <w:left w:type="dxa" w:w="80"/>
              <w:bottom w:type="dxa" w:w="70"/>
              <w:right w:type="dxa" w:w="80"/>
            </w:tcMar>
          </w:tcPr>
          <w:p>
            <w:pPr>
              <w:spacing w:after="0"/>
            </w:pPr>
            <w:r>
              <w:rPr>
                <w:rFonts w:ascii="Arial" w:cs="Arial" w:eastAsia="Arial" w:hAnsi="Arial"/>
                <w:color w:val="1E1E1E"/>
                <w:sz w:val="20"/>
                <w:szCs w:val="20"/>
              </w:rPr>
              <w:t xml:space="preserve">Multiple + GW</w:t>
            </w:r>
          </w:p>
        </w:tc>
        <w:tc>
          <w:tcPr>
            <w:tcW w:type="dxa" w:w="1600"/>
            <w:tcBorders>
              <w:top w:val="single" w:color="CCCCCC" w:sz="1"/>
              <w:left w:val="single" w:color="CCCCCC" w:sz="1"/>
              <w:bottom w:val="single" w:color="CCCCCC" w:sz="1"/>
              <w:right w:val="single" w:color="CCCCCC" w:sz="1"/>
            </w:tcBorders>
            <w:shd w:fill="EBF3FB" w:val="clear"/>
            <w:tcMar>
              <w:top w:type="dxa" w:w="70"/>
              <w:left w:type="dxa" w:w="80"/>
              <w:bottom w:type="dxa" w:w="70"/>
              <w:right w:type="dxa" w:w="80"/>
            </w:tcMar>
          </w:tcPr>
          <w:p>
            <w:pPr>
              <w:spacing w:after="0"/>
            </w:pPr>
            <w:r>
              <w:rPr>
                <w:rFonts w:ascii="Arial" w:cs="Arial" w:eastAsia="Arial" w:hAnsi="Arial"/>
                <w:color w:val="1E1E1E"/>
                <w:sz w:val="20"/>
                <w:szCs w:val="20"/>
              </w:rPr>
              <w:t xml:space="preserve">Gateway + Cloud</w:t>
            </w:r>
          </w:p>
        </w:tc>
        <w:tc>
          <w:tcPr>
            <w:tcW w:type="dxa" w:w="1200"/>
            <w:tcBorders>
              <w:top w:val="single" w:color="CCCCCC" w:sz="1"/>
              <w:left w:val="single" w:color="CCCCCC" w:sz="1"/>
              <w:bottom w:val="single" w:color="CCCCCC" w:sz="1"/>
              <w:right w:val="single" w:color="CCCCCC" w:sz="1"/>
            </w:tcBorders>
            <w:shd w:fill="EBF3FB" w:val="clear"/>
            <w:tcMar>
              <w:top w:type="dxa" w:w="70"/>
              <w:left w:type="dxa" w:w="80"/>
              <w:bottom w:type="dxa" w:w="70"/>
              <w:right w:type="dxa" w:w="80"/>
            </w:tcMar>
          </w:tcPr>
          <w:p>
            <w:pPr>
              <w:spacing w:after="0"/>
            </w:pPr>
            <w:r>
              <w:rPr>
                <w:rFonts w:ascii="Arial" w:cs="Arial" w:eastAsia="Arial" w:hAnsi="Arial"/>
                <w:color w:val="1E1E1E"/>
                <w:sz w:val="20"/>
                <w:szCs w:val="20"/>
              </w:rPr>
              <w:t xml:space="preserve">Yes</w:t>
            </w:r>
          </w:p>
        </w:tc>
        <w:tc>
          <w:tcPr>
            <w:tcW w:type="dxa" w:w="2260"/>
            <w:tcBorders>
              <w:top w:val="single" w:color="CCCCCC" w:sz="1"/>
              <w:left w:val="single" w:color="CCCCCC" w:sz="1"/>
              <w:bottom w:val="single" w:color="CCCCCC" w:sz="1"/>
              <w:right w:val="single" w:color="CCCCCC" w:sz="1"/>
            </w:tcBorders>
            <w:shd w:fill="EBF3FB" w:val="clear"/>
            <w:tcMar>
              <w:top w:type="dxa" w:w="70"/>
              <w:left w:type="dxa" w:w="80"/>
              <w:bottom w:type="dxa" w:w="70"/>
              <w:right w:type="dxa" w:w="80"/>
            </w:tcMar>
          </w:tcPr>
          <w:p>
            <w:pPr>
              <w:spacing w:after="0"/>
            </w:pPr>
            <w:r>
              <w:rPr>
                <w:rFonts w:ascii="Arial" w:cs="Arial" w:eastAsia="Arial" w:hAnsi="Arial"/>
                <w:color w:val="1E1E1E"/>
                <w:sz w:val="20"/>
                <w:szCs w:val="20"/>
              </w:rPr>
              <w:t xml:space="preserve">Agricultural WSN</w:t>
            </w:r>
          </w:p>
        </w:tc>
      </w:tr>
      <w:tr>
        <w:tc>
          <w:tcPr>
            <w:tcW w:type="dxa" w:w="700"/>
            <w:tcBorders>
              <w:top w:val="single" w:color="CCCCCC" w:sz="1"/>
              <w:left w:val="single" w:color="CCCCCC" w:sz="1"/>
              <w:bottom w:val="single" w:color="CCCCCC" w:sz="1"/>
              <w:right w:val="single" w:color="CCCCCC" w:sz="1"/>
            </w:tcBorders>
            <w:shd w:fill="FFFFFF" w:val="clear"/>
            <w:tcMar>
              <w:top w:type="dxa" w:w="70"/>
              <w:left w:type="dxa" w:w="80"/>
              <w:bottom w:type="dxa" w:w="70"/>
              <w:right w:type="dxa" w:w="80"/>
            </w:tcMar>
          </w:tcPr>
          <w:p>
            <w:pPr>
              <w:spacing w:after="0"/>
            </w:pPr>
            <w:r>
              <w:rPr>
                <w:rFonts w:ascii="Arial" w:cs="Arial" w:eastAsia="Arial" w:hAnsi="Arial"/>
                <w:color w:val="1E1E1E"/>
                <w:sz w:val="20"/>
                <w:szCs w:val="20"/>
              </w:rPr>
              <w:t xml:space="preserve">L6</w:t>
            </w:r>
          </w:p>
        </w:tc>
        <w:tc>
          <w:tcPr>
            <w:tcW w:type="dxa" w:w="2100"/>
            <w:tcBorders>
              <w:top w:val="single" w:color="CCCCCC" w:sz="1"/>
              <w:left w:val="single" w:color="CCCCCC" w:sz="1"/>
              <w:bottom w:val="single" w:color="CCCCCC" w:sz="1"/>
              <w:right w:val="single" w:color="CCCCCC" w:sz="1"/>
            </w:tcBorders>
            <w:shd w:fill="FFFFFF" w:val="clear"/>
            <w:tcMar>
              <w:top w:type="dxa" w:w="70"/>
              <w:left w:type="dxa" w:w="80"/>
              <w:bottom w:type="dxa" w:w="70"/>
              <w:right w:type="dxa" w:w="80"/>
            </w:tcMar>
          </w:tcPr>
          <w:p>
            <w:pPr>
              <w:spacing w:after="0"/>
            </w:pPr>
            <w:r>
              <w:rPr>
                <w:rFonts w:ascii="Arial" w:cs="Arial" w:eastAsia="Arial" w:hAnsi="Arial"/>
                <w:color w:val="1E1E1E"/>
                <w:sz w:val="20"/>
                <w:szCs w:val="20"/>
              </w:rPr>
              <w:t xml:space="preserve">Multi-System + Central Cloud</w:t>
            </w:r>
          </w:p>
        </w:tc>
        <w:tc>
          <w:tcPr>
            <w:tcW w:type="dxa" w:w="1500"/>
            <w:tcBorders>
              <w:top w:val="single" w:color="CCCCCC" w:sz="1"/>
              <w:left w:val="single" w:color="CCCCCC" w:sz="1"/>
              <w:bottom w:val="single" w:color="CCCCCC" w:sz="1"/>
              <w:right w:val="single" w:color="CCCCCC" w:sz="1"/>
            </w:tcBorders>
            <w:shd w:fill="FFFFFF" w:val="clear"/>
            <w:tcMar>
              <w:top w:type="dxa" w:w="70"/>
              <w:left w:type="dxa" w:w="80"/>
              <w:bottom w:type="dxa" w:w="70"/>
              <w:right w:type="dxa" w:w="80"/>
            </w:tcMar>
          </w:tcPr>
          <w:p>
            <w:pPr>
              <w:spacing w:after="0"/>
            </w:pPr>
            <w:r>
              <w:rPr>
                <w:rFonts w:ascii="Arial" w:cs="Arial" w:eastAsia="Arial" w:hAnsi="Arial"/>
                <w:color w:val="1E1E1E"/>
                <w:sz w:val="20"/>
                <w:szCs w:val="20"/>
              </w:rPr>
              <w:t xml:space="preserve">Multi-systems</w:t>
            </w:r>
          </w:p>
        </w:tc>
        <w:tc>
          <w:tcPr>
            <w:tcW w:type="dxa" w:w="1600"/>
            <w:tcBorders>
              <w:top w:val="single" w:color="CCCCCC" w:sz="1"/>
              <w:left w:val="single" w:color="CCCCCC" w:sz="1"/>
              <w:bottom w:val="single" w:color="CCCCCC" w:sz="1"/>
              <w:right w:val="single" w:color="CCCCCC" w:sz="1"/>
            </w:tcBorders>
            <w:shd w:fill="FFFFFF" w:val="clear"/>
            <w:tcMar>
              <w:top w:type="dxa" w:w="70"/>
              <w:left w:type="dxa" w:w="80"/>
              <w:bottom w:type="dxa" w:w="70"/>
              <w:right w:type="dxa" w:w="80"/>
            </w:tcMar>
          </w:tcPr>
          <w:p>
            <w:pPr>
              <w:spacing w:after="0"/>
            </w:pPr>
            <w:r>
              <w:rPr>
                <w:rFonts w:ascii="Arial" w:cs="Arial" w:eastAsia="Arial" w:hAnsi="Arial"/>
                <w:color w:val="1E1E1E"/>
                <w:sz w:val="20"/>
                <w:szCs w:val="20"/>
              </w:rPr>
              <w:t xml:space="preserve">Big Data + Central</w:t>
            </w:r>
          </w:p>
        </w:tc>
        <w:tc>
          <w:tcPr>
            <w:tcW w:type="dxa" w:w="1200"/>
            <w:tcBorders>
              <w:top w:val="single" w:color="CCCCCC" w:sz="1"/>
              <w:left w:val="single" w:color="CCCCCC" w:sz="1"/>
              <w:bottom w:val="single" w:color="CCCCCC" w:sz="1"/>
              <w:right w:val="single" w:color="CCCCCC" w:sz="1"/>
            </w:tcBorders>
            <w:shd w:fill="FFFFFF" w:val="clear"/>
            <w:tcMar>
              <w:top w:type="dxa" w:w="70"/>
              <w:left w:type="dxa" w:w="80"/>
              <w:bottom w:type="dxa" w:w="70"/>
              <w:right w:type="dxa" w:w="80"/>
            </w:tcMar>
          </w:tcPr>
          <w:p>
            <w:pPr>
              <w:spacing w:after="0"/>
            </w:pPr>
            <w:r>
              <w:rPr>
                <w:rFonts w:ascii="Arial" w:cs="Arial" w:eastAsia="Arial" w:hAnsi="Arial"/>
                <w:color w:val="1E1E1E"/>
                <w:sz w:val="20"/>
                <w:szCs w:val="20"/>
              </w:rPr>
              <w:t xml:space="preserve">Yes</w:t>
            </w:r>
          </w:p>
        </w:tc>
        <w:tc>
          <w:tcPr>
            <w:tcW w:type="dxa" w:w="2260"/>
            <w:tcBorders>
              <w:top w:val="single" w:color="CCCCCC" w:sz="1"/>
              <w:left w:val="single" w:color="CCCCCC" w:sz="1"/>
              <w:bottom w:val="single" w:color="CCCCCC" w:sz="1"/>
              <w:right w:val="single" w:color="CCCCCC" w:sz="1"/>
            </w:tcBorders>
            <w:shd w:fill="FFFFFF" w:val="clear"/>
            <w:tcMar>
              <w:top w:type="dxa" w:w="70"/>
              <w:left w:type="dxa" w:w="80"/>
              <w:bottom w:type="dxa" w:w="70"/>
              <w:right w:type="dxa" w:w="80"/>
            </w:tcMar>
          </w:tcPr>
          <w:p>
            <w:pPr>
              <w:spacing w:after="0"/>
            </w:pPr>
            <w:r>
              <w:rPr>
                <w:rFonts w:ascii="Arial" w:cs="Arial" w:eastAsia="Arial" w:hAnsi="Arial"/>
                <w:color w:val="1E1E1E"/>
                <w:sz w:val="20"/>
                <w:szCs w:val="20"/>
              </w:rPr>
              <w:t xml:space="preserve">Smart city</w:t>
            </w:r>
          </w:p>
        </w:tc>
      </w:tr>
    </w:tbl>
    <w:p>
      <w:pPr>
        <w:spacing w:after="60"/>
      </w:pPr>
      <w:r>
        <w:t xml:space="preserve"/>
      </w:r>
    </w:p>
    <w:p>
      <w:pPr>
        <w:spacing w:after="80" w:before="200"/>
      </w:pPr>
      <w:r>
        <w:rPr>
          <w:rFonts w:ascii="Arial" w:cs="Arial" w:eastAsia="Arial" w:hAnsi="Arial"/>
          <w:b/>
          <w:bCs/>
          <w:color w:val="1F4E79"/>
          <w:sz w:val="26"/>
          <w:szCs w:val="26"/>
        </w:rPr>
        <w:t xml:space="preserve">7.9  IoT Deployment Templates</w:t>
      </w:r>
    </w:p>
    <w:p>
      <w:pPr>
        <w:spacing w:after="80"/>
        <w:jc w:val="both"/>
      </w:pPr>
      <w:r>
        <w:rPr>
          <w:rFonts w:ascii="Arial" w:cs="Arial" w:eastAsia="Arial" w:hAnsi="Arial"/>
          <w:color w:val="1E1E1E"/>
          <w:sz w:val="22"/>
          <w:szCs w:val="22"/>
        </w:rPr>
        <w:t xml:space="preserve">Deployment templates are standard reusable architectural patterns for common IoT application scenarios. They define the full technology stack from sensors to user applications:</w:t>
      </w:r>
    </w:p>
    <w:p>
      <w:pPr>
        <w:spacing w:after="30"/>
      </w:pPr>
      <w:r>
        <w:t xml:space="preserve"/>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2400"/>
        <w:gridCol w:w="6960"/>
      </w:tblGrid>
      <w:tr>
        <w:tc>
          <w:tcPr>
            <w:tcW w:type="dxa" w:w="2400"/>
            <w:tcBorders>
              <w:top w:val="single" w:color="CCCCCC" w:sz="1"/>
              <w:left w:val="single" w:color="CCCCCC" w:sz="1"/>
              <w:bottom w:val="single" w:color="CCCCCC" w:sz="1"/>
              <w:right w:val="single" w:color="CCCCCC" w:sz="1"/>
            </w:tcBorders>
            <w:shd w:fill="1F4E79" w:val="clear"/>
            <w:tcMar>
              <w:top w:type="dxa" w:w="80"/>
              <w:left w:type="dxa" w:w="120"/>
              <w:bottom w:type="dxa" w:w="80"/>
              <w:right w:type="dxa" w:w="120"/>
            </w:tcMar>
          </w:tcPr>
          <w:p>
            <w:pPr>
              <w:spacing w:after="0"/>
            </w:pPr>
            <w:r>
              <w:rPr>
                <w:rFonts w:ascii="Arial" w:cs="Arial" w:eastAsia="Arial" w:hAnsi="Arial"/>
                <w:b/>
                <w:bCs/>
                <w:color w:val="FFFFFF"/>
                <w:sz w:val="22"/>
                <w:szCs w:val="22"/>
              </w:rPr>
              <w:t xml:space="preserve">Application Domain</w:t>
            </w:r>
          </w:p>
        </w:tc>
        <w:tc>
          <w:tcPr>
            <w:tcW w:type="dxa" w:w="6960"/>
            <w:tcBorders>
              <w:top w:val="single" w:color="CCCCCC" w:sz="1"/>
              <w:left w:val="single" w:color="CCCCCC" w:sz="1"/>
              <w:bottom w:val="single" w:color="CCCCCC" w:sz="1"/>
              <w:right w:val="single" w:color="CCCCCC" w:sz="1"/>
            </w:tcBorders>
            <w:shd w:fill="1F4E79" w:val="clear"/>
            <w:tcMar>
              <w:top w:type="dxa" w:w="80"/>
              <w:left w:type="dxa" w:w="120"/>
              <w:bottom w:type="dxa" w:w="80"/>
              <w:right w:type="dxa" w:w="120"/>
            </w:tcMar>
          </w:tcPr>
          <w:p>
            <w:pPr>
              <w:spacing w:after="0"/>
            </w:pPr>
            <w:r>
              <w:rPr>
                <w:rFonts w:ascii="Arial" w:cs="Arial" w:eastAsia="Arial" w:hAnsi="Arial"/>
                <w:b/>
                <w:bCs/>
                <w:color w:val="FFFFFF"/>
                <w:sz w:val="22"/>
                <w:szCs w:val="22"/>
              </w:rPr>
              <w:t xml:space="preserve">Deployment Template</w:t>
            </w:r>
          </w:p>
        </w:tc>
      </w:tr>
      <w:tr>
        <w:tc>
          <w:tcPr>
            <w:tcW w:type="dxa" w:w="2400"/>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tcPr>
          <w:p>
            <w:pPr>
              <w:spacing w:after="0"/>
            </w:pPr>
            <w:r>
              <w:rPr>
                <w:rFonts w:ascii="Arial" w:cs="Arial" w:eastAsia="Arial" w:hAnsi="Arial"/>
                <w:b/>
                <w:bCs/>
                <w:color w:val="1E1E1E"/>
                <w:sz w:val="22"/>
                <w:szCs w:val="22"/>
              </w:rPr>
              <w:t xml:space="preserve">Home Automation</w:t>
            </w:r>
          </w:p>
        </w:tc>
        <w:tc>
          <w:tcPr>
            <w:tcW w:type="dxa" w:w="6960"/>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tcPr>
          <w:p>
            <w:pPr>
              <w:spacing w:after="0"/>
            </w:pPr>
            <w:r>
              <w:rPr>
                <w:rFonts w:ascii="Arial" w:cs="Arial" w:eastAsia="Arial" w:hAnsi="Arial"/>
                <w:b w:val="false"/>
                <w:bCs w:val="false"/>
                <w:color w:val="1E1E1E"/>
                <w:sz w:val="22"/>
                <w:szCs w:val="22"/>
              </w:rPr>
              <w:t xml:space="preserve">Motion, temperature, door sensors → Wi-Fi gateway → Cloud → Mobile app / Voice assistant (Alexa, Google Home).</w:t>
            </w:r>
          </w:p>
        </w:tc>
      </w:tr>
      <w:tr>
        <w:tc>
          <w:tcPr>
            <w:tcW w:type="dxa" w:w="2400"/>
            <w:tcBorders>
              <w:top w:val="single" w:color="CCCCCC" w:sz="1"/>
              <w:left w:val="single" w:color="CCCCCC" w:sz="1"/>
              <w:bottom w:val="single" w:color="CCCCCC" w:sz="1"/>
              <w:right w:val="single" w:color="CCCCCC" w:sz="1"/>
            </w:tcBorders>
            <w:shd w:fill="EBF3FB" w:val="clear"/>
            <w:tcMar>
              <w:top w:type="dxa" w:w="80"/>
              <w:left w:type="dxa" w:w="120"/>
              <w:bottom w:type="dxa" w:w="80"/>
              <w:right w:type="dxa" w:w="120"/>
            </w:tcMar>
          </w:tcPr>
          <w:p>
            <w:pPr>
              <w:spacing w:after="0"/>
            </w:pPr>
            <w:r>
              <w:rPr>
                <w:rFonts w:ascii="Arial" w:cs="Arial" w:eastAsia="Arial" w:hAnsi="Arial"/>
                <w:b/>
                <w:bCs/>
                <w:color w:val="1E1E1E"/>
                <w:sz w:val="22"/>
                <w:szCs w:val="22"/>
              </w:rPr>
              <w:t xml:space="preserve">Smart Energy</w:t>
            </w:r>
          </w:p>
        </w:tc>
        <w:tc>
          <w:tcPr>
            <w:tcW w:type="dxa" w:w="6960"/>
            <w:tcBorders>
              <w:top w:val="single" w:color="CCCCCC" w:sz="1"/>
              <w:left w:val="single" w:color="CCCCCC" w:sz="1"/>
              <w:bottom w:val="single" w:color="CCCCCC" w:sz="1"/>
              <w:right w:val="single" w:color="CCCCCC" w:sz="1"/>
            </w:tcBorders>
            <w:shd w:fill="EBF3FB" w:val="clear"/>
            <w:tcMar>
              <w:top w:type="dxa" w:w="80"/>
              <w:left w:type="dxa" w:w="120"/>
              <w:bottom w:type="dxa" w:w="80"/>
              <w:right w:type="dxa" w:w="120"/>
            </w:tcMar>
          </w:tcPr>
          <w:p>
            <w:pPr>
              <w:spacing w:after="0"/>
            </w:pPr>
            <w:r>
              <w:rPr>
                <w:rFonts w:ascii="Arial" w:cs="Arial" w:eastAsia="Arial" w:hAnsi="Arial"/>
                <w:b w:val="false"/>
                <w:bCs w:val="false"/>
                <w:color w:val="1E1E1E"/>
                <w:sz w:val="22"/>
                <w:szCs w:val="22"/>
              </w:rPr>
              <w:t xml:space="preserve">Smart meters (current/voltage sensors) → Data concentrator (local aggregator) → Utility cloud → Billing system + consumer dashboard.</w:t>
            </w:r>
          </w:p>
        </w:tc>
      </w:tr>
      <w:tr>
        <w:tc>
          <w:tcPr>
            <w:tcW w:type="dxa" w:w="2400"/>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tcPr>
          <w:p>
            <w:pPr>
              <w:spacing w:after="0"/>
            </w:pPr>
            <w:r>
              <w:rPr>
                <w:rFonts w:ascii="Arial" w:cs="Arial" w:eastAsia="Arial" w:hAnsi="Arial"/>
                <w:b/>
                <w:bCs/>
                <w:color w:val="1E1E1E"/>
                <w:sz w:val="22"/>
                <w:szCs w:val="22"/>
              </w:rPr>
              <w:t xml:space="preserve">Industrial IoT (IIoT)</w:t>
            </w:r>
          </w:p>
        </w:tc>
        <w:tc>
          <w:tcPr>
            <w:tcW w:type="dxa" w:w="6960"/>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tcPr>
          <w:p>
            <w:pPr>
              <w:spacing w:after="0"/>
            </w:pPr>
            <w:r>
              <w:rPr>
                <w:rFonts w:ascii="Arial" w:cs="Arial" w:eastAsia="Arial" w:hAnsi="Arial"/>
                <w:b w:val="false"/>
                <w:bCs w:val="false"/>
                <w:color w:val="1E1E1E"/>
                <w:sz w:val="22"/>
                <w:szCs w:val="22"/>
              </w:rPr>
              <w:t xml:space="preserve">Machine sensors (vibration, temp, pressure) → Edge gateway (local pre-processing) → Industrial cloud (AWS/Azure IoT) → SCADA / ERP system.</w:t>
            </w:r>
          </w:p>
        </w:tc>
      </w:tr>
      <w:tr>
        <w:tc>
          <w:tcPr>
            <w:tcW w:type="dxa" w:w="2400"/>
            <w:tcBorders>
              <w:top w:val="single" w:color="CCCCCC" w:sz="1"/>
              <w:left w:val="single" w:color="CCCCCC" w:sz="1"/>
              <w:bottom w:val="single" w:color="CCCCCC" w:sz="1"/>
              <w:right w:val="single" w:color="CCCCCC" w:sz="1"/>
            </w:tcBorders>
            <w:shd w:fill="EBF3FB" w:val="clear"/>
            <w:tcMar>
              <w:top w:type="dxa" w:w="80"/>
              <w:left w:type="dxa" w:w="120"/>
              <w:bottom w:type="dxa" w:w="80"/>
              <w:right w:type="dxa" w:w="120"/>
            </w:tcMar>
          </w:tcPr>
          <w:p>
            <w:pPr>
              <w:spacing w:after="0"/>
            </w:pPr>
            <w:r>
              <w:rPr>
                <w:rFonts w:ascii="Arial" w:cs="Arial" w:eastAsia="Arial" w:hAnsi="Arial"/>
                <w:b/>
                <w:bCs/>
                <w:color w:val="1E1E1E"/>
                <w:sz w:val="22"/>
                <w:szCs w:val="22"/>
              </w:rPr>
              <w:t xml:space="preserve">Connected Health</w:t>
            </w:r>
          </w:p>
        </w:tc>
        <w:tc>
          <w:tcPr>
            <w:tcW w:type="dxa" w:w="6960"/>
            <w:tcBorders>
              <w:top w:val="single" w:color="CCCCCC" w:sz="1"/>
              <w:left w:val="single" w:color="CCCCCC" w:sz="1"/>
              <w:bottom w:val="single" w:color="CCCCCC" w:sz="1"/>
              <w:right w:val="single" w:color="CCCCCC" w:sz="1"/>
            </w:tcBorders>
            <w:shd w:fill="EBF3FB" w:val="clear"/>
            <w:tcMar>
              <w:top w:type="dxa" w:w="80"/>
              <w:left w:type="dxa" w:w="120"/>
              <w:bottom w:type="dxa" w:w="80"/>
              <w:right w:type="dxa" w:w="120"/>
            </w:tcMar>
          </w:tcPr>
          <w:p>
            <w:pPr>
              <w:spacing w:after="0"/>
            </w:pPr>
            <w:r>
              <w:rPr>
                <w:rFonts w:ascii="Arial" w:cs="Arial" w:eastAsia="Arial" w:hAnsi="Arial"/>
                <w:b w:val="false"/>
                <w:bCs w:val="false"/>
                <w:color w:val="1E1E1E"/>
                <w:sz w:val="22"/>
                <w:szCs w:val="22"/>
              </w:rPr>
              <w:t xml:space="preserve">Wearable sensors (ECG, SpO2, accelerometer) → Smartphone gateway (BLE) → Healthcare cloud → Doctor dashboard + emergency alert system.</w:t>
            </w:r>
          </w:p>
        </w:tc>
      </w:tr>
      <w:tr>
        <w:tc>
          <w:tcPr>
            <w:tcW w:type="dxa" w:w="2400"/>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tcPr>
          <w:p>
            <w:pPr>
              <w:spacing w:after="0"/>
            </w:pPr>
            <w:r>
              <w:rPr>
                <w:rFonts w:ascii="Arial" w:cs="Arial" w:eastAsia="Arial" w:hAnsi="Arial"/>
                <w:b/>
                <w:bCs/>
                <w:color w:val="1E1E1E"/>
                <w:sz w:val="22"/>
                <w:szCs w:val="22"/>
              </w:rPr>
              <w:t xml:space="preserve">Smart Agriculture</w:t>
            </w:r>
          </w:p>
        </w:tc>
        <w:tc>
          <w:tcPr>
            <w:tcW w:type="dxa" w:w="6960"/>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tcPr>
          <w:p>
            <w:pPr>
              <w:spacing w:after="0"/>
            </w:pPr>
            <w:r>
              <w:rPr>
                <w:rFonts w:ascii="Arial" w:cs="Arial" w:eastAsia="Arial" w:hAnsi="Arial"/>
                <w:b w:val="false"/>
                <w:bCs w:val="false"/>
                <w:color w:val="1E1E1E"/>
                <w:sz w:val="22"/>
                <w:szCs w:val="22"/>
              </w:rPr>
              <w:t xml:space="preserve">Soil, temperature, humidity sensors (WSN) → ZigBee/LoRa gateway → Cloud → Farmer app + automated irrigation control.</w:t>
            </w:r>
          </w:p>
        </w:tc>
      </w:tr>
      <w:tr>
        <w:tc>
          <w:tcPr>
            <w:tcW w:type="dxa" w:w="2400"/>
            <w:tcBorders>
              <w:top w:val="single" w:color="CCCCCC" w:sz="1"/>
              <w:left w:val="single" w:color="CCCCCC" w:sz="1"/>
              <w:bottom w:val="single" w:color="CCCCCC" w:sz="1"/>
              <w:right w:val="single" w:color="CCCCCC" w:sz="1"/>
            </w:tcBorders>
            <w:shd w:fill="EBF3FB" w:val="clear"/>
            <w:tcMar>
              <w:top w:type="dxa" w:w="80"/>
              <w:left w:type="dxa" w:w="120"/>
              <w:bottom w:type="dxa" w:w="80"/>
              <w:right w:type="dxa" w:w="120"/>
            </w:tcMar>
          </w:tcPr>
          <w:p>
            <w:pPr>
              <w:spacing w:after="0"/>
            </w:pPr>
            <w:r>
              <w:rPr>
                <w:rFonts w:ascii="Arial" w:cs="Arial" w:eastAsia="Arial" w:hAnsi="Arial"/>
                <w:b/>
                <w:bCs/>
                <w:color w:val="1E1E1E"/>
                <w:sz w:val="22"/>
                <w:szCs w:val="22"/>
              </w:rPr>
              <w:t xml:space="preserve">Smart City</w:t>
            </w:r>
          </w:p>
        </w:tc>
        <w:tc>
          <w:tcPr>
            <w:tcW w:type="dxa" w:w="6960"/>
            <w:tcBorders>
              <w:top w:val="single" w:color="CCCCCC" w:sz="1"/>
              <w:left w:val="single" w:color="CCCCCC" w:sz="1"/>
              <w:bottom w:val="single" w:color="CCCCCC" w:sz="1"/>
              <w:right w:val="single" w:color="CCCCCC" w:sz="1"/>
            </w:tcBorders>
            <w:shd w:fill="EBF3FB" w:val="clear"/>
            <w:tcMar>
              <w:top w:type="dxa" w:w="80"/>
              <w:left w:type="dxa" w:w="120"/>
              <w:bottom w:type="dxa" w:w="80"/>
              <w:right w:type="dxa" w:w="120"/>
            </w:tcMar>
          </w:tcPr>
          <w:p>
            <w:pPr>
              <w:spacing w:after="0"/>
            </w:pPr>
            <w:r>
              <w:rPr>
                <w:rFonts w:ascii="Arial" w:cs="Arial" w:eastAsia="Arial" w:hAnsi="Arial"/>
                <w:b w:val="false"/>
                <w:bCs w:val="false"/>
                <w:color w:val="1E1E1E"/>
                <w:sz w:val="22"/>
                <w:szCs w:val="22"/>
              </w:rPr>
              <w:t xml:space="preserve">Traffic, energy, water, safety sub-systems → Individual clouds → Central city platform (big data) → City management dashboard.</w:t>
            </w:r>
          </w:p>
        </w:tc>
      </w:tr>
    </w:tbl>
    <w:p>
      <w:pPr>
        <w:spacing w:after="60"/>
      </w:pPr>
      <w:r>
        <w:t xml:space="preserve"/>
      </w:r>
    </w:p>
    <w:p>
      <w:r>
        <w:br w:type="page"/>
      </w:r>
    </w:p>
    <w:p>
      <w:pPr>
        <w:pBdr>
          <w:bottom w:val="single" w:color="2E74B5" w:sz="10" w:space="2"/>
        </w:pBdr>
        <w:spacing w:after="100" w:before="280"/>
      </w:pPr>
      <w:r>
        <w:rPr>
          <w:rFonts w:ascii="Arial" w:cs="Arial" w:eastAsia="Arial" w:hAnsi="Arial"/>
          <w:b/>
          <w:bCs/>
          <w:color w:val="1F4E79"/>
          <w:sz w:val="30"/>
          <w:szCs w:val="30"/>
        </w:rPr>
        <w:t xml:space="preserve">References (Prescribed Textbooks and Reference Materials)</w:t>
      </w:r>
    </w:p>
    <w:p>
      <w:pPr>
        <w:spacing w:after="30"/>
      </w:pPr>
      <w:r>
        <w:t xml:space="preserve"/>
      </w:r>
    </w:p>
    <w:p>
      <w:pPr>
        <w:spacing w:after="80"/>
        <w:jc w:val="both"/>
      </w:pPr>
      <w:r>
        <w:rPr>
          <w:rFonts w:ascii="Arial" w:cs="Arial" w:eastAsia="Arial" w:hAnsi="Arial"/>
          <w:color w:val="1E1E1E"/>
          <w:sz w:val="22"/>
          <w:szCs w:val="22"/>
        </w:rPr>
        <w:t xml:space="preserve">[TB1]  Bahga, A. &amp; Madisetti, V. (2014). Internet of Things: A Hands-on Approach. VPT (Virginia Tech Publishing), 1st Edition. — Used for: Functional Blocks (Ch.1), Communication Models, IoT Levels 1-6, Deployment Templates.</w:t>
      </w:r>
    </w:p>
    <w:p>
      <w:pPr>
        <w:spacing w:after="30"/>
      </w:pPr>
      <w:r>
        <w:t xml:space="preserve"/>
      </w:r>
    </w:p>
    <w:p>
      <w:pPr>
        <w:spacing w:after="80"/>
        <w:jc w:val="both"/>
      </w:pPr>
      <w:r>
        <w:rPr>
          <w:rFonts w:ascii="Arial" w:cs="Arial" w:eastAsia="Arial" w:hAnsi="Arial"/>
          <w:color w:val="1E1E1E"/>
          <w:sz w:val="22"/>
          <w:szCs w:val="22"/>
        </w:rPr>
        <w:t xml:space="preserve">[TB2]  Hanes, D., Salgueiro, G., Grossetete, P., Barton, R., &amp; Henry, J. (2017). IoT Fundamentals: Networking Technologies, Protocols, and Use Cases for the Internet of Things. Cisco Press. — Used for: IoT Definition, Evolution of IoT, Architecture (oneM2M), Smart Objects (Ch.1 &amp; Ch.2), MQTT Protocol (Ch.6).</w:t>
      </w:r>
    </w:p>
    <w:p>
      <w:pPr>
        <w:spacing w:after="30"/>
      </w:pPr>
      <w:r>
        <w:t xml:space="preserve"/>
      </w:r>
    </w:p>
    <w:p>
      <w:pPr>
        <w:spacing w:after="80"/>
        <w:jc w:val="both"/>
      </w:pPr>
      <w:r>
        <w:rPr>
          <w:rFonts w:ascii="Arial" w:cs="Arial" w:eastAsia="Arial" w:hAnsi="Arial"/>
          <w:color w:val="1E1E1E"/>
          <w:sz w:val="22"/>
          <w:szCs w:val="22"/>
        </w:rPr>
        <w:t xml:space="preserve">[TB3]  Raj Kamal (2022). Internet of Things: Architecture and Design Principles. McGraw Hill India, 2nd Edition. — Used for: IoT Definition (Ch.1, p.2), Vision (p.3), Conceptual Frameworks (pp.6-8), Architectural View (pp.9-12, Fig.1.4-1.5), Physical Design (pp.13-21, Fig.1.6), IoT Technology Ecosystem (pp.13-18), Development Platforms (pp.19-21, §1.5).</w:t>
      </w:r>
    </w:p>
    <w:p>
      <w:pPr>
        <w:spacing w:after="30"/>
      </w:pPr>
      <w:r>
        <w:t xml:space="preserve"/>
      </w:r>
    </w:p>
    <w:p>
      <w:pPr>
        <w:spacing w:after="80"/>
        <w:jc w:val="both"/>
      </w:pPr>
      <w:r>
        <w:rPr>
          <w:rFonts w:ascii="Arial" w:cs="Arial" w:eastAsia="Arial" w:hAnsi="Arial"/>
          <w:color w:val="1E1E1E"/>
          <w:sz w:val="22"/>
          <w:szCs w:val="22"/>
        </w:rPr>
        <w:t xml:space="preserve">[TB4]  Monk, S. (2016). Raspberry Pi Cookbook: Software and Hardware Problems and Solutions. O'Reilly / SPD. — Used for: Raspberry Pi hardware details, physical interfacing.</w:t>
      </w:r>
    </w:p>
    <w:p>
      <w:pPr>
        <w:spacing w:after="30"/>
      </w:pPr>
      <w:r>
        <w:t xml:space="preserve"/>
      </w:r>
    </w:p>
    <w:p>
      <w:pPr>
        <w:spacing w:after="80"/>
        <w:jc w:val="both"/>
      </w:pPr>
      <w:r>
        <w:rPr>
          <w:rFonts w:ascii="Arial" w:cs="Arial" w:eastAsia="Arial" w:hAnsi="Arial"/>
          <w:color w:val="1E1E1E"/>
          <w:sz w:val="22"/>
          <w:szCs w:val="22"/>
        </w:rPr>
        <w:t xml:space="preserve">[REF1] Al-Fuqaha, A., Guizani, M., Mohammadi, M., Aledhari, M., &amp; Ayyash, M. (2015). Internet of Things: A Survey on Enabling Technologies, Protocols, and Applications. IEEE Communications Surveys &amp; Tutorials, Volume 17, Issue 4, pp. 2347-2376. — Used for: IoT definition, enabling technologies, WSN, RFID, protocols (MQTT, CoAP, AMQP, XMPP), 6LoWPAN, IPv6.</w:t>
      </w:r>
    </w:p>
    <w:p>
      <w:pPr>
        <w:spacing w:after="60"/>
      </w:pPr>
      <w:r>
        <w:t xml:space="preserve"/>
      </w:r>
    </w:p>
    <w:p>
      <w:r>
        <w:br w:type="page"/>
      </w:r>
    </w:p>
    <w:p>
      <w:pPr>
        <w:pBdr>
          <w:bottom w:val="single" w:color="2E74B5" w:sz="10" w:space="2"/>
        </w:pBdr>
        <w:spacing w:after="100" w:before="280"/>
      </w:pPr>
      <w:r>
        <w:rPr>
          <w:rFonts w:ascii="Arial" w:cs="Arial" w:eastAsia="Arial" w:hAnsi="Arial"/>
          <w:b/>
          <w:bCs/>
          <w:color w:val="1F4E79"/>
          <w:sz w:val="30"/>
          <w:szCs w:val="30"/>
        </w:rPr>
        <w:t xml:space="preserve">EXAMINATION QUESTIONS — MODULE 1</w:t>
      </w:r>
    </w:p>
    <w:p>
      <w:pPr>
        <w:spacing w:after="30"/>
      </w:pPr>
      <w:r>
        <w:t xml:space="preserve"/>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9360"/>
      </w:tblGrid>
      <w:tr>
        <w:tc>
          <w:tcPr>
            <w:tcBorders>
              <w:top w:val="single" w:color="1F4E79" w:sz="1"/>
              <w:left w:val="single" w:color="1F4E79" w:sz="1"/>
              <w:bottom w:val="single" w:color="1F4E79" w:sz="1"/>
              <w:right w:val="single" w:color="1F4E79" w:sz="1"/>
            </w:tcBorders>
            <w:shd w:fill="EBF3FB" w:val="clear"/>
            <w:tcMar>
              <w:top w:type="dxa" w:w="80"/>
              <w:left w:type="dxa" w:w="200"/>
              <w:bottom w:type="dxa" w:w="80"/>
              <w:right w:type="dxa" w:w="200"/>
            </w:tcMar>
          </w:tcPr>
          <w:p>
            <w:pPr>
              <w:spacing w:after="0"/>
            </w:pPr>
            <w:r>
              <w:rPr>
                <w:rFonts w:ascii="Arial" w:cs="Arial" w:eastAsia="Arial" w:hAnsi="Arial"/>
                <w:i/>
                <w:iCs/>
                <w:color w:val="1F4E79"/>
                <w:sz w:val="22"/>
                <w:szCs w:val="22"/>
              </w:rPr>
              <w:t xml:space="preserve">All questions below are based entirely on the content covered in this document.</w:t>
            </w:r>
          </w:p>
        </w:tc>
      </w:tr>
    </w:tbl>
    <w:p>
      <w:pPr>
        <w:spacing w:after="60"/>
      </w:pPr>
      <w:r>
        <w:t xml:space="preserve"/>
      </w:r>
    </w:p>
    <w:p>
      <w:pPr>
        <w:spacing w:after="80" w:before="200"/>
      </w:pPr>
      <w:r>
        <w:rPr>
          <w:rFonts w:ascii="Arial" w:cs="Arial" w:eastAsia="Arial" w:hAnsi="Arial"/>
          <w:b/>
          <w:bCs/>
          <w:color w:val="1F4E79"/>
          <w:sz w:val="26"/>
          <w:szCs w:val="26"/>
        </w:rPr>
        <w:t xml:space="preserve">Part A — Short Answer Questions (3 Marks Each)</w:t>
      </w:r>
    </w:p>
    <w:p>
      <w:pPr>
        <w:spacing w:after="20"/>
      </w:pPr>
      <w:r>
        <w:t xml:space="preserve"/>
      </w:r>
    </w:p>
    <w:p>
      <w:pPr>
        <w:pStyle w:val="ListParagraph"/>
        <w:numPr>
          <w:ilvl w:val="0"/>
          <w:numId w:val="3"/>
        </w:numPr>
        <w:spacing w:after="60"/>
      </w:pPr>
      <w:r>
        <w:rPr>
          <w:rFonts w:ascii="Arial" w:cs="Arial" w:eastAsia="Arial" w:hAnsi="Arial"/>
          <w:color w:val="1E1E1E"/>
          <w:sz w:val="22"/>
          <w:szCs w:val="22"/>
        </w:rPr>
        <w:t xml:space="preserve">Q1.  Define Internet of Things (IoT). List any four of its characteristics.</w:t>
      </w:r>
    </w:p>
    <w:p>
      <w:pPr>
        <w:pStyle w:val="ListParagraph"/>
        <w:numPr>
          <w:ilvl w:val="0"/>
          <w:numId w:val="3"/>
        </w:numPr>
        <w:spacing w:after="60"/>
      </w:pPr>
      <w:r>
        <w:rPr>
          <w:rFonts w:ascii="Arial" w:cs="Arial" w:eastAsia="Arial" w:hAnsi="Arial"/>
          <w:color w:val="1E1E1E"/>
          <w:sz w:val="22"/>
          <w:szCs w:val="22"/>
        </w:rPr>
        <w:t xml:space="preserve">Q2.  State and explain the basic IoT conceptual equation given by McEwen. Give an example.</w:t>
      </w:r>
    </w:p>
    <w:p>
      <w:pPr>
        <w:pStyle w:val="ListParagraph"/>
        <w:numPr>
          <w:ilvl w:val="0"/>
          <w:numId w:val="3"/>
        </w:numPr>
        <w:spacing w:after="60"/>
      </w:pPr>
      <w:r>
        <w:rPr>
          <w:rFonts w:ascii="Arial" w:cs="Arial" w:eastAsia="Arial" w:hAnsi="Arial"/>
          <w:color w:val="1E1E1E"/>
          <w:sz w:val="22"/>
          <w:szCs w:val="22"/>
        </w:rPr>
        <w:t xml:space="preserve">Q3.  Name the seven IoT functional blocks defined by Bahga &amp; Madisetti.</w:t>
      </w:r>
    </w:p>
    <w:p>
      <w:pPr>
        <w:pStyle w:val="ListParagraph"/>
        <w:numPr>
          <w:ilvl w:val="0"/>
          <w:numId w:val="3"/>
        </w:numPr>
        <w:spacing w:after="60"/>
      </w:pPr>
      <w:r>
        <w:rPr>
          <w:rFonts w:ascii="Arial" w:cs="Arial" w:eastAsia="Arial" w:hAnsi="Arial"/>
          <w:color w:val="1E1E1E"/>
          <w:sz w:val="22"/>
          <w:szCs w:val="22"/>
        </w:rPr>
        <w:t xml:space="preserve">Q4.  Differentiate between the physical design and the logical design of an IoT system.</w:t>
      </w:r>
    </w:p>
    <w:p>
      <w:pPr>
        <w:pStyle w:val="ListParagraph"/>
        <w:numPr>
          <w:ilvl w:val="0"/>
          <w:numId w:val="3"/>
        </w:numPr>
        <w:spacing w:after="60"/>
      </w:pPr>
      <w:r>
        <w:rPr>
          <w:rFonts w:ascii="Arial" w:cs="Arial" w:eastAsia="Arial" w:hAnsi="Arial"/>
          <w:color w:val="1E1E1E"/>
          <w:sz w:val="22"/>
          <w:szCs w:val="22"/>
        </w:rPr>
        <w:t xml:space="preserve">Q5.  List the four IoT communication models. State the communication protocol used in each.</w:t>
      </w:r>
    </w:p>
    <w:p>
      <w:pPr>
        <w:pStyle w:val="ListParagraph"/>
        <w:numPr>
          <w:ilvl w:val="0"/>
          <w:numId w:val="3"/>
        </w:numPr>
        <w:spacing w:after="60"/>
      </w:pPr>
      <w:r>
        <w:rPr>
          <w:rFonts w:ascii="Arial" w:cs="Arial" w:eastAsia="Arial" w:hAnsi="Arial"/>
          <w:color w:val="1E1E1E"/>
          <w:sz w:val="22"/>
          <w:szCs w:val="22"/>
        </w:rPr>
        <w:t xml:space="preserve">Q6.  What is MQTT? State any three key features of MQTT.</w:t>
      </w:r>
    </w:p>
    <w:p>
      <w:pPr>
        <w:pStyle w:val="ListParagraph"/>
        <w:numPr>
          <w:ilvl w:val="0"/>
          <w:numId w:val="3"/>
        </w:numPr>
        <w:spacing w:after="60"/>
      </w:pPr>
      <w:r>
        <w:rPr>
          <w:rFonts w:ascii="Arial" w:cs="Arial" w:eastAsia="Arial" w:hAnsi="Arial"/>
          <w:color w:val="1E1E1E"/>
          <w:sz w:val="22"/>
          <w:szCs w:val="22"/>
        </w:rPr>
        <w:t xml:space="preserve">Q7.  Differentiate between the Request-Response and Publish-Subscribe communication models with an example each.</w:t>
      </w:r>
    </w:p>
    <w:p>
      <w:pPr>
        <w:pStyle w:val="ListParagraph"/>
        <w:numPr>
          <w:ilvl w:val="0"/>
          <w:numId w:val="3"/>
        </w:numPr>
        <w:spacing w:after="60"/>
      </w:pPr>
      <w:r>
        <w:rPr>
          <w:rFonts w:ascii="Arial" w:cs="Arial" w:eastAsia="Arial" w:hAnsi="Arial"/>
          <w:color w:val="1E1E1E"/>
          <w:sz w:val="22"/>
          <w:szCs w:val="22"/>
        </w:rPr>
        <w:t xml:space="preserve">Q8.  What is 6LoWPAN? Why is it needed for IoT devices?</w:t>
      </w:r>
    </w:p>
    <w:p>
      <w:pPr>
        <w:pStyle w:val="ListParagraph"/>
        <w:numPr>
          <w:ilvl w:val="0"/>
          <w:numId w:val="3"/>
        </w:numPr>
        <w:spacing w:after="60"/>
      </w:pPr>
      <w:r>
        <w:rPr>
          <w:rFonts w:ascii="Arial" w:cs="Arial" w:eastAsia="Arial" w:hAnsi="Arial"/>
          <w:color w:val="1E1E1E"/>
          <w:sz w:val="22"/>
          <w:szCs w:val="22"/>
        </w:rPr>
        <w:t xml:space="preserve">Q9.  Name any four IoT enabling technologies and give a one-line description of each.</w:t>
      </w:r>
    </w:p>
    <w:p>
      <w:pPr>
        <w:pStyle w:val="ListParagraph"/>
        <w:numPr>
          <w:ilvl w:val="0"/>
          <w:numId w:val="3"/>
        </w:numPr>
        <w:spacing w:after="60"/>
      </w:pPr>
      <w:r>
        <w:rPr>
          <w:rFonts w:ascii="Arial" w:cs="Arial" w:eastAsia="Arial" w:hAnsi="Arial"/>
          <w:color w:val="1E1E1E"/>
          <w:sz w:val="22"/>
          <w:szCs w:val="22"/>
        </w:rPr>
        <w:t xml:space="preserve">Q10.  What is a Wireless Sensor Network (WSN)? What is the function of the gateway node in a WSN?</w:t>
      </w:r>
    </w:p>
    <w:p>
      <w:pPr>
        <w:pStyle w:val="ListParagraph"/>
        <w:numPr>
          <w:ilvl w:val="0"/>
          <w:numId w:val="3"/>
        </w:numPr>
        <w:spacing w:after="60"/>
      </w:pPr>
      <w:r>
        <w:rPr>
          <w:rFonts w:ascii="Arial" w:cs="Arial" w:eastAsia="Arial" w:hAnsi="Arial"/>
          <w:color w:val="1E1E1E"/>
          <w:sz w:val="22"/>
          <w:szCs w:val="22"/>
        </w:rPr>
        <w:t xml:space="preserve">Q11.  Compare IoT Level 1 and IoT Level 2 with a suitable example for each.</w:t>
      </w:r>
    </w:p>
    <w:p>
      <w:pPr>
        <w:pStyle w:val="ListParagraph"/>
        <w:numPr>
          <w:ilvl w:val="0"/>
          <w:numId w:val="3"/>
        </w:numPr>
        <w:spacing w:after="60"/>
      </w:pPr>
      <w:r>
        <w:rPr>
          <w:rFonts w:ascii="Arial" w:cs="Arial" w:eastAsia="Arial" w:hAnsi="Arial"/>
          <w:color w:val="1E1E1E"/>
          <w:sz w:val="22"/>
          <w:szCs w:val="22"/>
        </w:rPr>
        <w:t xml:space="preserve">Q12.  What is the difference between IoT Level 4 and IoT Level 5?</w:t>
      </w:r>
    </w:p>
    <w:p>
      <w:pPr>
        <w:pStyle w:val="ListParagraph"/>
        <w:numPr>
          <w:ilvl w:val="0"/>
          <w:numId w:val="3"/>
        </w:numPr>
        <w:spacing w:after="60"/>
      </w:pPr>
      <w:r>
        <w:rPr>
          <w:rFonts w:ascii="Arial" w:cs="Arial" w:eastAsia="Arial" w:hAnsi="Arial"/>
          <w:color w:val="1E1E1E"/>
          <w:sz w:val="22"/>
          <w:szCs w:val="22"/>
        </w:rPr>
        <w:t xml:space="preserve">Q13.  List any four characteristics of an MCU used in an IoT node.</w:t>
      </w:r>
    </w:p>
    <w:p>
      <w:pPr>
        <w:pStyle w:val="ListParagraph"/>
        <w:numPr>
          <w:ilvl w:val="0"/>
          <w:numId w:val="3"/>
        </w:numPr>
        <w:spacing w:after="60"/>
      </w:pPr>
      <w:r>
        <w:rPr>
          <w:rFonts w:ascii="Arial" w:cs="Arial" w:eastAsia="Arial" w:hAnsi="Arial"/>
          <w:color w:val="1E1E1E"/>
          <w:sz w:val="22"/>
          <w:szCs w:val="22"/>
        </w:rPr>
        <w:t xml:space="preserve">Q14.  State any four IoT development platforms and their key features.</w:t>
      </w:r>
    </w:p>
    <w:p>
      <w:pPr>
        <w:pStyle w:val="ListParagraph"/>
        <w:numPr>
          <w:ilvl w:val="0"/>
          <w:numId w:val="3"/>
        </w:numPr>
        <w:spacing w:after="60"/>
      </w:pPr>
      <w:r>
        <w:rPr>
          <w:rFonts w:ascii="Arial" w:cs="Arial" w:eastAsia="Arial" w:hAnsi="Arial"/>
          <w:color w:val="1E1E1E"/>
          <w:sz w:val="22"/>
          <w:szCs w:val="22"/>
        </w:rPr>
        <w:t xml:space="preserve">Q15.  What is CoAP? How does it differ from HTTP?</w:t>
      </w:r>
    </w:p>
    <w:p>
      <w:pPr>
        <w:pStyle w:val="ListParagraph"/>
        <w:numPr>
          <w:ilvl w:val="0"/>
          <w:numId w:val="3"/>
        </w:numPr>
        <w:spacing w:after="60"/>
      </w:pPr>
      <w:r>
        <w:rPr>
          <w:rFonts w:ascii="Arial" w:cs="Arial" w:eastAsia="Arial" w:hAnsi="Arial"/>
          <w:color w:val="1E1E1E"/>
          <w:sz w:val="22"/>
          <w:szCs w:val="22"/>
        </w:rPr>
        <w:t xml:space="preserve">Q16.  Differentiate between active RFID and passive RFID.</w:t>
      </w:r>
    </w:p>
    <w:p>
      <w:pPr>
        <w:pStyle w:val="ListParagraph"/>
        <w:numPr>
          <w:ilvl w:val="0"/>
          <w:numId w:val="3"/>
        </w:numPr>
        <w:spacing w:after="60"/>
      </w:pPr>
      <w:r>
        <w:rPr>
          <w:rFonts w:ascii="Arial" w:cs="Arial" w:eastAsia="Arial" w:hAnsi="Arial"/>
          <w:color w:val="1E1E1E"/>
          <w:sz w:val="22"/>
          <w:szCs w:val="22"/>
        </w:rPr>
        <w:t xml:space="preserve">Q17.  Why is IPv6 preferred over IPv4 for IoT? What addressing advantage does IPv6 provide?</w:t>
      </w:r>
    </w:p>
    <w:p>
      <w:pPr>
        <w:pStyle w:val="ListParagraph"/>
        <w:numPr>
          <w:ilvl w:val="0"/>
          <w:numId w:val="3"/>
        </w:numPr>
        <w:spacing w:after="60"/>
      </w:pPr>
      <w:r>
        <w:rPr>
          <w:rFonts w:ascii="Arial" w:cs="Arial" w:eastAsia="Arial" w:hAnsi="Arial"/>
          <w:color w:val="1E1E1E"/>
          <w:sz w:val="22"/>
          <w:szCs w:val="22"/>
        </w:rPr>
        <w:t xml:space="preserve">Q18.  Name the five layers of the 5-layer IoT architecture and state the function of each.</w:t>
      </w:r>
    </w:p>
    <w:p>
      <w:pPr>
        <w:pStyle w:val="ListParagraph"/>
        <w:numPr>
          <w:ilvl w:val="0"/>
          <w:numId w:val="3"/>
        </w:numPr>
        <w:spacing w:after="60"/>
      </w:pPr>
      <w:r>
        <w:rPr>
          <w:rFonts w:ascii="Arial" w:cs="Arial" w:eastAsia="Arial" w:hAnsi="Arial"/>
          <w:color w:val="1E1E1E"/>
          <w:sz w:val="22"/>
          <w:szCs w:val="22"/>
        </w:rPr>
        <w:t xml:space="preserve">Q19.  What is the oneM2M architecture? Name its three domains.</w:t>
      </w:r>
    </w:p>
    <w:p>
      <w:pPr>
        <w:pStyle w:val="ListParagraph"/>
        <w:numPr>
          <w:ilvl w:val="0"/>
          <w:numId w:val="3"/>
        </w:numPr>
        <w:spacing w:after="60"/>
      </w:pPr>
      <w:r>
        <w:rPr>
          <w:rFonts w:ascii="Arial" w:cs="Arial" w:eastAsia="Arial" w:hAnsi="Arial"/>
          <w:color w:val="1E1E1E"/>
          <w:sz w:val="22"/>
          <w:szCs w:val="22"/>
        </w:rPr>
        <w:t xml:space="preserve">Q20.  Define the term 'IoT Deployment Template'. Give any two examples.</w:t>
      </w:r>
    </w:p>
    <w:p>
      <w:pPr>
        <w:spacing w:after="60"/>
      </w:pPr>
      <w:r>
        <w:t xml:space="preserve"/>
      </w:r>
    </w:p>
    <w:p>
      <w:pPr>
        <w:spacing w:after="80" w:before="200"/>
      </w:pPr>
      <w:r>
        <w:rPr>
          <w:rFonts w:ascii="Arial" w:cs="Arial" w:eastAsia="Arial" w:hAnsi="Arial"/>
          <w:b/>
          <w:bCs/>
          <w:color w:val="1F4E79"/>
          <w:sz w:val="26"/>
          <w:szCs w:val="26"/>
        </w:rPr>
        <w:t xml:space="preserve">Part B — Essay Type Questions (9 Marks Each)</w:t>
      </w:r>
    </w:p>
    <w:p>
      <w:pPr>
        <w:spacing w:after="20"/>
      </w:pPr>
      <w:r>
        <w:t xml:space="preserve"/>
      </w:r>
    </w:p>
    <w:p>
      <w:pPr>
        <w:pStyle w:val="ListParagraph"/>
        <w:numPr>
          <w:ilvl w:val="0"/>
          <w:numId w:val="3"/>
        </w:numPr>
        <w:spacing w:after="60"/>
      </w:pPr>
      <w:r>
        <w:rPr>
          <w:rFonts w:ascii="Arial" w:cs="Arial" w:eastAsia="Arial" w:hAnsi="Arial"/>
          <w:color w:val="1E1E1E"/>
          <w:sz w:val="22"/>
          <w:szCs w:val="22"/>
        </w:rPr>
        <w:t xml:space="preserve">Q1.  Explain the IoT Architectural View with neat diagrams. Compare the 3-layer and 5-layer IoT architectures, explaining the function of each layer. Also describe the CISCO 7-level reference model. [Ref: TB3, Ch.1, pp.9-12]</w:t>
      </w:r>
    </w:p>
    <w:p>
      <w:pPr>
        <w:pStyle w:val="ListParagraph"/>
        <w:numPr>
          <w:ilvl w:val="0"/>
          <w:numId w:val="3"/>
        </w:numPr>
        <w:spacing w:after="60"/>
      </w:pPr>
      <w:r>
        <w:rPr>
          <w:rFonts w:ascii="Arial" w:cs="Arial" w:eastAsia="Arial" w:hAnsi="Arial"/>
          <w:color w:val="1E1E1E"/>
          <w:sz w:val="22"/>
          <w:szCs w:val="22"/>
        </w:rPr>
        <w:t xml:space="preserve">Q2.  Describe all seven IoT functional blocks with a block diagram. Explain the function of each block with a real-world example. [Ref: TB1, Ch.1;  TB2, Ch.2]</w:t>
      </w:r>
    </w:p>
    <w:p>
      <w:pPr>
        <w:pStyle w:val="ListParagraph"/>
        <w:numPr>
          <w:ilvl w:val="0"/>
          <w:numId w:val="3"/>
        </w:numPr>
        <w:spacing w:after="60"/>
      </w:pPr>
      <w:r>
        <w:rPr>
          <w:rFonts w:ascii="Arial" w:cs="Arial" w:eastAsia="Arial" w:hAnsi="Arial"/>
          <w:color w:val="1E1E1E"/>
          <w:sz w:val="22"/>
          <w:szCs w:val="22"/>
        </w:rPr>
        <w:t xml:space="preserve">Q3.  Explain the four IoT communication models with neat diagrams. For each model, state the protocol used, describe its working, and give one IoT application. Compare all four models in a table. [Ref: TB1, Ch.1;  REF1]</w:t>
      </w:r>
    </w:p>
    <w:p>
      <w:pPr>
        <w:pStyle w:val="ListParagraph"/>
        <w:numPr>
          <w:ilvl w:val="0"/>
          <w:numId w:val="3"/>
        </w:numPr>
        <w:spacing w:after="60"/>
      </w:pPr>
      <w:r>
        <w:rPr>
          <w:rFonts w:ascii="Arial" w:cs="Arial" w:eastAsia="Arial" w:hAnsi="Arial"/>
          <w:color w:val="1E1E1E"/>
          <w:sz w:val="22"/>
          <w:szCs w:val="22"/>
        </w:rPr>
        <w:t xml:space="preserve">Q4.  Describe the following IoT enabling technologies in detail: (a) Wireless Sensor Networks, (b) Cloud Computing, (c) Big Data Analytics, (d) RFID and NFC, (e) IPv6 and 6LoWPAN, (f) Embedded Systems. [Ref: TB3, §1.4;  REF1, §III]</w:t>
      </w:r>
    </w:p>
    <w:p>
      <w:pPr>
        <w:pStyle w:val="ListParagraph"/>
        <w:numPr>
          <w:ilvl w:val="0"/>
          <w:numId w:val="3"/>
        </w:numPr>
        <w:spacing w:after="60"/>
      </w:pPr>
      <w:r>
        <w:rPr>
          <w:rFonts w:ascii="Arial" w:cs="Arial" w:eastAsia="Arial" w:hAnsi="Arial"/>
          <w:color w:val="1E1E1E"/>
          <w:sz w:val="22"/>
          <w:szCs w:val="22"/>
        </w:rPr>
        <w:t xml:space="preserve">Q5.  Explain IoT Levels 1 to 6 with diagrams and real-world examples for each. State the key distinguishing feature that differentiates each level from the previous one. [Ref: TB1, Ch.1]</w:t>
      </w:r>
    </w:p>
    <w:p>
      <w:pPr>
        <w:pStyle w:val="ListParagraph"/>
        <w:numPr>
          <w:ilvl w:val="0"/>
          <w:numId w:val="3"/>
        </w:numPr>
        <w:spacing w:after="60"/>
      </w:pPr>
      <w:r>
        <w:rPr>
          <w:rFonts w:ascii="Arial" w:cs="Arial" w:eastAsia="Arial" w:hAnsi="Arial"/>
          <w:color w:val="1E1E1E"/>
          <w:sz w:val="22"/>
          <w:szCs w:val="22"/>
        </w:rPr>
        <w:t xml:space="preserve">Q6.  Describe the physical design of an IoT system with a neat block diagram. Explain each hardware component of an IoT node. List any four IoT development platforms with their specifications. [Ref: TB3, §1.4-§1.5, pp.13-21, Fig.1.6]</w:t>
      </w:r>
    </w:p>
    <w:p>
      <w:pPr>
        <w:pStyle w:val="ListParagraph"/>
        <w:numPr>
          <w:ilvl w:val="0"/>
          <w:numId w:val="3"/>
        </w:numPr>
        <w:spacing w:after="60"/>
      </w:pPr>
      <w:r>
        <w:rPr>
          <w:rFonts w:ascii="Arial" w:cs="Arial" w:eastAsia="Arial" w:hAnsi="Arial"/>
          <w:color w:val="1E1E1E"/>
          <w:sz w:val="22"/>
          <w:szCs w:val="22"/>
        </w:rPr>
        <w:t xml:space="preserve">Q7.  Explain the characteristics of IoT systems in detail. For each characteristic, give a real-world IoT example that clearly illustrates the characteristic. [Ref: TB3, Ch.1;  REF1;  TB2, Ch.1]</w:t>
      </w:r>
    </w:p>
    <w:p>
      <w:pPr>
        <w:pStyle w:val="ListParagraph"/>
        <w:numPr>
          <w:ilvl w:val="0"/>
          <w:numId w:val="3"/>
        </w:numPr>
        <w:spacing w:after="60"/>
      </w:pPr>
      <w:r>
        <w:rPr>
          <w:rFonts w:ascii="Arial" w:cs="Arial" w:eastAsia="Arial" w:hAnsi="Arial"/>
          <w:color w:val="1E1E1E"/>
          <w:sz w:val="22"/>
          <w:szCs w:val="22"/>
        </w:rPr>
        <w:t xml:space="preserve">Q8.  Describe the definitions of IoT from any three different perspectives (Raj Kamal, Cisco Press, Al-Fuqaha et al.). Explain the IoT vision with two illustrative examples. Describe the three IoT conceptual framework equations. [Ref: TB3, Ch.1, pp.1-8;  REF1]</w:t>
      </w:r>
    </w:p>
    <w:sectPr>
      <w:headerReference w:type="default" r:id="rId7"/>
      <w:footerReference w:type="default" r:id="rId8"/>
      <w:pgSz w:w="12240" w:h="15840" w:orient="portrait"/>
      <w:pgMar w:top="1080" w:right="1080" w:bottom="1080" w:left="1080" w:header="708" w:footer="708" w:gutter="0"/>
      <w:pgNumType/>
      <w:docGrid w:linePitch="360"/>
    </w:sectPr>
  </w:body>
</w:document>
</file>

<file path=word/comments.xml><?xml version="1.0" encoding="utf-8"?>
<w:comment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file>

<file path=word/endnotes.xml><?xml version="1.0" encoding="utf-8"?>
<w:end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endnote w:type="separator" w:id="-1">
    <w:p>
      <w:pPr>
        <w:spacing w:after="0" w:line="240" w:lineRule="auto"/>
      </w:pPr>
      <w:r>
        <w:rPr>
          <w:rStyle w:val="EndnoteReference"/>
        </w:rPr>
        <w:endnoteRef/>
      </w:r>
      <w:r>
        <w:separator/>
      </w:r>
    </w:p>
  </w:endnote>
  <w:endnote w:type="continuationSeparator" w:id="0">
    <w:p>
      <w:pPr>
        <w:spacing w:after="0" w:line="240" w:lineRule="auto"/>
      </w:pPr>
      <w:r>
        <w:rPr>
          <w:rStyle w:val="EndnoteReference"/>
        </w:rPr>
        <w:endnoteRef/>
      </w: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file>

<file path=word/footer1.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w:p>
    <w:pPr>
      <w:pBdr>
        <w:top w:val="single" w:color="1F4E79" w:sz="4" w:space="1"/>
      </w:pBdr>
      <w:tabs>
        <w:tab w:val="right" w:pos="9360"/>
      </w:tabs>
    </w:pPr>
    <w:r>
      <w:rPr>
        <w:rFonts w:ascii="Arial" w:cs="Arial" w:eastAsia="Arial" w:hAnsi="Arial"/>
        <w:color w:val="999999"/>
        <w:sz w:val="16"/>
        <w:szCs w:val="16"/>
      </w:rPr>
      <w:t xml:space="preserve">Module 1: Introduction to IoT Technology  |  Contact Hours: 9  |  CO1 (K2)</w:t>
    </w:r>
    <w:r>
      <w:rPr>
        <w:rFonts w:ascii="Arial" w:cs="Arial" w:eastAsia="Arial" w:hAnsi="Arial"/>
      </w:rPr>
      <w:t xml:space="preserve">	</w:t>
    </w:r>
    <w:r>
      <w:rPr>
        <w:rFonts w:ascii="Arial" w:cs="Arial" w:eastAsia="Arial" w:hAnsi="Arial"/>
        <w:color w:val="999999"/>
        <w:sz w:val="16"/>
        <w:szCs w:val="16"/>
      </w:rPr>
      <w:t xml:space="preserve">Page </w:t>
    </w:r>
    <w:r>
      <w:rPr>
        <w:rFonts w:ascii="Arial" w:cs="Arial" w:eastAsia="Arial" w:hAnsi="Arial"/>
        <w:color w:val="999999"/>
        <w:sz w:val="16"/>
        <w:szCs w:val="16"/>
      </w:rPr>
      <w:fldChar w:fldCharType="begin"/>
      <w:instrText xml:space="preserve">PAGE</w:instrText>
      <w:fldChar w:fldCharType="separate"/>
      <w:fldChar w:fldCharType="end"/>
    </w:r>
  </w:p>
</w:ftr>
</file>

<file path=word/footnotes.xml><?xml version="1.0" encoding="utf-8"?>
<w:foot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footnote w:type="separator" w:id="-1">
    <w:p>
      <w:pPr>
        <w:spacing w:after="0" w:line="240" w:lineRule="auto"/>
      </w:pPr>
      <w:r>
        <w:rPr>
          <w:rStyle w:val="FootnoteReference"/>
        </w:rPr>
        <w:footnoteRef/>
      </w:r>
      <w:r>
        <w:separator/>
      </w:r>
    </w:p>
  </w:footnote>
  <w:footnote w:type="continuationSeparator" w:id="0">
    <w:p>
      <w:pPr>
        <w:spacing w:after="0" w:line="240" w:lineRule="auto"/>
      </w:pPr>
      <w:r>
        <w:rPr>
          <w:rStyle w:val="FootnoteReference"/>
        </w:rPr>
        <w:footnoteRef/>
      </w:r>
      <w:r>
        <w:continuationSeparator/>
      </w:r>
    </w:p>
  </w:footnote>
</w:footnotes>
</file>

<file path=word/header1.xml><?xml version="1.0" encoding="utf-8"?>
<w:hd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w16cid="http://schemas.microsoft.com/office/word/2016/wordml/cid" xmlns:w16se="http://schemas.microsoft.com/office/word/2015/wordml/symex">
  <w:p>
    <w:pPr>
      <w:pBdr>
        <w:bottom w:val="single" w:color="1F4E79" w:sz="4" w:space="1"/>
      </w:pBdr>
      <w:tabs>
        <w:tab w:val="right" w:pos="9360"/>
      </w:tabs>
    </w:pPr>
    <w:r>
      <w:rPr>
        <w:rFonts w:ascii="Arial" w:cs="Arial" w:eastAsia="Arial" w:hAnsi="Arial"/>
        <w:color w:val="777777"/>
        <w:sz w:val="18"/>
        <w:szCs w:val="18"/>
      </w:rPr>
      <w:t xml:space="preserve">IoT and Applications (PEMRT525)  |  S5  |  Module 1 Study Notes</w:t>
    </w:r>
    <w:r>
      <w:rPr>
        <w:rFonts w:ascii="Arial" w:cs="Arial" w:eastAsia="Arial" w:hAnsi="Arial"/>
      </w:rPr>
      <w:t xml:space="preserve">	</w:t>
    </w:r>
    <w:r>
      <w:rPr>
        <w:rFonts w:ascii="Arial" w:cs="Arial" w:eastAsia="Arial" w:hAnsi="Arial"/>
        <w:color w:val="999999"/>
        <w:sz w:val="18"/>
        <w:szCs w:val="18"/>
      </w:rPr>
      <w:t xml:space="preserve">JECC</w:t>
    </w:r>
  </w:p>
</w:hdr>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abstractNum w:abstractNumId="1" w15:restartNumberingAfterBreak="0">
    <w:multiLevelType w:val="hybridMultilevel"/>
    <w:lvl w:ilvl="0" w15:tentative="1">
      <w:start w:val="1"/>
      <w:numFmt w:val="bullet"/>
      <w:lvlText w:val="●"/>
      <w:lvlJc w:val="left"/>
      <w:pPr>
        <w:ind w:left="720" w:hanging="360"/>
      </w:pPr>
    </w:lvl>
    <w:lvl w:ilvl="1" w15:tentative="1">
      <w:start w:val="1"/>
      <w:numFmt w:val="bullet"/>
      <w:lvlText w:val="○"/>
      <w:lvlJc w:val="left"/>
      <w:pPr>
        <w:ind w:left="1440" w:hanging="360"/>
      </w:pPr>
    </w:lvl>
    <w:lvl w:ilvl="2" w15:tentative="1">
      <w:start w:val="1"/>
      <w:numFmt w:val="bullet"/>
      <w:lvlText w:val="■"/>
      <w:lvlJc w:val="left"/>
      <w:pPr>
        <w:ind w:left="2160" w:hanging="360"/>
      </w:pPr>
    </w:lvl>
    <w:lvl w:ilvl="3" w15:tentative="1">
      <w:start w:val="1"/>
      <w:numFmt w:val="bullet"/>
      <w:lvlText w:val="●"/>
      <w:lvlJc w:val="left"/>
      <w:pPr>
        <w:ind w:left="2880" w:hanging="360"/>
      </w:pPr>
    </w:lvl>
    <w:lvl w:ilvl="4" w15:tentative="1">
      <w:start w:val="1"/>
      <w:numFmt w:val="bullet"/>
      <w:lvlText w:val="○"/>
      <w:lvlJc w:val="left"/>
      <w:pPr>
        <w:ind w:left="3600" w:hanging="360"/>
      </w:pPr>
    </w:lvl>
    <w:lvl w:ilvl="5" w15:tentative="1">
      <w:start w:val="1"/>
      <w:numFmt w:val="bullet"/>
      <w:lvlText w:val="■"/>
      <w:lvlJc w:val="left"/>
      <w:pPr>
        <w:ind w:left="4320" w:hanging="360"/>
      </w:pPr>
    </w:lvl>
    <w:lvl w:ilvl="6" w15:tentative="1">
      <w:start w:val="1"/>
      <w:numFmt w:val="bullet"/>
      <w:lvlText w:val="●"/>
      <w:lvlJc w:val="left"/>
      <w:pPr>
        <w:ind w:left="5040" w:hanging="360"/>
      </w:pPr>
    </w:lvl>
    <w:lvl w:ilvl="7" w15:tentative="1">
      <w:start w:val="1"/>
      <w:numFmt w:val="bullet"/>
      <w:lvlText w:val="●"/>
      <w:lvlJc w:val="left"/>
      <w:pPr>
        <w:ind w:left="5760" w:hanging="360"/>
      </w:pPr>
    </w:lvl>
    <w:lvl w:ilvl="8" w15:tentative="1">
      <w:start w:val="1"/>
      <w:numFmt w:val="bullet"/>
      <w:lvlText w:val="●"/>
      <w:lvlJc w:val="left"/>
      <w:pPr>
        <w:ind w:left="6480" w:hanging="360"/>
      </w:pPr>
    </w:lvl>
  </w:abstractNum>
  <w:abstractNum w:abstractNumId="2" w15:restartNumberingAfterBreak="0">
    <w:multiLevelType w:val="hybridMultilevel"/>
    <w:lvl w:ilvl="0" w15:tentative="1">
      <w:start w:val="1"/>
      <w:numFmt w:val="bullet"/>
      <w:lvlText w:val="•"/>
      <w:lvlJc w:val="left"/>
      <w:pPr>
        <w:ind w:left="720" w:hanging="360"/>
      </w:pPr>
    </w:lvl>
  </w:abstractNum>
  <w:abstractNum w:abstractNumId="3" w15:restartNumberingAfterBreak="0">
    <w:multiLevelType w:val="hybridMultilevel"/>
    <w:lvl w:ilvl="0" w15:tentative="1">
      <w:start w:val="1"/>
      <w:numFmt w:val="bullet"/>
      <w:lvlText w:val="◦"/>
      <w:lvlJc w:val="left"/>
      <w:pPr>
        <w:ind w:left="1080" w:hanging="360"/>
      </w:pPr>
    </w:lvl>
  </w:abstractNum>
  <w:abstractNum w:abstractNumId="4" w15:restartNumberingAfterBreak="0">
    <w:multiLevelType w:val="hybridMultilevel"/>
    <w:lvl w:ilvl="0" w15:tentative="1">
      <w:start w:val="1"/>
      <w:numFmt w:val="decimal"/>
      <w:lvlText w:val="%1."/>
      <w:lvlJc w:val="left"/>
      <w:pPr>
        <w:ind w:left="720" w:hanging="360"/>
      </w:pPr>
    </w:lvl>
  </w:abstractNum>
  <w:num w:numId="1">
    <w:abstractNumId w:val="1"/>
    <w:lvlOverride w:ilvl="0">
      <w:startOverride w:val="1"/>
    </w:lvlOverride>
  </w:num>
  <w:num w:numId="2">
    <w:abstractNumId w:val="2"/>
    <w:lvlOverride w:ilvl="0">
      <w:startOverride w:val="1"/>
    </w:lvlOverride>
  </w:num>
  <w:num w:numId="3">
    <w:abstractNumId w:val="4"/>
    <w:lvlOverride w:ilvl="0">
      <w:startOverride w:val="1"/>
    </w:lvlOverride>
  </w:num>
</w:numbering>
</file>

<file path=word/settings.xml><?xml version="1.0" encoding="utf-8"?>
<w:setting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displayBackgroundShape/>
  <w:evenAndOddHeaders w:val="false"/>
  <w:compat>
    <w:compatSetting w:val="15" w:name="compatibilityMode" w:uri="http://schemas.microsoft.com/office/word"/>
  </w:compat>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docDefaults>
    <w:rPrDefault/>
    <w:pPrDefault/>
  </w:docDefaults>
  <w:style w:type="paragraph" w:styleId="Title">
    <w:name w:val="Title"/>
    <w:basedOn w:val="Normal"/>
    <w:next w:val="Normal"/>
    <w:qFormat/>
    <w:rPr>
      <w:sz w:val="56"/>
      <w:szCs w:val="56"/>
    </w:rPr>
  </w:style>
  <w:style w:type="paragraph" w:styleId="Heading1">
    <w:name w:val="Heading 1"/>
    <w:basedOn w:val="Normal"/>
    <w:next w:val="Normal"/>
    <w:qFormat/>
    <w:rPr>
      <w:color w:val="2E74B5"/>
      <w:sz w:val="32"/>
      <w:szCs w:val="32"/>
    </w:rPr>
  </w:style>
  <w:style w:type="paragraph" w:styleId="Heading2">
    <w:name w:val="Heading 2"/>
    <w:basedOn w:val="Normal"/>
    <w:next w:val="Normal"/>
    <w:qFormat/>
    <w:rPr>
      <w:color w:val="2E74B5"/>
      <w:sz w:val="26"/>
      <w:szCs w:val="26"/>
    </w:rPr>
  </w:style>
  <w:style w:type="paragraph" w:styleId="Heading3">
    <w:name w:val="Heading 3"/>
    <w:basedOn w:val="Normal"/>
    <w:next w:val="Normal"/>
    <w:qFormat/>
    <w:rPr>
      <w:color w:val="1F4D78"/>
      <w:sz w:val="24"/>
      <w:szCs w:val="24"/>
    </w:rPr>
  </w:style>
  <w:style w:type="paragraph" w:styleId="Heading4">
    <w:name w:val="Heading 4"/>
    <w:basedOn w:val="Normal"/>
    <w:next w:val="Normal"/>
    <w:qFormat/>
    <w:rPr>
      <w:i/>
      <w:iCs/>
      <w:color w:val="2E74B5"/>
    </w:rPr>
  </w:style>
  <w:style w:type="paragraph" w:styleId="Heading5">
    <w:name w:val="Heading 5"/>
    <w:basedOn w:val="Normal"/>
    <w:next w:val="Normal"/>
    <w:qFormat/>
    <w:rPr>
      <w:color w:val="2E74B5"/>
    </w:rPr>
  </w:style>
  <w:style w:type="paragraph" w:styleId="Heading6">
    <w:name w:val="Heading 6"/>
    <w:basedOn w:val="Normal"/>
    <w:next w:val="Normal"/>
    <w:qFormat/>
    <w:rPr>
      <w:color w:val="1F4D78"/>
    </w:rPr>
  </w:style>
  <w:style w:type="paragraph" w:styleId="Strong">
    <w:name w:val="Strong"/>
    <w:basedOn w:val="Normal"/>
    <w:next w:val="Normal"/>
    <w:qFormat/>
    <w:rPr>
      <w:b/>
      <w:bCs/>
    </w:rPr>
  </w:style>
  <w:style w:type="paragraph" w:styleId="ListParagraph">
    <w:name w:val="List Paragraph"/>
    <w:basedOn w:val="Normal"/>
    <w:qFormat/>
  </w:style>
  <w:style w:type="character" w:styleId="Hyperlink">
    <w:name w:val="Hyperlink"/>
    <w:basedOn w:val="DefaultParagraphFont"/>
    <w:uiPriority w:val="99"/>
    <w:unhideWhenUsed/>
    <w:rPr>
      <w:color w:val="0563C1"/>
      <w:u w:val="single"/>
    </w:rPr>
  </w:style>
  <w:style w:type="character" w:styleId="FootnoteReference">
    <w:name w:val="footnote reference"/>
    <w:basedOn w:val="DefaultParagraphFont"/>
    <w:uiPriority w:val="99"/>
    <w:semiHidden/>
    <w:unhideWhenUsed/>
    <w:rPr>
      <w:vertAlign w:val="superscript"/>
    </w:rPr>
  </w:style>
  <w:style w:type="paragraph" w:styleId="FootnoteText">
    <w:name w:val="footnote text"/>
    <w:basedOn w:val="Normal"/>
    <w:link w:val="FootnoteTextChar"/>
    <w:uiPriority w:val="99"/>
    <w:semiHidden/>
    <w:unhideWhenUsed/>
    <w:pPr>
      <w:spacing w:after="0" w:line="240" w:lineRule="auto"/>
    </w:pPr>
    <w:rPr>
      <w:sz w:val="20"/>
      <w:szCs w:val="20"/>
    </w:rPr>
  </w:style>
  <w:style w:type="character" w:styleId="FootnoteTextChar">
    <w:name w:val="Footnote Text Char"/>
    <w:basedOn w:val="DefaultParagraphFont"/>
    <w:link w:val="FootnoteText"/>
    <w:uiPriority w:val="99"/>
    <w:semiHidden/>
    <w:unhideWhenUsed/>
    <w:rPr>
      <w:sz w:val="20"/>
      <w:szCs w:val="20"/>
    </w:rPr>
  </w:style>
  <w:style w:type="character" w:styleId="EndnoteReference">
    <w:name w:val="endnote reference"/>
    <w:basedOn w:val="DefaultParagraphFont"/>
    <w:uiPriority w:val="99"/>
    <w:semiHidden/>
    <w:unhideWhenUsed/>
    <w:rPr>
      <w:vertAlign w:val="superscript"/>
    </w:rPr>
  </w:style>
  <w:style w:type="paragraph" w:styleId="EndnoteText">
    <w:name w:val="endnote text"/>
    <w:basedOn w:val="Normal"/>
    <w:link w:val="EndnoteTextChar"/>
    <w:uiPriority w:val="99"/>
    <w:semiHidden/>
    <w:unhideWhenUsed/>
    <w:pPr>
      <w:spacing w:after="0" w:line="240" w:lineRule="auto"/>
    </w:pPr>
    <w:rPr>
      <w:sz w:val="20"/>
      <w:szCs w:val="20"/>
    </w:rPr>
  </w:style>
  <w:style w:type="character" w:styleId="EndnoteTextChar">
    <w:name w:val="Endnote Text Char"/>
    <w:basedOn w:val="DefaultParagraphFont"/>
    <w:link w:val="EndnoteText"/>
    <w:uiPriority w:val="99"/>
    <w:semiHidden/>
    <w:unhideWhenUsed/>
    <w:rPr>
      <w:sz w:val="20"/>
      <w:szCs w:val="20"/>
    </w:rPr>
  </w:style>
</w:styles>
</file>

<file path=word/_rels/comments.xml.rels><?xml version="1.0" encoding="UTF-8"?><Relationships xmlns="http://schemas.openxmlformats.org/package/2006/relationships"/>
</file>

<file path=word/_rels/document.xml.rels><?xml version="1.0" encoding="UTF-8"?><Relationships xmlns="http://schemas.openxmlformats.org/package/2006/relationships"><Relationship Id="rId1" Type="http://schemas.openxmlformats.org/officeDocument/2006/relationships/styles" Target="styles.xml"/><Relationship Id="rId2" Type="http://schemas.openxmlformats.org/officeDocument/2006/relationships/numbering" Target="numbering.xml"/><Relationship Id="rId3" Type="http://schemas.openxmlformats.org/officeDocument/2006/relationships/footnotes" Target="footnotes.xml"/><Relationship Id="rId4" Type="http://schemas.openxmlformats.org/officeDocument/2006/relationships/endnotes" Target="endnotes.xml"/><Relationship Id="rId5" Type="http://schemas.openxmlformats.org/officeDocument/2006/relationships/settings" Target="settings.xml"/><Relationship Id="rId6" Type="http://schemas.openxmlformats.org/officeDocument/2006/relationships/comments" Target="comments.xml"/><Relationship Id="rId7" Type="http://schemas.openxmlformats.org/officeDocument/2006/relationships/header" Target="header1.xml"/><Relationship Id="rId8" Type="http://schemas.openxmlformats.org/officeDocument/2006/relationships/footer" Target="footer1.xml"/><Relationship Id="rId9" Type="http://schemas.openxmlformats.org/officeDocument/2006/relationships/fontTable" Target="fontTable.xml"/></Relationships>
</file>

<file path=word/_rels/endnotes.xml.rels><?xml version="1.0" encoding="UTF-8"?><Relationships xmlns="http://schemas.openxmlformats.org/package/2006/relationships"/>
</file>

<file path=word/_rels/fontTable.xml.rels><?xml version="1.0" encoding="UTF-8"?><Relationships xmlns="http://schemas.openxmlformats.org/package/2006/relationships"/>
</file>

<file path=word/_rels/footer1.xml.rels><?xml version="1.0" encoding="UTF-8"?><Relationships xmlns="http://schemas.openxmlformats.org/package/2006/relationships"/>
</file>

<file path=word/_rels/footnotes.xml.rels><?xml version="1.0" encoding="UTF-8"?><Relationships xmlns="http://schemas.openxmlformats.org/package/2006/relationships"/>
</file>

<file path=word/_rels/header1.xml.rels><?xml version="1.0" encoding="UTF-8"?><Relationships xmlns="http://schemas.openxmlformats.org/package/2006/relationships"/>
</file>

<file path=docProps/app.xml><?xml version="1.0" encoding="utf-8"?>
<Properties xmlns="http://schemas.openxmlformats.org/officeDocument/2006/extended-properties" xmlns:vt="http://schemas.openxmlformats.org/officeDocument/2006/docPropsVTyp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creator>Un-named</dc:creator>
  <cp:lastModifiedBy>Un-named</cp:lastModifiedBy>
  <cp:revision>1</cp:revision>
  <dcterms:created xsi:type="dcterms:W3CDTF">2026-06-30T06:23:33.394Z</dcterms:created>
  <dcterms:modified xsi:type="dcterms:W3CDTF">2026-06-30T06:23:33.394Z</dcterms:modified>
</cp:coreProperties>
</file>

<file path=docProps/custom.xml><?xml version="1.0" encoding="utf-8"?>
<Properties xmlns="http://schemas.openxmlformats.org/officeDocument/2006/custom-properties" xmlns:vt="http://schemas.openxmlformats.org/officeDocument/2006/docPropsVTypes"/>
</file>