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3F378" w14:textId="77777777" w:rsidR="0076052F" w:rsidRDefault="00000000">
      <w:pPr>
        <w:spacing w:before="400" w:after="120"/>
        <w:jc w:val="center"/>
      </w:pPr>
      <w:r>
        <w:rPr>
          <w:b/>
          <w:bCs/>
          <w:color w:val="1F3864"/>
          <w:sz w:val="36"/>
          <w:szCs w:val="36"/>
        </w:rPr>
        <w:t>PEMRT525 — IoT and Applications</w:t>
      </w:r>
    </w:p>
    <w:p w14:paraId="49F0329C" w14:textId="7EE60393" w:rsidR="0076052F" w:rsidRDefault="00000000">
      <w:pPr>
        <w:spacing w:after="80"/>
        <w:jc w:val="center"/>
      </w:pPr>
      <w:r>
        <w:rPr>
          <w:b/>
          <w:bCs/>
          <w:color w:val="2E75B6"/>
          <w:sz w:val="32"/>
          <w:szCs w:val="32"/>
        </w:rPr>
        <w:t>Module 4 Student Notes</w:t>
      </w:r>
    </w:p>
    <w:p w14:paraId="1ED279B8" w14:textId="77777777" w:rsidR="0076052F" w:rsidRDefault="00000000">
      <w:pPr>
        <w:spacing w:after="200"/>
        <w:jc w:val="center"/>
      </w:pPr>
      <w:r>
        <w:rPr>
          <w:i/>
          <w:iCs/>
          <w:color w:val="555555"/>
          <w:sz w:val="24"/>
          <w:szCs w:val="24"/>
        </w:rPr>
        <w:t>Raspberry Pi | IoT Security | Smart City Architecture</w:t>
      </w:r>
    </w:p>
    <w:p w14:paraId="0B9442AA" w14:textId="77777777" w:rsidR="0076052F" w:rsidRDefault="00000000">
      <w:pPr>
        <w:spacing w:after="60"/>
        <w:jc w:val="center"/>
      </w:pPr>
      <w:r>
        <w:rPr>
          <w:color w:val="555555"/>
          <w:sz w:val="22"/>
          <w:szCs w:val="22"/>
        </w:rPr>
        <w:t>Batch MR 2K24 | Semester 5 | JECC</w:t>
      </w:r>
    </w:p>
    <w:p w14:paraId="51CE3DC9" w14:textId="77777777" w:rsidR="0076052F" w:rsidRDefault="00000000">
      <w:pPr>
        <w:spacing w:after="60"/>
        <w:jc w:val="center"/>
      </w:pPr>
      <w:r>
        <w:rPr>
          <w:color w:val="555555"/>
          <w:sz w:val="22"/>
          <w:szCs w:val="22"/>
        </w:rPr>
        <w:t>Department of Mechatronics Engineering | Jyothi Engineering College</w:t>
      </w:r>
    </w:p>
    <w:p w14:paraId="7025338A" w14:textId="77777777" w:rsidR="0076052F" w:rsidRDefault="00000000">
      <w:pPr>
        <w:spacing w:after="400"/>
        <w:jc w:val="center"/>
      </w:pPr>
      <w:r>
        <w:rPr>
          <w:b/>
          <w:bCs/>
          <w:color w:val="1F3864"/>
          <w:sz w:val="22"/>
          <w:szCs w:val="22"/>
        </w:rPr>
        <w:t>Mr. Jinesh K 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16"/>
      </w:tblGrid>
      <w:tr w:rsidR="0076052F" w14:paraId="248871FE" w14:textId="77777777">
        <w:tc>
          <w:tcPr>
            <w:tcW w:w="0" w:type="auto"/>
            <w:shd w:val="clear" w:color="auto" w:fill="EBF3FB"/>
            <w:tcMar>
              <w:top w:w="100" w:type="dxa"/>
              <w:left w:w="150" w:type="dxa"/>
              <w:bottom w:w="100" w:type="dxa"/>
              <w:right w:w="150" w:type="dxa"/>
            </w:tcMar>
          </w:tcPr>
          <w:p w14:paraId="5E372812" w14:textId="77777777" w:rsidR="0076052F" w:rsidRDefault="00000000">
            <w:pPr>
              <w:spacing w:after="80"/>
            </w:pPr>
            <w:r>
              <w:rPr>
                <w:b/>
                <w:bCs/>
                <w:color w:val="1F3864"/>
                <w:sz w:val="22"/>
                <w:szCs w:val="22"/>
              </w:rPr>
              <w:t>📚 Syllabus Coverage (Module 4 &amp; 5)</w:t>
            </w:r>
          </w:p>
          <w:p w14:paraId="05092CCF" w14:textId="77777777" w:rsidR="0076052F" w:rsidRDefault="00000000">
            <w:pPr>
              <w:spacing w:after="40"/>
            </w:pPr>
            <w:r>
              <w:rPr>
                <w:b/>
                <w:bCs/>
                <w:sz w:val="22"/>
                <w:szCs w:val="22"/>
              </w:rPr>
              <w:t>Part A — Raspberry Pi</w:t>
            </w:r>
          </w:p>
          <w:p w14:paraId="4C08B4C0" w14:textId="77777777" w:rsidR="0076052F" w:rsidRDefault="00000000">
            <w:pPr>
              <w:pStyle w:val="ListParagraph"/>
              <w:numPr>
                <w:ilvl w:val="0"/>
                <w:numId w:val="1"/>
              </w:numPr>
              <w:spacing w:after="60"/>
            </w:pPr>
            <w:r>
              <w:rPr>
                <w:sz w:val="22"/>
                <w:szCs w:val="22"/>
              </w:rPr>
              <w:t>Raspberry Pi Interfaces: Serial, SPI, I2C</w:t>
            </w:r>
          </w:p>
          <w:p w14:paraId="050B0265" w14:textId="77777777" w:rsidR="0076052F" w:rsidRDefault="00000000">
            <w:pPr>
              <w:pStyle w:val="ListParagraph"/>
              <w:numPr>
                <w:ilvl w:val="0"/>
                <w:numId w:val="1"/>
              </w:numPr>
              <w:spacing w:after="60"/>
            </w:pPr>
            <w:r>
              <w:rPr>
                <w:sz w:val="22"/>
                <w:szCs w:val="22"/>
              </w:rPr>
              <w:t>Python Programming: LED, Switch, Sensor, SPI, I2C devices</w:t>
            </w:r>
          </w:p>
          <w:p w14:paraId="12678B9A" w14:textId="77777777" w:rsidR="0076052F" w:rsidRDefault="00000000">
            <w:pPr>
              <w:spacing w:before="80" w:after="40"/>
            </w:pPr>
            <w:r>
              <w:rPr>
                <w:b/>
                <w:bCs/>
                <w:sz w:val="22"/>
                <w:szCs w:val="22"/>
              </w:rPr>
              <w:t>Part B — IoT Security</w:t>
            </w:r>
          </w:p>
          <w:p w14:paraId="29633B2F" w14:textId="77777777" w:rsidR="0076052F" w:rsidRDefault="00000000">
            <w:pPr>
              <w:pStyle w:val="ListParagraph"/>
              <w:numPr>
                <w:ilvl w:val="0"/>
                <w:numId w:val="1"/>
              </w:numPr>
              <w:spacing w:after="60"/>
            </w:pPr>
            <w:r>
              <w:rPr>
                <w:sz w:val="22"/>
                <w:szCs w:val="22"/>
              </w:rPr>
              <w:t>Privacy, Vulnerabilities (OWASP Top 10), Security Requirements (5 FCs)</w:t>
            </w:r>
          </w:p>
          <w:p w14:paraId="5EE2424E" w14:textId="77777777" w:rsidR="0076052F" w:rsidRDefault="00000000">
            <w:pPr>
              <w:pStyle w:val="ListParagraph"/>
              <w:numPr>
                <w:ilvl w:val="0"/>
                <w:numId w:val="1"/>
              </w:numPr>
              <w:spacing w:after="60"/>
            </w:pPr>
            <w:r>
              <w:rPr>
                <w:sz w:val="22"/>
                <w:szCs w:val="22"/>
              </w:rPr>
              <w:t>Threat Analysis (STRIDE), Security Tomography, Layered Attacker Model</w:t>
            </w:r>
          </w:p>
          <w:p w14:paraId="29168813" w14:textId="77777777" w:rsidR="0076052F" w:rsidRDefault="00000000">
            <w:pPr>
              <w:pStyle w:val="ListParagraph"/>
              <w:numPr>
                <w:ilvl w:val="0"/>
                <w:numId w:val="1"/>
              </w:numPr>
              <w:spacing w:after="60"/>
            </w:pPr>
            <w:r>
              <w:rPr>
                <w:sz w:val="22"/>
                <w:szCs w:val="22"/>
              </w:rPr>
              <w:t xml:space="preserve">Identity Management, Access Control (Auth, </w:t>
            </w:r>
            <w:proofErr w:type="spellStart"/>
            <w:r>
              <w:rPr>
                <w:sz w:val="22"/>
                <w:szCs w:val="22"/>
              </w:rPr>
              <w:t>Authz</w:t>
            </w:r>
            <w:proofErr w:type="spellEnd"/>
            <w:r>
              <w:rPr>
                <w:sz w:val="22"/>
                <w:szCs w:val="22"/>
              </w:rPr>
              <w:t>, Key Exchange)</w:t>
            </w:r>
          </w:p>
          <w:p w14:paraId="606EFD4B" w14:textId="77777777" w:rsidR="0076052F" w:rsidRDefault="00000000">
            <w:pPr>
              <w:pStyle w:val="ListParagraph"/>
              <w:numPr>
                <w:ilvl w:val="0"/>
                <w:numId w:val="1"/>
              </w:numPr>
              <w:spacing w:after="60"/>
            </w:pPr>
            <w:r>
              <w:rPr>
                <w:sz w:val="22"/>
                <w:szCs w:val="22"/>
              </w:rPr>
              <w:t>Secure Message Communication: Integrity, Non-repudiation, Availability</w:t>
            </w:r>
          </w:p>
          <w:p w14:paraId="1CF80F86" w14:textId="77777777" w:rsidR="0076052F" w:rsidRDefault="00000000">
            <w:pPr>
              <w:spacing w:before="80" w:after="40"/>
            </w:pPr>
            <w:r>
              <w:rPr>
                <w:b/>
                <w:bCs/>
                <w:sz w:val="22"/>
                <w:szCs w:val="22"/>
              </w:rPr>
              <w:t>Part C — Smart City IoT Architecture</w:t>
            </w:r>
          </w:p>
          <w:p w14:paraId="73784305" w14:textId="77777777" w:rsidR="0076052F" w:rsidRDefault="00000000">
            <w:pPr>
              <w:pStyle w:val="ListParagraph"/>
              <w:numPr>
                <w:ilvl w:val="0"/>
                <w:numId w:val="1"/>
              </w:numPr>
              <w:spacing w:after="60"/>
            </w:pPr>
            <w:r>
              <w:rPr>
                <w:sz w:val="22"/>
                <w:szCs w:val="22"/>
              </w:rPr>
              <w:t>Smart and Connected Cities, IoT Strategy</w:t>
            </w:r>
          </w:p>
          <w:p w14:paraId="67B0119F" w14:textId="77777777" w:rsidR="0076052F" w:rsidRDefault="00000000">
            <w:pPr>
              <w:pStyle w:val="ListParagraph"/>
              <w:numPr>
                <w:ilvl w:val="0"/>
                <w:numId w:val="1"/>
              </w:numPr>
              <w:spacing w:after="60"/>
            </w:pPr>
            <w:r>
              <w:rPr>
                <w:sz w:val="22"/>
                <w:szCs w:val="22"/>
              </w:rPr>
              <w:t>Four Layers: Street → City → Data Center → Services</w:t>
            </w:r>
          </w:p>
          <w:p w14:paraId="68A0F5DF" w14:textId="77777777" w:rsidR="0076052F" w:rsidRDefault="00000000">
            <w:pPr>
              <w:pStyle w:val="ListParagraph"/>
              <w:numPr>
                <w:ilvl w:val="0"/>
                <w:numId w:val="1"/>
              </w:numPr>
              <w:spacing w:after="60"/>
            </w:pPr>
            <w:r>
              <w:rPr>
                <w:sz w:val="22"/>
                <w:szCs w:val="22"/>
              </w:rPr>
              <w:t>Smart City Security Architecture</w:t>
            </w:r>
          </w:p>
          <w:p w14:paraId="0205688C" w14:textId="77777777" w:rsidR="0076052F" w:rsidRDefault="00000000">
            <w:pPr>
              <w:pStyle w:val="ListParagraph"/>
              <w:numPr>
                <w:ilvl w:val="0"/>
                <w:numId w:val="1"/>
              </w:numPr>
              <w:spacing w:after="60"/>
            </w:pPr>
            <w:r>
              <w:rPr>
                <w:sz w:val="22"/>
                <w:szCs w:val="22"/>
              </w:rPr>
              <w:t>Use Cases: Street Lighting, Smart Parking, Smart Traffic, Connected Environment</w:t>
            </w:r>
          </w:p>
        </w:tc>
      </w:tr>
    </w:tbl>
    <w:p w14:paraId="2189DA6B" w14:textId="77777777" w:rsidR="0076052F" w:rsidRDefault="00000000">
      <w:r>
        <w:br w:type="page"/>
      </w:r>
    </w:p>
    <w:p w14:paraId="408D0DBE" w14:textId="77777777" w:rsidR="0076052F" w:rsidRDefault="00000000">
      <w:pPr>
        <w:spacing w:before="240" w:after="60"/>
        <w:jc w:val="center"/>
      </w:pPr>
      <w:r>
        <w:rPr>
          <w:b/>
          <w:bCs/>
          <w:color w:val="C00000"/>
          <w:sz w:val="28"/>
          <w:szCs w:val="28"/>
        </w:rPr>
        <w:lastRenderedPageBreak/>
        <w:t>PART A</w:t>
      </w:r>
    </w:p>
    <w:p w14:paraId="7E5507D0" w14:textId="77777777" w:rsidR="0076052F" w:rsidRDefault="00000000">
      <w:pPr>
        <w:pStyle w:val="Heading1"/>
        <w:pBdr>
          <w:bottom w:val="single" w:sz="8" w:space="0" w:color="1F3864"/>
        </w:pBdr>
        <w:spacing w:before="360" w:after="120"/>
        <w:rPr>
          <w:b/>
          <w:bCs/>
          <w:color w:val="1F3864"/>
          <w:sz w:val="28"/>
          <w:szCs w:val="28"/>
        </w:rPr>
      </w:pPr>
      <w:r>
        <w:t>Raspberry Pi — Interfaces &amp; Python Programming</w:t>
      </w:r>
    </w:p>
    <w:p w14:paraId="1F19B5F1" w14:textId="77777777" w:rsidR="0076052F" w:rsidRDefault="00000000">
      <w:pPr>
        <w:pStyle w:val="Heading2"/>
        <w:spacing w:before="240" w:after="80"/>
      </w:pPr>
      <w:r>
        <w:rPr>
          <w:b/>
          <w:bCs/>
          <w:color w:val="2E75B6"/>
        </w:rPr>
        <w:t>1. What is Raspberry Pi?</w:t>
      </w:r>
    </w:p>
    <w:p w14:paraId="3865B04C" w14:textId="77777777" w:rsidR="0076052F" w:rsidRDefault="00000000">
      <w:pPr>
        <w:spacing w:after="120"/>
        <w:jc w:val="both"/>
      </w:pPr>
      <w:r>
        <w:rPr>
          <w:sz w:val="22"/>
          <w:szCs w:val="22"/>
        </w:rPr>
        <w:t>Raspberry Pi is a low-cost, credit-card-sized mini-computer developed by the Raspberry Pi Foundation. It runs a full Linux operating system (typically Raspbian, a Debian-based distribution) and can perform most tasks a desktop computer can do. More importantly for IoT, it provides a 40-pin General Purpose Input/Output (GPIO) header that allows it to interface directly with physical hardware — sensors, LEDs, switches, motors, and communication modules.</w:t>
      </w:r>
    </w:p>
    <w:p w14:paraId="302933F8" w14:textId="77777777" w:rsidR="0076052F" w:rsidRDefault="00000000">
      <w:pPr>
        <w:spacing w:after="120"/>
        <w:jc w:val="both"/>
      </w:pPr>
      <w:r>
        <w:rPr>
          <w:sz w:val="22"/>
          <w:szCs w:val="22"/>
        </w:rPr>
        <w:t>Raspberry Pi is widely used as an IoT gateway device: it collects data from connected sensors and actuators, processes it locally, and forwards results to cloud platforms or local dashboards. Unlike a microcontroller (such as Arduino or ESP32), the Raspberry Pi has a full OS, network stack, and file system, making it suitable for complex data processing and protocol handling.</w:t>
      </w:r>
    </w:p>
    <w:p w14:paraId="37BB7B33" w14:textId="77777777" w:rsidR="0076052F" w:rsidRDefault="00000000">
      <w:pPr>
        <w:pStyle w:val="Heading2"/>
        <w:spacing w:before="240" w:after="80"/>
      </w:pPr>
      <w:r>
        <w:rPr>
          <w:b/>
          <w:bCs/>
          <w:color w:val="2E75B6"/>
        </w:rPr>
        <w:t>2. Raspberry Pi GPIO</w:t>
      </w:r>
    </w:p>
    <w:p w14:paraId="2E721FA8" w14:textId="77777777" w:rsidR="0076052F" w:rsidRDefault="00000000">
      <w:pPr>
        <w:spacing w:after="120"/>
        <w:jc w:val="both"/>
      </w:pPr>
      <w:r>
        <w:rPr>
          <w:sz w:val="22"/>
          <w:szCs w:val="22"/>
        </w:rPr>
        <w:t>GPIO stands for General Purpose Input/Output. The Raspberry Pi's 40-pin GPIO header provides access to digital I/O pins, power pins (3.3V and 5V), and dedicated interface pins for Serial, SPI, and I2C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699235FD" w14:textId="77777777">
        <w:tblPrEx>
          <w:tblCellMar>
            <w:top w:w="0" w:type="dxa"/>
            <w:bottom w:w="0" w:type="dxa"/>
          </w:tblCellMar>
        </w:tblPrEx>
        <w:trPr>
          <w:tblHeader/>
        </w:trPr>
        <w:tc>
          <w:tcPr>
            <w:tcW w:w="3120" w:type="dxa"/>
            <w:shd w:val="clear" w:color="auto" w:fill="1F3864"/>
          </w:tcPr>
          <w:p w14:paraId="6B35387C" w14:textId="77777777" w:rsidR="0076052F" w:rsidRDefault="00000000">
            <w:pPr>
              <w:jc w:val="center"/>
            </w:pPr>
            <w:r>
              <w:rPr>
                <w:b/>
                <w:bCs/>
                <w:color w:val="FFFFFF"/>
              </w:rPr>
              <w:t>Pin Function</w:t>
            </w:r>
          </w:p>
        </w:tc>
        <w:tc>
          <w:tcPr>
            <w:tcW w:w="3120" w:type="dxa"/>
            <w:shd w:val="clear" w:color="auto" w:fill="1F3864"/>
          </w:tcPr>
          <w:p w14:paraId="73C4DFAF" w14:textId="77777777" w:rsidR="0076052F" w:rsidRDefault="00000000">
            <w:pPr>
              <w:jc w:val="center"/>
            </w:pPr>
            <w:r>
              <w:rPr>
                <w:b/>
                <w:bCs/>
                <w:color w:val="FFFFFF"/>
              </w:rPr>
              <w:t>GPIO Pins</w:t>
            </w:r>
          </w:p>
        </w:tc>
        <w:tc>
          <w:tcPr>
            <w:tcW w:w="3120" w:type="dxa"/>
            <w:shd w:val="clear" w:color="auto" w:fill="1F3864"/>
          </w:tcPr>
          <w:p w14:paraId="62C63954" w14:textId="77777777" w:rsidR="0076052F" w:rsidRDefault="00000000">
            <w:pPr>
              <w:jc w:val="center"/>
            </w:pPr>
            <w:r>
              <w:rPr>
                <w:b/>
                <w:bCs/>
                <w:color w:val="FFFFFF"/>
              </w:rPr>
              <w:t>Notes</w:t>
            </w:r>
          </w:p>
        </w:tc>
      </w:tr>
      <w:tr w:rsidR="0076052F" w14:paraId="3E072EE9" w14:textId="77777777">
        <w:tblPrEx>
          <w:tblCellMar>
            <w:top w:w="0" w:type="dxa"/>
            <w:bottom w:w="0" w:type="dxa"/>
          </w:tblCellMar>
        </w:tblPrEx>
        <w:tc>
          <w:tcPr>
            <w:tcW w:w="3120" w:type="dxa"/>
            <w:shd w:val="clear" w:color="auto" w:fill="FFFFFF"/>
          </w:tcPr>
          <w:p w14:paraId="292E0906" w14:textId="77777777" w:rsidR="0076052F" w:rsidRDefault="00000000">
            <w:r>
              <w:t>Digital I/O</w:t>
            </w:r>
          </w:p>
        </w:tc>
        <w:tc>
          <w:tcPr>
            <w:tcW w:w="3120" w:type="dxa"/>
            <w:shd w:val="clear" w:color="auto" w:fill="FFFFFF"/>
          </w:tcPr>
          <w:p w14:paraId="661CE40C" w14:textId="77777777" w:rsidR="0076052F" w:rsidRDefault="00000000">
            <w:r>
              <w:t>GPIO 2–27 (selected)</w:t>
            </w:r>
          </w:p>
        </w:tc>
        <w:tc>
          <w:tcPr>
            <w:tcW w:w="3120" w:type="dxa"/>
            <w:shd w:val="clear" w:color="auto" w:fill="FFFFFF"/>
          </w:tcPr>
          <w:p w14:paraId="7D659B63" w14:textId="77777777" w:rsidR="0076052F" w:rsidRDefault="00000000">
            <w:r>
              <w:t>3.3V logic — never connect 5V directly</w:t>
            </w:r>
          </w:p>
        </w:tc>
      </w:tr>
      <w:tr w:rsidR="0076052F" w14:paraId="47F7A1FA" w14:textId="77777777">
        <w:tblPrEx>
          <w:tblCellMar>
            <w:top w:w="0" w:type="dxa"/>
            <w:bottom w:w="0" w:type="dxa"/>
          </w:tblCellMar>
        </w:tblPrEx>
        <w:tc>
          <w:tcPr>
            <w:tcW w:w="3120" w:type="dxa"/>
            <w:shd w:val="clear" w:color="auto" w:fill="F2F7FC"/>
          </w:tcPr>
          <w:p w14:paraId="349F638E" w14:textId="77777777" w:rsidR="0076052F" w:rsidRDefault="00000000">
            <w:r>
              <w:t>I2C</w:t>
            </w:r>
          </w:p>
        </w:tc>
        <w:tc>
          <w:tcPr>
            <w:tcW w:w="3120" w:type="dxa"/>
            <w:shd w:val="clear" w:color="auto" w:fill="F2F7FC"/>
          </w:tcPr>
          <w:p w14:paraId="61BB204A" w14:textId="77777777" w:rsidR="0076052F" w:rsidRDefault="00000000">
            <w:r>
              <w:t>GPIO 2 (SDA), GPIO 3 (SCL)</w:t>
            </w:r>
          </w:p>
        </w:tc>
        <w:tc>
          <w:tcPr>
            <w:tcW w:w="3120" w:type="dxa"/>
            <w:shd w:val="clear" w:color="auto" w:fill="F2F7FC"/>
          </w:tcPr>
          <w:p w14:paraId="62D2B1B0" w14:textId="77777777" w:rsidR="0076052F" w:rsidRDefault="00000000">
            <w:r>
              <w:t>Pins 3 and 5 on header</w:t>
            </w:r>
          </w:p>
        </w:tc>
      </w:tr>
      <w:tr w:rsidR="0076052F" w14:paraId="4314E21C" w14:textId="77777777">
        <w:tblPrEx>
          <w:tblCellMar>
            <w:top w:w="0" w:type="dxa"/>
            <w:bottom w:w="0" w:type="dxa"/>
          </w:tblCellMar>
        </w:tblPrEx>
        <w:tc>
          <w:tcPr>
            <w:tcW w:w="3120" w:type="dxa"/>
            <w:shd w:val="clear" w:color="auto" w:fill="FFFFFF"/>
          </w:tcPr>
          <w:p w14:paraId="020DC306" w14:textId="77777777" w:rsidR="0076052F" w:rsidRDefault="00000000">
            <w:r>
              <w:t>SPI</w:t>
            </w:r>
          </w:p>
        </w:tc>
        <w:tc>
          <w:tcPr>
            <w:tcW w:w="3120" w:type="dxa"/>
            <w:shd w:val="clear" w:color="auto" w:fill="FFFFFF"/>
          </w:tcPr>
          <w:p w14:paraId="64FF706E" w14:textId="77777777" w:rsidR="0076052F" w:rsidRPr="00ED5C23" w:rsidRDefault="00000000">
            <w:pPr>
              <w:rPr>
                <w:lang w:val="it-IT"/>
              </w:rPr>
            </w:pPr>
            <w:r w:rsidRPr="00ED5C23">
              <w:rPr>
                <w:lang w:val="it-IT"/>
              </w:rPr>
              <w:t>GPIO 10 (MOSI), 9 (MISO), 11 (SCLK), 8 (CE0)</w:t>
            </w:r>
          </w:p>
        </w:tc>
        <w:tc>
          <w:tcPr>
            <w:tcW w:w="3120" w:type="dxa"/>
            <w:shd w:val="clear" w:color="auto" w:fill="FFFFFF"/>
          </w:tcPr>
          <w:p w14:paraId="36890F18" w14:textId="77777777" w:rsidR="0076052F" w:rsidRDefault="00000000">
            <w:r>
              <w:t>Pins 19, 21, 23, 24</w:t>
            </w:r>
          </w:p>
        </w:tc>
      </w:tr>
      <w:tr w:rsidR="0076052F" w14:paraId="7D398E77" w14:textId="77777777">
        <w:tblPrEx>
          <w:tblCellMar>
            <w:top w:w="0" w:type="dxa"/>
            <w:bottom w:w="0" w:type="dxa"/>
          </w:tblCellMar>
        </w:tblPrEx>
        <w:tc>
          <w:tcPr>
            <w:tcW w:w="3120" w:type="dxa"/>
            <w:shd w:val="clear" w:color="auto" w:fill="F2F7FC"/>
          </w:tcPr>
          <w:p w14:paraId="13333693" w14:textId="77777777" w:rsidR="0076052F" w:rsidRDefault="00000000">
            <w:r>
              <w:t>UART (Serial)</w:t>
            </w:r>
          </w:p>
        </w:tc>
        <w:tc>
          <w:tcPr>
            <w:tcW w:w="3120" w:type="dxa"/>
            <w:shd w:val="clear" w:color="auto" w:fill="F2F7FC"/>
          </w:tcPr>
          <w:p w14:paraId="2EC1562F" w14:textId="77777777" w:rsidR="0076052F" w:rsidRDefault="00000000">
            <w:r>
              <w:t>GPIO 14 (TX), GPIO 15 (RX)</w:t>
            </w:r>
          </w:p>
        </w:tc>
        <w:tc>
          <w:tcPr>
            <w:tcW w:w="3120" w:type="dxa"/>
            <w:shd w:val="clear" w:color="auto" w:fill="F2F7FC"/>
          </w:tcPr>
          <w:p w14:paraId="4A140611" w14:textId="77777777" w:rsidR="0076052F" w:rsidRDefault="00000000">
            <w:r>
              <w:t>Pins 8 and 10</w:t>
            </w:r>
          </w:p>
        </w:tc>
      </w:tr>
      <w:tr w:rsidR="0076052F" w14:paraId="7EE580A7" w14:textId="77777777">
        <w:tblPrEx>
          <w:tblCellMar>
            <w:top w:w="0" w:type="dxa"/>
            <w:bottom w:w="0" w:type="dxa"/>
          </w:tblCellMar>
        </w:tblPrEx>
        <w:tc>
          <w:tcPr>
            <w:tcW w:w="3120" w:type="dxa"/>
            <w:shd w:val="clear" w:color="auto" w:fill="FFFFFF"/>
          </w:tcPr>
          <w:p w14:paraId="241B78B2" w14:textId="77777777" w:rsidR="0076052F" w:rsidRDefault="00000000">
            <w:r>
              <w:t>Power</w:t>
            </w:r>
          </w:p>
        </w:tc>
        <w:tc>
          <w:tcPr>
            <w:tcW w:w="3120" w:type="dxa"/>
            <w:shd w:val="clear" w:color="auto" w:fill="FFFFFF"/>
          </w:tcPr>
          <w:p w14:paraId="4CF21C1B" w14:textId="77777777" w:rsidR="0076052F" w:rsidRDefault="00000000">
            <w:r>
              <w:t>3.3V (Pin 1), 5V (Pin 2)</w:t>
            </w:r>
          </w:p>
        </w:tc>
        <w:tc>
          <w:tcPr>
            <w:tcW w:w="3120" w:type="dxa"/>
            <w:shd w:val="clear" w:color="auto" w:fill="FFFFFF"/>
          </w:tcPr>
          <w:p w14:paraId="7F2D10AC" w14:textId="77777777" w:rsidR="0076052F" w:rsidRDefault="00000000">
            <w:r>
              <w:t>Do not exceed 3.3V on GPIO</w:t>
            </w:r>
          </w:p>
        </w:tc>
      </w:tr>
      <w:tr w:rsidR="0076052F" w14:paraId="1C4087FF" w14:textId="77777777">
        <w:tblPrEx>
          <w:tblCellMar>
            <w:top w:w="0" w:type="dxa"/>
            <w:bottom w:w="0" w:type="dxa"/>
          </w:tblCellMar>
        </w:tblPrEx>
        <w:tc>
          <w:tcPr>
            <w:tcW w:w="3120" w:type="dxa"/>
            <w:shd w:val="clear" w:color="auto" w:fill="F2F7FC"/>
          </w:tcPr>
          <w:p w14:paraId="458595B5" w14:textId="77777777" w:rsidR="0076052F" w:rsidRDefault="00000000">
            <w:r>
              <w:t>Ground</w:t>
            </w:r>
          </w:p>
        </w:tc>
        <w:tc>
          <w:tcPr>
            <w:tcW w:w="3120" w:type="dxa"/>
            <w:shd w:val="clear" w:color="auto" w:fill="F2F7FC"/>
          </w:tcPr>
          <w:p w14:paraId="30CD1127" w14:textId="77777777" w:rsidR="0076052F" w:rsidRDefault="00000000">
            <w:r>
              <w:t>Pins 6, 9, 14, 20, 25, 30, 34, 39</w:t>
            </w:r>
          </w:p>
        </w:tc>
        <w:tc>
          <w:tcPr>
            <w:tcW w:w="3120" w:type="dxa"/>
            <w:shd w:val="clear" w:color="auto" w:fill="F2F7FC"/>
          </w:tcPr>
          <w:p w14:paraId="4617DB30" w14:textId="77777777" w:rsidR="0076052F" w:rsidRDefault="00000000">
            <w:r>
              <w:t>Multiple GND pins available</w:t>
            </w:r>
          </w:p>
        </w:tc>
      </w:tr>
    </w:tbl>
    <w:p w14:paraId="72AE0704" w14:textId="77777777" w:rsidR="0076052F" w:rsidRDefault="0076052F">
      <w:pPr>
        <w:spacing w:after="120"/>
      </w:pPr>
    </w:p>
    <w:p w14:paraId="19502C4D" w14:textId="77777777" w:rsidR="0076052F" w:rsidRDefault="00000000">
      <w:pPr>
        <w:spacing w:after="120"/>
        <w:jc w:val="both"/>
      </w:pPr>
      <w:r>
        <w:rPr>
          <w:sz w:val="22"/>
          <w:szCs w:val="22"/>
        </w:rPr>
        <w:t xml:space="preserve">Two pin numbering modes exist in the </w:t>
      </w:r>
      <w:proofErr w:type="spellStart"/>
      <w:r>
        <w:rPr>
          <w:sz w:val="22"/>
          <w:szCs w:val="22"/>
        </w:rPr>
        <w:t>RPi.GPIO</w:t>
      </w:r>
      <w:proofErr w:type="spellEnd"/>
      <w:r>
        <w:rPr>
          <w:sz w:val="22"/>
          <w:szCs w:val="22"/>
        </w:rPr>
        <w:t xml:space="preserve"> library:</w:t>
      </w:r>
    </w:p>
    <w:p w14:paraId="33C04596" w14:textId="77777777" w:rsidR="0076052F" w:rsidRDefault="00000000">
      <w:pPr>
        <w:pStyle w:val="ListParagraph"/>
        <w:numPr>
          <w:ilvl w:val="0"/>
          <w:numId w:val="1"/>
        </w:numPr>
        <w:spacing w:after="60"/>
      </w:pPr>
      <w:r>
        <w:rPr>
          <w:sz w:val="22"/>
          <w:szCs w:val="22"/>
        </w:rPr>
        <w:t>BCM mode (GPIO.BCM) — uses Broadcom chip pin numbers (GPIO17, GPIO18, etc.). Most tutorials use this mode.</w:t>
      </w:r>
    </w:p>
    <w:p w14:paraId="723A6D7F" w14:textId="77777777" w:rsidR="0076052F" w:rsidRDefault="00000000">
      <w:pPr>
        <w:pStyle w:val="ListParagraph"/>
        <w:numPr>
          <w:ilvl w:val="0"/>
          <w:numId w:val="1"/>
        </w:numPr>
        <w:spacing w:after="60"/>
      </w:pPr>
      <w:r>
        <w:rPr>
          <w:sz w:val="22"/>
          <w:szCs w:val="22"/>
        </w:rPr>
        <w:t>BOARD mode (GPIO.BOARD) — uses physical pin numbers on the 40-pin header (1, 2, 3…)</w:t>
      </w:r>
    </w:p>
    <w:p w14:paraId="46879174" w14:textId="77777777" w:rsidR="0076052F" w:rsidRDefault="00000000">
      <w:pPr>
        <w:pStyle w:val="Heading3"/>
        <w:spacing w:before="160" w:after="60"/>
      </w:pPr>
      <w:r>
        <w:rPr>
          <w:b/>
          <w:bCs/>
          <w:color w:val="2F5496"/>
        </w:rPr>
        <w:t>Standard GPIO Setup (include in every Python RPi program)</w:t>
      </w:r>
    </w:p>
    <w:p w14:paraId="59E3F3C5"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RPi.GPIO</w:t>
      </w:r>
      <w:proofErr w:type="spellEnd"/>
      <w:r>
        <w:rPr>
          <w:rFonts w:ascii="Courier New" w:eastAsia="Courier New" w:hAnsi="Courier New" w:cs="Courier New"/>
          <w:color w:val="1A1A1A"/>
          <w:sz w:val="18"/>
          <w:szCs w:val="18"/>
        </w:rPr>
        <w:t xml:space="preserve"> as GPIO</w:t>
      </w:r>
      <w:r>
        <w:br/>
      </w:r>
      <w:r>
        <w:rPr>
          <w:rFonts w:ascii="Courier New" w:eastAsia="Courier New" w:hAnsi="Courier New" w:cs="Courier New"/>
          <w:color w:val="1A1A1A"/>
          <w:sz w:val="18"/>
          <w:szCs w:val="18"/>
        </w:rPr>
        <w:t>import time</w:t>
      </w:r>
      <w:r>
        <w:br/>
      </w:r>
      <w:r>
        <w:br/>
      </w:r>
      <w:proofErr w:type="spellStart"/>
      <w:r>
        <w:rPr>
          <w:rFonts w:ascii="Courier New" w:eastAsia="Courier New" w:hAnsi="Courier New" w:cs="Courier New"/>
          <w:color w:val="1A1A1A"/>
          <w:sz w:val="18"/>
          <w:szCs w:val="18"/>
        </w:rPr>
        <w:t>GPIO.setmode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GPIO.BCM)   </w:t>
      </w:r>
      <w:proofErr w:type="gramEnd"/>
      <w:r>
        <w:rPr>
          <w:rFonts w:ascii="Courier New" w:eastAsia="Courier New" w:hAnsi="Courier New" w:cs="Courier New"/>
          <w:color w:val="1A1A1A"/>
          <w:sz w:val="18"/>
          <w:szCs w:val="18"/>
        </w:rPr>
        <w:t xml:space="preserve">     # Use BCM pin numbering</w:t>
      </w:r>
      <w:r>
        <w:br/>
      </w:r>
      <w:proofErr w:type="spellStart"/>
      <w:r>
        <w:rPr>
          <w:rFonts w:ascii="Courier New" w:eastAsia="Courier New" w:hAnsi="Courier New" w:cs="Courier New"/>
          <w:color w:val="1A1A1A"/>
          <w:sz w:val="18"/>
          <w:szCs w:val="18"/>
        </w:rPr>
        <w:t>GPIO.setwarnings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False)   </w:t>
      </w:r>
      <w:proofErr w:type="gramEnd"/>
      <w:r>
        <w:rPr>
          <w:rFonts w:ascii="Courier New" w:eastAsia="Courier New" w:hAnsi="Courier New" w:cs="Courier New"/>
          <w:color w:val="1A1A1A"/>
          <w:sz w:val="18"/>
          <w:szCs w:val="18"/>
        </w:rPr>
        <w:t xml:space="preserve">     # Suppress 'channel already in use' warnings</w:t>
      </w:r>
      <w:r>
        <w:br/>
      </w:r>
      <w:r>
        <w:br/>
      </w:r>
      <w:r>
        <w:rPr>
          <w:rFonts w:ascii="Courier New" w:eastAsia="Courier New" w:hAnsi="Courier New" w:cs="Courier New"/>
          <w:color w:val="1A1A1A"/>
          <w:sz w:val="18"/>
          <w:szCs w:val="18"/>
        </w:rPr>
        <w:t># Configure pin as output</w:t>
      </w:r>
      <w:r>
        <w:br/>
      </w:r>
      <w:proofErr w:type="spellStart"/>
      <w:r>
        <w:rPr>
          <w:rFonts w:ascii="Courier New" w:eastAsia="Courier New" w:hAnsi="Courier New" w:cs="Courier New"/>
          <w:color w:val="1A1A1A"/>
          <w:sz w:val="18"/>
          <w:szCs w:val="18"/>
        </w:rPr>
        <w:t>GPIO.setup</w:t>
      </w:r>
      <w:proofErr w:type="spellEnd"/>
      <w:r>
        <w:rPr>
          <w:rFonts w:ascii="Courier New" w:eastAsia="Courier New" w:hAnsi="Courier New" w:cs="Courier New"/>
          <w:color w:val="1A1A1A"/>
          <w:sz w:val="18"/>
          <w:szCs w:val="18"/>
        </w:rPr>
        <w:t>(18, GPIO.OUT)</w:t>
      </w:r>
      <w:r>
        <w:br/>
      </w:r>
      <w:r>
        <w:br/>
      </w:r>
      <w:r>
        <w:rPr>
          <w:rFonts w:ascii="Courier New" w:eastAsia="Courier New" w:hAnsi="Courier New" w:cs="Courier New"/>
          <w:color w:val="1A1A1A"/>
          <w:sz w:val="18"/>
          <w:szCs w:val="18"/>
        </w:rPr>
        <w:t># Configure pin as input with pull-up resistor</w:t>
      </w:r>
      <w:r>
        <w:br/>
      </w:r>
      <w:proofErr w:type="spellStart"/>
      <w:r>
        <w:rPr>
          <w:rFonts w:ascii="Courier New" w:eastAsia="Courier New" w:hAnsi="Courier New" w:cs="Courier New"/>
          <w:color w:val="1A1A1A"/>
          <w:sz w:val="18"/>
          <w:szCs w:val="18"/>
        </w:rPr>
        <w:t>GPIO.setup</w:t>
      </w:r>
      <w:proofErr w:type="spellEnd"/>
      <w:r>
        <w:rPr>
          <w:rFonts w:ascii="Courier New" w:eastAsia="Courier New" w:hAnsi="Courier New" w:cs="Courier New"/>
          <w:color w:val="1A1A1A"/>
          <w:sz w:val="18"/>
          <w:szCs w:val="18"/>
        </w:rPr>
        <w:t xml:space="preserve">(25, GPIO.IN, </w:t>
      </w:r>
      <w:proofErr w:type="spellStart"/>
      <w:r>
        <w:rPr>
          <w:rFonts w:ascii="Courier New" w:eastAsia="Courier New" w:hAnsi="Courier New" w:cs="Courier New"/>
          <w:color w:val="1A1A1A"/>
          <w:sz w:val="18"/>
          <w:szCs w:val="18"/>
        </w:rPr>
        <w:t>pull_up_down</w:t>
      </w:r>
      <w:proofErr w:type="spellEnd"/>
      <w:r>
        <w:rPr>
          <w:rFonts w:ascii="Courier New" w:eastAsia="Courier New" w:hAnsi="Courier New" w:cs="Courier New"/>
          <w:color w:val="1A1A1A"/>
          <w:sz w:val="18"/>
          <w:szCs w:val="18"/>
        </w:rPr>
        <w:t>=GPIO.PUD_UP)</w:t>
      </w:r>
      <w:r>
        <w:br/>
      </w:r>
      <w:r>
        <w:br/>
      </w:r>
      <w:r>
        <w:rPr>
          <w:rFonts w:ascii="Courier New" w:eastAsia="Courier New" w:hAnsi="Courier New" w:cs="Courier New"/>
          <w:color w:val="1A1A1A"/>
          <w:sz w:val="18"/>
          <w:szCs w:val="18"/>
        </w:rPr>
        <w:t># At the end of every program:</w:t>
      </w:r>
      <w:r>
        <w:br/>
      </w:r>
      <w:proofErr w:type="spellStart"/>
      <w:r>
        <w:rPr>
          <w:rFonts w:ascii="Courier New" w:eastAsia="Courier New" w:hAnsi="Courier New" w:cs="Courier New"/>
          <w:color w:val="1A1A1A"/>
          <w:sz w:val="18"/>
          <w:szCs w:val="18"/>
        </w:rPr>
        <w:t>GPIO.cleanup</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Reset all pins to safe default state</w:t>
      </w:r>
    </w:p>
    <w:p w14:paraId="190BA43C" w14:textId="77777777" w:rsidR="0076052F" w:rsidRDefault="00000000">
      <w:pPr>
        <w:pStyle w:val="Heading2"/>
        <w:spacing w:before="240" w:after="80"/>
      </w:pPr>
      <w:r>
        <w:rPr>
          <w:b/>
          <w:bCs/>
          <w:color w:val="2E75B6"/>
        </w:rPr>
        <w:t>3. Programming Examples</w:t>
      </w:r>
    </w:p>
    <w:p w14:paraId="6EA85933" w14:textId="77777777" w:rsidR="0076052F" w:rsidRDefault="00000000">
      <w:pPr>
        <w:pStyle w:val="Heading3"/>
        <w:spacing w:before="160" w:after="60"/>
      </w:pPr>
      <w:r>
        <w:rPr>
          <w:b/>
          <w:bCs/>
          <w:color w:val="2F5496"/>
        </w:rPr>
        <w:lastRenderedPageBreak/>
        <w:t>3.1 LED Blink</w:t>
      </w:r>
    </w:p>
    <w:p w14:paraId="4B72FDB3" w14:textId="77777777" w:rsidR="0076052F" w:rsidRDefault="00000000">
      <w:pPr>
        <w:spacing w:after="120"/>
        <w:jc w:val="both"/>
      </w:pPr>
      <w:r>
        <w:rPr>
          <w:sz w:val="22"/>
          <w:szCs w:val="22"/>
        </w:rPr>
        <w:t>An LED is the simplest output device. It is connected to a GPIO output pin through a current-limiting resistor (330Ω typically). Without the resistor, the LED burns out the GPIO pin. GPIO.HIGH (True) turns the LED on; GPIO.LOW (False) turns it off.</w:t>
      </w:r>
    </w:p>
    <w:p w14:paraId="157BA5C1" w14:textId="77777777" w:rsidR="0076052F" w:rsidRDefault="00000000">
      <w:pPr>
        <w:spacing w:after="120"/>
        <w:jc w:val="both"/>
      </w:pPr>
      <w:r>
        <w:rPr>
          <w:sz w:val="22"/>
          <w:szCs w:val="22"/>
        </w:rPr>
        <w:t>Circuit: RPi GPIO17 (Pin 11) → 330Ω Resistor → LED Anode (+) → LED Cathode (−) → GND (Pin 6)</w:t>
      </w:r>
    </w:p>
    <w:p w14:paraId="43929BE7"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RPi.GPIO</w:t>
      </w:r>
      <w:proofErr w:type="spellEnd"/>
      <w:r>
        <w:rPr>
          <w:rFonts w:ascii="Courier New" w:eastAsia="Courier New" w:hAnsi="Courier New" w:cs="Courier New"/>
          <w:color w:val="1A1A1A"/>
          <w:sz w:val="18"/>
          <w:szCs w:val="18"/>
        </w:rPr>
        <w:t xml:space="preserve"> as GPIO</w:t>
      </w:r>
      <w:r>
        <w:br/>
      </w:r>
      <w:r>
        <w:rPr>
          <w:rFonts w:ascii="Courier New" w:eastAsia="Courier New" w:hAnsi="Courier New" w:cs="Courier New"/>
          <w:color w:val="1A1A1A"/>
          <w:sz w:val="18"/>
          <w:szCs w:val="18"/>
        </w:rPr>
        <w:t>import time</w:t>
      </w:r>
      <w:r>
        <w:br/>
      </w:r>
      <w:r>
        <w:br/>
      </w:r>
      <w:proofErr w:type="spellStart"/>
      <w:r>
        <w:rPr>
          <w:rFonts w:ascii="Courier New" w:eastAsia="Courier New" w:hAnsi="Courier New" w:cs="Courier New"/>
          <w:color w:val="1A1A1A"/>
          <w:sz w:val="18"/>
          <w:szCs w:val="18"/>
        </w:rPr>
        <w:t>GPIO.setmode</w:t>
      </w:r>
      <w:proofErr w:type="spellEnd"/>
      <w:r>
        <w:rPr>
          <w:rFonts w:ascii="Courier New" w:eastAsia="Courier New" w:hAnsi="Courier New" w:cs="Courier New"/>
          <w:color w:val="1A1A1A"/>
          <w:sz w:val="18"/>
          <w:szCs w:val="18"/>
        </w:rPr>
        <w:t>(GPIO.BCM)</w:t>
      </w:r>
      <w:r>
        <w:br/>
      </w:r>
      <w:proofErr w:type="spellStart"/>
      <w:r>
        <w:rPr>
          <w:rFonts w:ascii="Courier New" w:eastAsia="Courier New" w:hAnsi="Courier New" w:cs="Courier New"/>
          <w:color w:val="1A1A1A"/>
          <w:sz w:val="18"/>
          <w:szCs w:val="18"/>
        </w:rPr>
        <w:t>GPIO.setwarnings</w:t>
      </w:r>
      <w:proofErr w:type="spellEnd"/>
      <w:r>
        <w:rPr>
          <w:rFonts w:ascii="Courier New" w:eastAsia="Courier New" w:hAnsi="Courier New" w:cs="Courier New"/>
          <w:color w:val="1A1A1A"/>
          <w:sz w:val="18"/>
          <w:szCs w:val="18"/>
        </w:rPr>
        <w:t>(False)</w:t>
      </w:r>
      <w:r>
        <w:br/>
      </w:r>
      <w:proofErr w:type="spellStart"/>
      <w:r>
        <w:rPr>
          <w:rFonts w:ascii="Courier New" w:eastAsia="Courier New" w:hAnsi="Courier New" w:cs="Courier New"/>
          <w:color w:val="1A1A1A"/>
          <w:sz w:val="18"/>
          <w:szCs w:val="18"/>
        </w:rPr>
        <w:t>GPIO.setup</w:t>
      </w:r>
      <w:proofErr w:type="spellEnd"/>
      <w:r>
        <w:rPr>
          <w:rFonts w:ascii="Courier New" w:eastAsia="Courier New" w:hAnsi="Courier New" w:cs="Courier New"/>
          <w:color w:val="1A1A1A"/>
          <w:sz w:val="18"/>
          <w:szCs w:val="18"/>
        </w:rPr>
        <w:t xml:space="preserve">(18, </w:t>
      </w:r>
      <w:proofErr w:type="gramStart"/>
      <w:r>
        <w:rPr>
          <w:rFonts w:ascii="Courier New" w:eastAsia="Courier New" w:hAnsi="Courier New" w:cs="Courier New"/>
          <w:color w:val="1A1A1A"/>
          <w:sz w:val="18"/>
          <w:szCs w:val="18"/>
        </w:rPr>
        <w:t xml:space="preserve">GPIO.OUT)   </w:t>
      </w:r>
      <w:proofErr w:type="gramEnd"/>
      <w:r>
        <w:rPr>
          <w:rFonts w:ascii="Courier New" w:eastAsia="Courier New" w:hAnsi="Courier New" w:cs="Courier New"/>
          <w:color w:val="1A1A1A"/>
          <w:sz w:val="18"/>
          <w:szCs w:val="18"/>
        </w:rPr>
        <w:t xml:space="preserve">    # GPIO18 as output</w:t>
      </w:r>
      <w:r>
        <w:br/>
      </w:r>
      <w:r>
        <w:br/>
      </w:r>
      <w:r>
        <w:rPr>
          <w:rFonts w:ascii="Courier New" w:eastAsia="Courier New" w:hAnsi="Courier New" w:cs="Courier New"/>
          <w:color w:val="1A1A1A"/>
          <w:sz w:val="18"/>
          <w:szCs w:val="18"/>
        </w:rPr>
        <w:t>try:</w:t>
      </w:r>
      <w:r>
        <w:br/>
      </w:r>
      <w:r>
        <w:rPr>
          <w:rFonts w:ascii="Courier New" w:eastAsia="Courier New" w:hAnsi="Courier New" w:cs="Courier New"/>
          <w:color w:val="1A1A1A"/>
          <w:sz w:val="18"/>
          <w:szCs w:val="18"/>
        </w:rPr>
        <w:t xml:space="preserve">    while True:</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GPIO.output</w:t>
      </w:r>
      <w:proofErr w:type="spellEnd"/>
      <w:r>
        <w:rPr>
          <w:rFonts w:ascii="Courier New" w:eastAsia="Courier New" w:hAnsi="Courier New" w:cs="Courier New"/>
          <w:color w:val="1A1A1A"/>
          <w:sz w:val="18"/>
          <w:szCs w:val="18"/>
        </w:rPr>
        <w:t xml:space="preserve">(18,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 xml:space="preserve"> LED ON</w:t>
      </w:r>
      <w:r>
        <w:br/>
      </w: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time.sleep</w:t>
      </w:r>
      <w:proofErr w:type="spellEnd"/>
      <w:proofErr w:type="gramEnd"/>
      <w:r>
        <w:rPr>
          <w:rFonts w:ascii="Courier New" w:eastAsia="Courier New" w:hAnsi="Courier New" w:cs="Courier New"/>
          <w:color w:val="1A1A1A"/>
          <w:sz w:val="18"/>
          <w:szCs w:val="18"/>
        </w:rPr>
        <w:t>(1)</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GPIO.output</w:t>
      </w:r>
      <w:proofErr w:type="spellEnd"/>
      <w:r>
        <w:rPr>
          <w:rFonts w:ascii="Courier New" w:eastAsia="Courier New" w:hAnsi="Courier New" w:cs="Courier New"/>
          <w:color w:val="1A1A1A"/>
          <w:sz w:val="18"/>
          <w:szCs w:val="18"/>
        </w:rPr>
        <w:t>(18, False) # LED OFF</w:t>
      </w:r>
      <w:r>
        <w:br/>
      </w: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time.sleep</w:t>
      </w:r>
      <w:proofErr w:type="spellEnd"/>
      <w:proofErr w:type="gramEnd"/>
      <w:r>
        <w:rPr>
          <w:rFonts w:ascii="Courier New" w:eastAsia="Courier New" w:hAnsi="Courier New" w:cs="Courier New"/>
          <w:color w:val="1A1A1A"/>
          <w:sz w:val="18"/>
          <w:szCs w:val="18"/>
        </w:rPr>
        <w:t>(1)</w:t>
      </w:r>
      <w:r>
        <w:br/>
      </w:r>
      <w:r>
        <w:rPr>
          <w:rFonts w:ascii="Courier New" w:eastAsia="Courier New" w:hAnsi="Courier New" w:cs="Courier New"/>
          <w:color w:val="1A1A1A"/>
          <w:sz w:val="18"/>
          <w:szCs w:val="18"/>
        </w:rPr>
        <w:t xml:space="preserve">except </w:t>
      </w:r>
      <w:proofErr w:type="spellStart"/>
      <w:r>
        <w:rPr>
          <w:rFonts w:ascii="Courier New" w:eastAsia="Courier New" w:hAnsi="Courier New" w:cs="Courier New"/>
          <w:color w:val="1A1A1A"/>
          <w:sz w:val="18"/>
          <w:szCs w:val="18"/>
        </w:rPr>
        <w:t>KeyboardInterrupt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pass</w:t>
      </w:r>
      <w:r>
        <w:br/>
      </w:r>
      <w:r>
        <w:rPr>
          <w:rFonts w:ascii="Courier New" w:eastAsia="Courier New" w:hAnsi="Courier New" w:cs="Courier New"/>
          <w:color w:val="1A1A1A"/>
          <w:sz w:val="18"/>
          <w:szCs w:val="18"/>
        </w:rPr>
        <w:t>finally:</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GPIO.cleanup</w:t>
      </w:r>
      <w:proofErr w:type="spellEnd"/>
      <w:r>
        <w:rPr>
          <w:rFonts w:ascii="Courier New" w:eastAsia="Courier New" w:hAnsi="Courier New" w:cs="Courier New"/>
          <w:color w:val="1A1A1A"/>
          <w:sz w:val="18"/>
          <w:szCs w:val="18"/>
        </w:rPr>
        <w:t>()</w:t>
      </w:r>
    </w:p>
    <w:p w14:paraId="6A73CEFF" w14:textId="77777777" w:rsidR="0076052F" w:rsidRDefault="00000000">
      <w:pPr>
        <w:pStyle w:val="Heading3"/>
        <w:spacing w:before="160" w:after="60"/>
      </w:pPr>
      <w:r>
        <w:rPr>
          <w:b/>
          <w:bCs/>
          <w:color w:val="2F5496"/>
        </w:rPr>
        <w:t>3.2 Switch-Controlled LED</w:t>
      </w:r>
    </w:p>
    <w:p w14:paraId="77D903EB" w14:textId="77777777" w:rsidR="0076052F" w:rsidRDefault="00000000">
      <w:pPr>
        <w:spacing w:after="120"/>
        <w:jc w:val="both"/>
      </w:pPr>
      <w:r>
        <w:rPr>
          <w:sz w:val="22"/>
          <w:szCs w:val="22"/>
        </w:rPr>
        <w:t>A pushbutton switch is connected to a GPIO input pin. When the button is pressed, the GPIO reads HIGH (True); releasing it returns to LOW. The program reads the switch state and controls the LED accordingly.</w:t>
      </w:r>
    </w:p>
    <w:p w14:paraId="5B78552A" w14:textId="77777777" w:rsidR="0076052F" w:rsidRDefault="00000000">
      <w:pPr>
        <w:spacing w:after="120"/>
        <w:jc w:val="both"/>
      </w:pPr>
      <w:r>
        <w:rPr>
          <w:sz w:val="22"/>
          <w:szCs w:val="22"/>
        </w:rPr>
        <w:t>Circuit: Switch between GPIO25 and 3.3V (with internal pull-down), LED on GPIO18 with 330Ω resistor.</w:t>
      </w:r>
    </w:p>
    <w:p w14:paraId="326823C5"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RPi.GPIO</w:t>
      </w:r>
      <w:proofErr w:type="spellEnd"/>
      <w:r>
        <w:rPr>
          <w:rFonts w:ascii="Courier New" w:eastAsia="Courier New" w:hAnsi="Courier New" w:cs="Courier New"/>
          <w:color w:val="1A1A1A"/>
          <w:sz w:val="18"/>
          <w:szCs w:val="18"/>
        </w:rPr>
        <w:t xml:space="preserve"> as GPIO</w:t>
      </w:r>
      <w:r>
        <w:br/>
      </w:r>
      <w:r>
        <w:rPr>
          <w:rFonts w:ascii="Courier New" w:eastAsia="Courier New" w:hAnsi="Courier New" w:cs="Courier New"/>
          <w:color w:val="1A1A1A"/>
          <w:sz w:val="18"/>
          <w:szCs w:val="18"/>
        </w:rPr>
        <w:t>from time import sleep</w:t>
      </w:r>
      <w:r>
        <w:br/>
      </w:r>
      <w:r>
        <w:br/>
      </w:r>
      <w:proofErr w:type="spellStart"/>
      <w:r>
        <w:rPr>
          <w:rFonts w:ascii="Courier New" w:eastAsia="Courier New" w:hAnsi="Courier New" w:cs="Courier New"/>
          <w:color w:val="1A1A1A"/>
          <w:sz w:val="18"/>
          <w:szCs w:val="18"/>
        </w:rPr>
        <w:t>GPIO.setmode</w:t>
      </w:r>
      <w:proofErr w:type="spellEnd"/>
      <w:r>
        <w:rPr>
          <w:rFonts w:ascii="Courier New" w:eastAsia="Courier New" w:hAnsi="Courier New" w:cs="Courier New"/>
          <w:color w:val="1A1A1A"/>
          <w:sz w:val="18"/>
          <w:szCs w:val="18"/>
        </w:rPr>
        <w:t>(GPIO.BCM)</w:t>
      </w:r>
      <w:r>
        <w:br/>
      </w:r>
      <w:proofErr w:type="spellStart"/>
      <w:r>
        <w:rPr>
          <w:rFonts w:ascii="Courier New" w:eastAsia="Courier New" w:hAnsi="Courier New" w:cs="Courier New"/>
          <w:color w:val="1A1A1A"/>
          <w:sz w:val="18"/>
          <w:szCs w:val="18"/>
        </w:rPr>
        <w:t>GPIO.setup</w:t>
      </w:r>
      <w:proofErr w:type="spellEnd"/>
      <w:r>
        <w:rPr>
          <w:rFonts w:ascii="Courier New" w:eastAsia="Courier New" w:hAnsi="Courier New" w:cs="Courier New"/>
          <w:color w:val="1A1A1A"/>
          <w:sz w:val="18"/>
          <w:szCs w:val="18"/>
        </w:rPr>
        <w:t>(25, GPIO.IN)        # GPIO25 as input (switch)</w:t>
      </w:r>
      <w:r>
        <w:br/>
      </w:r>
      <w:proofErr w:type="spellStart"/>
      <w:r>
        <w:rPr>
          <w:rFonts w:ascii="Courier New" w:eastAsia="Courier New" w:hAnsi="Courier New" w:cs="Courier New"/>
          <w:color w:val="1A1A1A"/>
          <w:sz w:val="18"/>
          <w:szCs w:val="18"/>
        </w:rPr>
        <w:t>GPIO.setup</w:t>
      </w:r>
      <w:proofErr w:type="spellEnd"/>
      <w:r>
        <w:rPr>
          <w:rFonts w:ascii="Courier New" w:eastAsia="Courier New" w:hAnsi="Courier New" w:cs="Courier New"/>
          <w:color w:val="1A1A1A"/>
          <w:sz w:val="18"/>
          <w:szCs w:val="18"/>
        </w:rPr>
        <w:t>(18, GPIO.OUT)       # GPIO18 as output (LED)</w:t>
      </w:r>
      <w:r>
        <w:br/>
      </w:r>
      <w:r>
        <w:br/>
      </w:r>
      <w:r>
        <w:rPr>
          <w:rFonts w:ascii="Courier New" w:eastAsia="Courier New" w:hAnsi="Courier New" w:cs="Courier New"/>
          <w:color w:val="1A1A1A"/>
          <w:sz w:val="18"/>
          <w:szCs w:val="18"/>
        </w:rPr>
        <w:t>state = False</w:t>
      </w:r>
      <w:r>
        <w:br/>
      </w:r>
      <w:r>
        <w:br/>
      </w:r>
      <w:r>
        <w:rPr>
          <w:rFonts w:ascii="Courier New" w:eastAsia="Courier New" w:hAnsi="Courier New" w:cs="Courier New"/>
          <w:color w:val="1A1A1A"/>
          <w:sz w:val="18"/>
          <w:szCs w:val="18"/>
        </w:rPr>
        <w:t xml:space="preserve">def </w:t>
      </w:r>
      <w:proofErr w:type="spellStart"/>
      <w:r>
        <w:rPr>
          <w:rFonts w:ascii="Courier New" w:eastAsia="Courier New" w:hAnsi="Courier New" w:cs="Courier New"/>
          <w:color w:val="1A1A1A"/>
          <w:sz w:val="18"/>
          <w:szCs w:val="18"/>
        </w:rPr>
        <w:t>toggleLED</w:t>
      </w:r>
      <w:proofErr w:type="spellEnd"/>
      <w:r>
        <w:rPr>
          <w:rFonts w:ascii="Courier New" w:eastAsia="Courier New" w:hAnsi="Courier New" w:cs="Courier New"/>
          <w:color w:val="1A1A1A"/>
          <w:sz w:val="18"/>
          <w:szCs w:val="18"/>
        </w:rPr>
        <w:t>(pin):</w:t>
      </w:r>
      <w:r>
        <w:br/>
      </w:r>
      <w:r>
        <w:rPr>
          <w:rFonts w:ascii="Courier New" w:eastAsia="Courier New" w:hAnsi="Courier New" w:cs="Courier New"/>
          <w:color w:val="1A1A1A"/>
          <w:sz w:val="18"/>
          <w:szCs w:val="18"/>
        </w:rPr>
        <w:t xml:space="preserve">    global state</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state</w:t>
      </w:r>
      <w:proofErr w:type="spellEnd"/>
      <w:r>
        <w:rPr>
          <w:rFonts w:ascii="Courier New" w:eastAsia="Courier New" w:hAnsi="Courier New" w:cs="Courier New"/>
          <w:color w:val="1A1A1A"/>
          <w:sz w:val="18"/>
          <w:szCs w:val="18"/>
        </w:rPr>
        <w:t xml:space="preserve"> = not state</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GPIO.output</w:t>
      </w:r>
      <w:proofErr w:type="spellEnd"/>
      <w:r>
        <w:rPr>
          <w:rFonts w:ascii="Courier New" w:eastAsia="Courier New" w:hAnsi="Courier New" w:cs="Courier New"/>
          <w:color w:val="1A1A1A"/>
          <w:sz w:val="18"/>
          <w:szCs w:val="18"/>
        </w:rPr>
        <w:t>(pin, state)</w:t>
      </w:r>
      <w:r>
        <w:br/>
      </w:r>
      <w:r>
        <w:br/>
      </w:r>
      <w:r>
        <w:rPr>
          <w:rFonts w:ascii="Courier New" w:eastAsia="Courier New" w:hAnsi="Courier New" w:cs="Courier New"/>
          <w:color w:val="1A1A1A"/>
          <w:sz w:val="18"/>
          <w:szCs w:val="18"/>
        </w:rPr>
        <w:t>while True:</w:t>
      </w:r>
      <w:r>
        <w:br/>
      </w:r>
      <w:r>
        <w:rPr>
          <w:rFonts w:ascii="Courier New" w:eastAsia="Courier New" w:hAnsi="Courier New" w:cs="Courier New"/>
          <w:color w:val="1A1A1A"/>
          <w:sz w:val="18"/>
          <w:szCs w:val="18"/>
        </w:rPr>
        <w:t xml:space="preserve">    try:</w:t>
      </w:r>
      <w:r>
        <w:br/>
      </w: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GPIO.input</w:t>
      </w:r>
      <w:proofErr w:type="spellEnd"/>
      <w:r>
        <w:rPr>
          <w:rFonts w:ascii="Courier New" w:eastAsia="Courier New" w:hAnsi="Courier New" w:cs="Courier New"/>
          <w:color w:val="1A1A1A"/>
          <w:sz w:val="18"/>
          <w:szCs w:val="18"/>
        </w:rPr>
        <w:t>(25) == True:   # Button pressed</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toggleLED</w:t>
      </w:r>
      <w:proofErr w:type="spellEnd"/>
      <w:r>
        <w:rPr>
          <w:rFonts w:ascii="Courier New" w:eastAsia="Courier New" w:hAnsi="Courier New" w:cs="Courier New"/>
          <w:color w:val="1A1A1A"/>
          <w:sz w:val="18"/>
          <w:szCs w:val="18"/>
        </w:rPr>
        <w:t>(18)</w:t>
      </w:r>
      <w:r>
        <w:br/>
      </w:r>
      <w:r>
        <w:rPr>
          <w:rFonts w:ascii="Courier New" w:eastAsia="Courier New" w:hAnsi="Courier New" w:cs="Courier New"/>
          <w:color w:val="1A1A1A"/>
          <w:sz w:val="18"/>
          <w:szCs w:val="18"/>
        </w:rPr>
        <w:t xml:space="preserve">            sleep(0.3)               # Debounce delay</w:t>
      </w:r>
      <w:r>
        <w:br/>
      </w:r>
      <w:r>
        <w:rPr>
          <w:rFonts w:ascii="Courier New" w:eastAsia="Courier New" w:hAnsi="Courier New" w:cs="Courier New"/>
          <w:color w:val="1A1A1A"/>
          <w:sz w:val="18"/>
          <w:szCs w:val="18"/>
        </w:rPr>
        <w:t xml:space="preserve">        sleep(0.01)</w:t>
      </w:r>
      <w:r>
        <w:br/>
      </w:r>
      <w:r>
        <w:rPr>
          <w:rFonts w:ascii="Courier New" w:eastAsia="Courier New" w:hAnsi="Courier New" w:cs="Courier New"/>
          <w:color w:val="1A1A1A"/>
          <w:sz w:val="18"/>
          <w:szCs w:val="18"/>
        </w:rPr>
        <w:t xml:space="preserve">    except </w:t>
      </w:r>
      <w:proofErr w:type="spellStart"/>
      <w:r>
        <w:rPr>
          <w:rFonts w:ascii="Courier New" w:eastAsia="Courier New" w:hAnsi="Courier New" w:cs="Courier New"/>
          <w:color w:val="1A1A1A"/>
          <w:sz w:val="18"/>
          <w:szCs w:val="18"/>
        </w:rPr>
        <w:t>KeyboardInterrupt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break</w:t>
      </w:r>
      <w:r>
        <w:br/>
      </w:r>
      <w:r>
        <w:br/>
      </w:r>
      <w:proofErr w:type="spellStart"/>
      <w:r>
        <w:rPr>
          <w:rFonts w:ascii="Courier New" w:eastAsia="Courier New" w:hAnsi="Courier New" w:cs="Courier New"/>
          <w:color w:val="1A1A1A"/>
          <w:sz w:val="18"/>
          <w:szCs w:val="18"/>
        </w:rPr>
        <w:t>GPIO.cleanup</w:t>
      </w:r>
      <w:proofErr w:type="spellEnd"/>
      <w:r>
        <w:rPr>
          <w:rFonts w:ascii="Courier New" w:eastAsia="Courier New" w:hAnsi="Courier New" w:cs="Courier New"/>
          <w:color w:val="1A1A1A"/>
          <w:sz w:val="18"/>
          <w:szCs w:val="18"/>
        </w:rPr>
        <w:t>()</w:t>
      </w:r>
    </w:p>
    <w:p w14:paraId="60310B8A" w14:textId="77777777" w:rsidR="0076052F" w:rsidRDefault="00000000">
      <w:pPr>
        <w:pStyle w:val="Heading2"/>
        <w:spacing w:before="240" w:after="80"/>
      </w:pPr>
      <w:r>
        <w:rPr>
          <w:b/>
          <w:bCs/>
          <w:color w:val="2E75B6"/>
        </w:rPr>
        <w:t>4. Raspberry Pi Interfaces</w:t>
      </w:r>
    </w:p>
    <w:p w14:paraId="54949834" w14:textId="77777777" w:rsidR="0076052F" w:rsidRDefault="00000000">
      <w:pPr>
        <w:pStyle w:val="Heading3"/>
        <w:spacing w:before="160" w:after="60"/>
      </w:pPr>
      <w:r>
        <w:rPr>
          <w:b/>
          <w:bCs/>
          <w:color w:val="2F5496"/>
        </w:rPr>
        <w:t>4.1 Serial (UART) Interface</w:t>
      </w:r>
    </w:p>
    <w:p w14:paraId="639FF262" w14:textId="77777777" w:rsidR="0076052F" w:rsidRDefault="00000000">
      <w:pPr>
        <w:spacing w:after="120"/>
        <w:jc w:val="both"/>
      </w:pPr>
      <w:r>
        <w:rPr>
          <w:sz w:val="22"/>
          <w:szCs w:val="22"/>
        </w:rPr>
        <w:t xml:space="preserve">The Serial interface (UART — Universal Asynchronous Receiver/Transmitter) allows communication with serial peripherals using two pins: TX (transmit, GPIO14) and RX (receive, GPIO15). UART is </w:t>
      </w:r>
      <w:r>
        <w:rPr>
          <w:sz w:val="22"/>
          <w:szCs w:val="22"/>
        </w:rPr>
        <w:lastRenderedPageBreak/>
        <w:t>asynchronous — no shared clock signal. Data is sent as a stream of bits at a pre-agreed baud rate (e.g., 9600, 115200 bps).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052F" w14:paraId="3C002A16" w14:textId="77777777">
        <w:tblPrEx>
          <w:tblCellMar>
            <w:top w:w="0" w:type="dxa"/>
            <w:bottom w:w="0" w:type="dxa"/>
          </w:tblCellMar>
        </w:tblPrEx>
        <w:trPr>
          <w:tblHeader/>
        </w:trPr>
        <w:tc>
          <w:tcPr>
            <w:tcW w:w="2340" w:type="dxa"/>
            <w:shd w:val="clear" w:color="auto" w:fill="1F3864"/>
          </w:tcPr>
          <w:p w14:paraId="0A227E3C" w14:textId="77777777" w:rsidR="0076052F" w:rsidRDefault="00000000">
            <w:pPr>
              <w:jc w:val="center"/>
            </w:pPr>
            <w:r>
              <w:rPr>
                <w:b/>
                <w:bCs/>
                <w:color w:val="FFFFFF"/>
              </w:rPr>
              <w:t>Signal</w:t>
            </w:r>
          </w:p>
        </w:tc>
        <w:tc>
          <w:tcPr>
            <w:tcW w:w="2340" w:type="dxa"/>
            <w:shd w:val="clear" w:color="auto" w:fill="1F3864"/>
          </w:tcPr>
          <w:p w14:paraId="68517519" w14:textId="77777777" w:rsidR="0076052F" w:rsidRDefault="00000000">
            <w:pPr>
              <w:jc w:val="center"/>
            </w:pPr>
            <w:r>
              <w:rPr>
                <w:b/>
                <w:bCs/>
                <w:color w:val="FFFFFF"/>
              </w:rPr>
              <w:t>GPIO Pin</w:t>
            </w:r>
          </w:p>
        </w:tc>
        <w:tc>
          <w:tcPr>
            <w:tcW w:w="2340" w:type="dxa"/>
            <w:shd w:val="clear" w:color="auto" w:fill="1F3864"/>
          </w:tcPr>
          <w:p w14:paraId="18062DDB" w14:textId="77777777" w:rsidR="0076052F" w:rsidRDefault="00000000">
            <w:pPr>
              <w:jc w:val="center"/>
            </w:pPr>
            <w:r>
              <w:rPr>
                <w:b/>
                <w:bCs/>
                <w:color w:val="FFFFFF"/>
              </w:rPr>
              <w:t>Header Pin</w:t>
            </w:r>
          </w:p>
        </w:tc>
        <w:tc>
          <w:tcPr>
            <w:tcW w:w="2340" w:type="dxa"/>
            <w:shd w:val="clear" w:color="auto" w:fill="1F3864"/>
          </w:tcPr>
          <w:p w14:paraId="4019E201" w14:textId="77777777" w:rsidR="0076052F" w:rsidRDefault="00000000">
            <w:pPr>
              <w:jc w:val="center"/>
            </w:pPr>
            <w:r>
              <w:rPr>
                <w:b/>
                <w:bCs/>
                <w:color w:val="FFFFFF"/>
              </w:rPr>
              <w:t>Description</w:t>
            </w:r>
          </w:p>
        </w:tc>
      </w:tr>
      <w:tr w:rsidR="0076052F" w14:paraId="63003933" w14:textId="77777777">
        <w:tblPrEx>
          <w:tblCellMar>
            <w:top w:w="0" w:type="dxa"/>
            <w:bottom w:w="0" w:type="dxa"/>
          </w:tblCellMar>
        </w:tblPrEx>
        <w:tc>
          <w:tcPr>
            <w:tcW w:w="2340" w:type="dxa"/>
            <w:shd w:val="clear" w:color="auto" w:fill="FFFFFF"/>
          </w:tcPr>
          <w:p w14:paraId="6D5B7325" w14:textId="77777777" w:rsidR="0076052F" w:rsidRDefault="00000000">
            <w:r>
              <w:t>TX (Transmit)</w:t>
            </w:r>
          </w:p>
        </w:tc>
        <w:tc>
          <w:tcPr>
            <w:tcW w:w="2340" w:type="dxa"/>
            <w:shd w:val="clear" w:color="auto" w:fill="FFFFFF"/>
          </w:tcPr>
          <w:p w14:paraId="685D3485" w14:textId="77777777" w:rsidR="0076052F" w:rsidRDefault="00000000">
            <w:r>
              <w:t>GPIO14</w:t>
            </w:r>
          </w:p>
        </w:tc>
        <w:tc>
          <w:tcPr>
            <w:tcW w:w="2340" w:type="dxa"/>
            <w:shd w:val="clear" w:color="auto" w:fill="FFFFFF"/>
          </w:tcPr>
          <w:p w14:paraId="5AB4C9AD" w14:textId="77777777" w:rsidR="0076052F" w:rsidRDefault="00000000">
            <w:r>
              <w:t>Pin 8</w:t>
            </w:r>
          </w:p>
        </w:tc>
        <w:tc>
          <w:tcPr>
            <w:tcW w:w="2340" w:type="dxa"/>
            <w:shd w:val="clear" w:color="auto" w:fill="FFFFFF"/>
          </w:tcPr>
          <w:p w14:paraId="64A9D93F" w14:textId="77777777" w:rsidR="0076052F" w:rsidRDefault="00000000">
            <w:r>
              <w:t>Data sent FROM Raspberry Pi</w:t>
            </w:r>
          </w:p>
        </w:tc>
      </w:tr>
      <w:tr w:rsidR="0076052F" w14:paraId="0E02C865" w14:textId="77777777">
        <w:tblPrEx>
          <w:tblCellMar>
            <w:top w:w="0" w:type="dxa"/>
            <w:bottom w:w="0" w:type="dxa"/>
          </w:tblCellMar>
        </w:tblPrEx>
        <w:tc>
          <w:tcPr>
            <w:tcW w:w="2340" w:type="dxa"/>
            <w:shd w:val="clear" w:color="auto" w:fill="F2F7FC"/>
          </w:tcPr>
          <w:p w14:paraId="1A9F4846" w14:textId="77777777" w:rsidR="0076052F" w:rsidRDefault="00000000">
            <w:r>
              <w:t>RX (Receive)</w:t>
            </w:r>
          </w:p>
        </w:tc>
        <w:tc>
          <w:tcPr>
            <w:tcW w:w="2340" w:type="dxa"/>
            <w:shd w:val="clear" w:color="auto" w:fill="F2F7FC"/>
          </w:tcPr>
          <w:p w14:paraId="6BA46ABC" w14:textId="77777777" w:rsidR="0076052F" w:rsidRDefault="00000000">
            <w:r>
              <w:t>GPIO15</w:t>
            </w:r>
          </w:p>
        </w:tc>
        <w:tc>
          <w:tcPr>
            <w:tcW w:w="2340" w:type="dxa"/>
            <w:shd w:val="clear" w:color="auto" w:fill="F2F7FC"/>
          </w:tcPr>
          <w:p w14:paraId="1D9FAF2D" w14:textId="77777777" w:rsidR="0076052F" w:rsidRDefault="00000000">
            <w:r>
              <w:t>Pin 10</w:t>
            </w:r>
          </w:p>
        </w:tc>
        <w:tc>
          <w:tcPr>
            <w:tcW w:w="2340" w:type="dxa"/>
            <w:shd w:val="clear" w:color="auto" w:fill="F2F7FC"/>
          </w:tcPr>
          <w:p w14:paraId="12101503" w14:textId="77777777" w:rsidR="0076052F" w:rsidRDefault="00000000">
            <w:r>
              <w:t>Data received BY Raspberry Pi</w:t>
            </w:r>
          </w:p>
        </w:tc>
      </w:tr>
      <w:tr w:rsidR="0076052F" w14:paraId="72701236" w14:textId="77777777">
        <w:tblPrEx>
          <w:tblCellMar>
            <w:top w:w="0" w:type="dxa"/>
            <w:bottom w:w="0" w:type="dxa"/>
          </w:tblCellMar>
        </w:tblPrEx>
        <w:tc>
          <w:tcPr>
            <w:tcW w:w="2340" w:type="dxa"/>
            <w:shd w:val="clear" w:color="auto" w:fill="FFFFFF"/>
          </w:tcPr>
          <w:p w14:paraId="1BCE75ED" w14:textId="77777777" w:rsidR="0076052F" w:rsidRDefault="00000000">
            <w:r>
              <w:t>GND</w:t>
            </w:r>
          </w:p>
        </w:tc>
        <w:tc>
          <w:tcPr>
            <w:tcW w:w="2340" w:type="dxa"/>
            <w:shd w:val="clear" w:color="auto" w:fill="FFFFFF"/>
          </w:tcPr>
          <w:p w14:paraId="5A8ED784" w14:textId="77777777" w:rsidR="0076052F" w:rsidRDefault="00000000">
            <w:r>
              <w:t>Any GND</w:t>
            </w:r>
          </w:p>
        </w:tc>
        <w:tc>
          <w:tcPr>
            <w:tcW w:w="2340" w:type="dxa"/>
            <w:shd w:val="clear" w:color="auto" w:fill="FFFFFF"/>
          </w:tcPr>
          <w:p w14:paraId="34EEDBAA" w14:textId="77777777" w:rsidR="0076052F" w:rsidRDefault="00000000">
            <w:r>
              <w:t>Pin 6</w:t>
            </w:r>
          </w:p>
        </w:tc>
        <w:tc>
          <w:tcPr>
            <w:tcW w:w="2340" w:type="dxa"/>
            <w:shd w:val="clear" w:color="auto" w:fill="FFFFFF"/>
          </w:tcPr>
          <w:p w14:paraId="4A6DD423" w14:textId="77777777" w:rsidR="0076052F" w:rsidRDefault="00000000">
            <w:r>
              <w:t>Common ground (required)</w:t>
            </w:r>
          </w:p>
        </w:tc>
      </w:tr>
    </w:tbl>
    <w:p w14:paraId="5077971B" w14:textId="77777777" w:rsidR="0076052F" w:rsidRDefault="0076052F">
      <w:pPr>
        <w:spacing w:after="120"/>
      </w:pPr>
    </w:p>
    <w:p w14:paraId="16ECB975" w14:textId="77777777" w:rsidR="0076052F" w:rsidRDefault="00000000">
      <w:pPr>
        <w:spacing w:after="120"/>
        <w:jc w:val="both"/>
      </w:pPr>
      <w:r>
        <w:rPr>
          <w:sz w:val="22"/>
          <w:szCs w:val="22"/>
        </w:rPr>
        <w:t xml:space="preserve">To enable serial communication, the serial port must be enabled using </w:t>
      </w:r>
      <w:proofErr w:type="spellStart"/>
      <w:r>
        <w:rPr>
          <w:sz w:val="22"/>
          <w:szCs w:val="22"/>
        </w:rPr>
        <w:t>raspi</w:t>
      </w:r>
      <w:proofErr w:type="spellEnd"/>
      <w:r>
        <w:rPr>
          <w:sz w:val="22"/>
          <w:szCs w:val="22"/>
        </w:rPr>
        <w:t xml:space="preserve">-config, and the serial console must be disabled. Python's </w:t>
      </w:r>
      <w:proofErr w:type="spellStart"/>
      <w:r>
        <w:rPr>
          <w:sz w:val="22"/>
          <w:szCs w:val="22"/>
        </w:rPr>
        <w:t>pyserial</w:t>
      </w:r>
      <w:proofErr w:type="spellEnd"/>
      <w:r>
        <w:rPr>
          <w:sz w:val="22"/>
          <w:szCs w:val="22"/>
        </w:rPr>
        <w:t xml:space="preserve"> library is used for serial communication.</w:t>
      </w:r>
    </w:p>
    <w:p w14:paraId="12937E65"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import serial</w:t>
      </w:r>
      <w:r>
        <w:br/>
      </w:r>
      <w:r>
        <w:rPr>
          <w:rFonts w:ascii="Courier New" w:eastAsia="Courier New" w:hAnsi="Courier New" w:cs="Courier New"/>
          <w:color w:val="1A1A1A"/>
          <w:sz w:val="18"/>
          <w:szCs w:val="18"/>
        </w:rPr>
        <w:t>import time</w:t>
      </w:r>
      <w:r>
        <w:br/>
      </w:r>
      <w:r>
        <w:br/>
      </w:r>
      <w:r>
        <w:rPr>
          <w:rFonts w:ascii="Courier New" w:eastAsia="Courier New" w:hAnsi="Courier New" w:cs="Courier New"/>
          <w:color w:val="1A1A1A"/>
          <w:sz w:val="18"/>
          <w:szCs w:val="18"/>
        </w:rPr>
        <w:t xml:space="preserve">ser = </w:t>
      </w:r>
      <w:proofErr w:type="spellStart"/>
      <w:proofErr w:type="gramStart"/>
      <w:r>
        <w:rPr>
          <w:rFonts w:ascii="Courier New" w:eastAsia="Courier New" w:hAnsi="Courier New" w:cs="Courier New"/>
          <w:color w:val="1A1A1A"/>
          <w:sz w:val="18"/>
          <w:szCs w:val="18"/>
        </w:rPr>
        <w:t>serial.Serial</w:t>
      </w:r>
      <w:proofErr w:type="spellEnd"/>
      <w:proofErr w:type="gramEnd"/>
      <w:r>
        <w:rPr>
          <w:rFonts w:ascii="Courier New" w:eastAsia="Courier New" w:hAnsi="Courier New" w:cs="Courier New"/>
          <w:color w:val="1A1A1A"/>
          <w:sz w:val="18"/>
          <w:szCs w:val="18"/>
        </w:rPr>
        <w:t>('/dev/ttyS0', 9600, timeout=1)</w:t>
      </w:r>
      <w:r>
        <w:br/>
      </w:r>
      <w:r>
        <w:br/>
      </w:r>
      <w:r>
        <w:rPr>
          <w:rFonts w:ascii="Courier New" w:eastAsia="Courier New" w:hAnsi="Courier New" w:cs="Courier New"/>
          <w:color w:val="1A1A1A"/>
          <w:sz w:val="18"/>
          <w:szCs w:val="18"/>
        </w:rPr>
        <w:t># Send data</w:t>
      </w:r>
      <w:r>
        <w:br/>
      </w:r>
      <w:proofErr w:type="spellStart"/>
      <w:proofErr w:type="gramStart"/>
      <w:r>
        <w:rPr>
          <w:rFonts w:ascii="Courier New" w:eastAsia="Courier New" w:hAnsi="Courier New" w:cs="Courier New"/>
          <w:color w:val="1A1A1A"/>
          <w:sz w:val="18"/>
          <w:szCs w:val="18"/>
        </w:rPr>
        <w:t>ser.write</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b'Hello</w:t>
      </w:r>
      <w:proofErr w:type="spellEnd"/>
      <w:r>
        <w:rPr>
          <w:rFonts w:ascii="Courier New" w:eastAsia="Courier New" w:hAnsi="Courier New" w:cs="Courier New"/>
          <w:color w:val="1A1A1A"/>
          <w:sz w:val="18"/>
          <w:szCs w:val="18"/>
        </w:rPr>
        <w:t xml:space="preserve"> from RPi\n')</w:t>
      </w:r>
      <w:r>
        <w:br/>
      </w:r>
      <w:r>
        <w:br/>
      </w:r>
      <w:r>
        <w:rPr>
          <w:rFonts w:ascii="Courier New" w:eastAsia="Courier New" w:hAnsi="Courier New" w:cs="Courier New"/>
          <w:color w:val="1A1A1A"/>
          <w:sz w:val="18"/>
          <w:szCs w:val="18"/>
        </w:rPr>
        <w:t># Receive data</w:t>
      </w:r>
      <w:r>
        <w:br/>
      </w:r>
      <w:proofErr w:type="spellStart"/>
      <w:r>
        <w:rPr>
          <w:rFonts w:ascii="Courier New" w:eastAsia="Courier New" w:hAnsi="Courier New" w:cs="Courier New"/>
          <w:color w:val="1A1A1A"/>
          <w:sz w:val="18"/>
          <w:szCs w:val="18"/>
        </w:rPr>
        <w:t>data</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ser.readline</w:t>
      </w:r>
      <w:proofErr w:type="spellEnd"/>
      <w:proofErr w:type="gramEnd"/>
      <w:r>
        <w:rPr>
          <w:rFonts w:ascii="Courier New" w:eastAsia="Courier New" w:hAnsi="Courier New" w:cs="Courier New"/>
          <w:color w:val="1A1A1A"/>
          <w:sz w:val="18"/>
          <w:szCs w:val="18"/>
        </w:rPr>
        <w:t>()</w:t>
      </w:r>
      <w:r>
        <w:br/>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'Received:', </w:t>
      </w:r>
      <w:proofErr w:type="spellStart"/>
      <w:proofErr w:type="gramStart"/>
      <w:r>
        <w:rPr>
          <w:rFonts w:ascii="Courier New" w:eastAsia="Courier New" w:hAnsi="Courier New" w:cs="Courier New"/>
          <w:color w:val="1A1A1A"/>
          <w:sz w:val="18"/>
          <w:szCs w:val="18"/>
        </w:rPr>
        <w:t>data.decode</w:t>
      </w:r>
      <w:proofErr w:type="spellEnd"/>
      <w:proofErr w:type="gramEnd"/>
      <w:r>
        <w:rPr>
          <w:rFonts w:ascii="Courier New" w:eastAsia="Courier New" w:hAnsi="Courier New" w:cs="Courier New"/>
          <w:color w:val="1A1A1A"/>
          <w:sz w:val="18"/>
          <w:szCs w:val="18"/>
        </w:rPr>
        <w:t>('utf-8'))</w:t>
      </w:r>
      <w:r>
        <w:br/>
      </w:r>
      <w:r>
        <w:br/>
      </w:r>
      <w:proofErr w:type="spellStart"/>
      <w:proofErr w:type="gramStart"/>
      <w:r>
        <w:rPr>
          <w:rFonts w:ascii="Courier New" w:eastAsia="Courier New" w:hAnsi="Courier New" w:cs="Courier New"/>
          <w:color w:val="1A1A1A"/>
          <w:sz w:val="18"/>
          <w:szCs w:val="18"/>
        </w:rPr>
        <w:t>ser.close</w:t>
      </w:r>
      <w:proofErr w:type="spellEnd"/>
      <w:proofErr w:type="gramEnd"/>
      <w:r>
        <w:rPr>
          <w:rFonts w:ascii="Courier New" w:eastAsia="Courier New" w:hAnsi="Courier New" w:cs="Courier New"/>
          <w:color w:val="1A1A1A"/>
          <w:sz w:val="18"/>
          <w:szCs w:val="18"/>
        </w:rPr>
        <w:t>()</w:t>
      </w:r>
    </w:p>
    <w:p w14:paraId="3F64A7B5" w14:textId="77777777" w:rsidR="0076052F" w:rsidRDefault="00000000">
      <w:pPr>
        <w:pStyle w:val="Heading3"/>
        <w:spacing w:before="160" w:after="60"/>
      </w:pPr>
      <w:r>
        <w:rPr>
          <w:b/>
          <w:bCs/>
          <w:color w:val="2F5496"/>
        </w:rPr>
        <w:t>4.2 SPI (Serial Peripheral Interface)</w:t>
      </w:r>
    </w:p>
    <w:p w14:paraId="13829B61" w14:textId="77777777" w:rsidR="0076052F" w:rsidRDefault="00000000">
      <w:pPr>
        <w:spacing w:after="120"/>
        <w:jc w:val="both"/>
      </w:pPr>
      <w:r>
        <w:rPr>
          <w:sz w:val="22"/>
          <w:szCs w:val="22"/>
        </w:rPr>
        <w:t>SPI is a synchronous serial data protocol used to communicate with peripheral devices such as ADC chips, sensors, displays, and memory modules. SPI uses four wires and supports full-duplex communication (data can be sent and received simultaneously). SPI operates in master-slave mode — the Raspberry Pi is always the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052F" w14:paraId="0C5BD03C" w14:textId="77777777">
        <w:tblPrEx>
          <w:tblCellMar>
            <w:top w:w="0" w:type="dxa"/>
            <w:bottom w:w="0" w:type="dxa"/>
          </w:tblCellMar>
        </w:tblPrEx>
        <w:trPr>
          <w:tblHeader/>
        </w:trPr>
        <w:tc>
          <w:tcPr>
            <w:tcW w:w="2340" w:type="dxa"/>
            <w:shd w:val="clear" w:color="auto" w:fill="1F3864"/>
          </w:tcPr>
          <w:p w14:paraId="148F9CCD" w14:textId="77777777" w:rsidR="0076052F" w:rsidRDefault="00000000">
            <w:pPr>
              <w:jc w:val="center"/>
            </w:pPr>
            <w:r>
              <w:rPr>
                <w:b/>
                <w:bCs/>
                <w:color w:val="FFFFFF"/>
              </w:rPr>
              <w:t>Signal</w:t>
            </w:r>
          </w:p>
        </w:tc>
        <w:tc>
          <w:tcPr>
            <w:tcW w:w="2340" w:type="dxa"/>
            <w:shd w:val="clear" w:color="auto" w:fill="1F3864"/>
          </w:tcPr>
          <w:p w14:paraId="647F1FAA" w14:textId="77777777" w:rsidR="0076052F" w:rsidRDefault="00000000">
            <w:pPr>
              <w:jc w:val="center"/>
            </w:pPr>
            <w:r>
              <w:rPr>
                <w:b/>
                <w:bCs/>
                <w:color w:val="FFFFFF"/>
              </w:rPr>
              <w:t>GPIO Pin</w:t>
            </w:r>
          </w:p>
        </w:tc>
        <w:tc>
          <w:tcPr>
            <w:tcW w:w="2340" w:type="dxa"/>
            <w:shd w:val="clear" w:color="auto" w:fill="1F3864"/>
          </w:tcPr>
          <w:p w14:paraId="7BEEA9A0" w14:textId="77777777" w:rsidR="0076052F" w:rsidRDefault="00000000">
            <w:pPr>
              <w:jc w:val="center"/>
            </w:pPr>
            <w:r>
              <w:rPr>
                <w:b/>
                <w:bCs/>
                <w:color w:val="FFFFFF"/>
              </w:rPr>
              <w:t>Header Pin</w:t>
            </w:r>
          </w:p>
        </w:tc>
        <w:tc>
          <w:tcPr>
            <w:tcW w:w="2340" w:type="dxa"/>
            <w:shd w:val="clear" w:color="auto" w:fill="1F3864"/>
          </w:tcPr>
          <w:p w14:paraId="0DEE5C69" w14:textId="77777777" w:rsidR="0076052F" w:rsidRDefault="00000000">
            <w:pPr>
              <w:jc w:val="center"/>
            </w:pPr>
            <w:r>
              <w:rPr>
                <w:b/>
                <w:bCs/>
                <w:color w:val="FFFFFF"/>
              </w:rPr>
              <w:t>Description</w:t>
            </w:r>
          </w:p>
        </w:tc>
      </w:tr>
      <w:tr w:rsidR="0076052F" w14:paraId="6C09516C" w14:textId="77777777">
        <w:tblPrEx>
          <w:tblCellMar>
            <w:top w:w="0" w:type="dxa"/>
            <w:bottom w:w="0" w:type="dxa"/>
          </w:tblCellMar>
        </w:tblPrEx>
        <w:tc>
          <w:tcPr>
            <w:tcW w:w="2340" w:type="dxa"/>
            <w:shd w:val="clear" w:color="auto" w:fill="FFFFFF"/>
          </w:tcPr>
          <w:p w14:paraId="39504818" w14:textId="77777777" w:rsidR="0076052F" w:rsidRDefault="00000000">
            <w:r>
              <w:t>MOSI</w:t>
            </w:r>
          </w:p>
        </w:tc>
        <w:tc>
          <w:tcPr>
            <w:tcW w:w="2340" w:type="dxa"/>
            <w:shd w:val="clear" w:color="auto" w:fill="FFFFFF"/>
          </w:tcPr>
          <w:p w14:paraId="57EA8055" w14:textId="77777777" w:rsidR="0076052F" w:rsidRDefault="00000000">
            <w:r>
              <w:t>GPIO10</w:t>
            </w:r>
          </w:p>
        </w:tc>
        <w:tc>
          <w:tcPr>
            <w:tcW w:w="2340" w:type="dxa"/>
            <w:shd w:val="clear" w:color="auto" w:fill="FFFFFF"/>
          </w:tcPr>
          <w:p w14:paraId="5A4A1EE2" w14:textId="77777777" w:rsidR="0076052F" w:rsidRDefault="00000000">
            <w:r>
              <w:t>Pin 19</w:t>
            </w:r>
          </w:p>
        </w:tc>
        <w:tc>
          <w:tcPr>
            <w:tcW w:w="2340" w:type="dxa"/>
            <w:shd w:val="clear" w:color="auto" w:fill="FFFFFF"/>
          </w:tcPr>
          <w:p w14:paraId="688FB46B" w14:textId="77777777" w:rsidR="0076052F" w:rsidRDefault="00000000">
            <w:r>
              <w:t>Master Out Slave In — data from RPi to device</w:t>
            </w:r>
          </w:p>
        </w:tc>
      </w:tr>
      <w:tr w:rsidR="0076052F" w14:paraId="6BFFC351" w14:textId="77777777">
        <w:tblPrEx>
          <w:tblCellMar>
            <w:top w:w="0" w:type="dxa"/>
            <w:bottom w:w="0" w:type="dxa"/>
          </w:tblCellMar>
        </w:tblPrEx>
        <w:tc>
          <w:tcPr>
            <w:tcW w:w="2340" w:type="dxa"/>
            <w:shd w:val="clear" w:color="auto" w:fill="F2F7FC"/>
          </w:tcPr>
          <w:p w14:paraId="3C85934C" w14:textId="77777777" w:rsidR="0076052F" w:rsidRDefault="00000000">
            <w:r>
              <w:t>MISO</w:t>
            </w:r>
          </w:p>
        </w:tc>
        <w:tc>
          <w:tcPr>
            <w:tcW w:w="2340" w:type="dxa"/>
            <w:shd w:val="clear" w:color="auto" w:fill="F2F7FC"/>
          </w:tcPr>
          <w:p w14:paraId="6B709636" w14:textId="77777777" w:rsidR="0076052F" w:rsidRDefault="00000000">
            <w:r>
              <w:t>GPIO9</w:t>
            </w:r>
          </w:p>
        </w:tc>
        <w:tc>
          <w:tcPr>
            <w:tcW w:w="2340" w:type="dxa"/>
            <w:shd w:val="clear" w:color="auto" w:fill="F2F7FC"/>
          </w:tcPr>
          <w:p w14:paraId="593F7A05" w14:textId="77777777" w:rsidR="0076052F" w:rsidRDefault="00000000">
            <w:r>
              <w:t>Pin 21</w:t>
            </w:r>
          </w:p>
        </w:tc>
        <w:tc>
          <w:tcPr>
            <w:tcW w:w="2340" w:type="dxa"/>
            <w:shd w:val="clear" w:color="auto" w:fill="F2F7FC"/>
          </w:tcPr>
          <w:p w14:paraId="7338FAF0" w14:textId="77777777" w:rsidR="0076052F" w:rsidRDefault="00000000">
            <w:r>
              <w:t>Master In Slave Out — data from device to RPi</w:t>
            </w:r>
          </w:p>
        </w:tc>
      </w:tr>
      <w:tr w:rsidR="0076052F" w14:paraId="11F7FB5E" w14:textId="77777777">
        <w:tblPrEx>
          <w:tblCellMar>
            <w:top w:w="0" w:type="dxa"/>
            <w:bottom w:w="0" w:type="dxa"/>
          </w:tblCellMar>
        </w:tblPrEx>
        <w:tc>
          <w:tcPr>
            <w:tcW w:w="2340" w:type="dxa"/>
            <w:shd w:val="clear" w:color="auto" w:fill="FFFFFF"/>
          </w:tcPr>
          <w:p w14:paraId="4DF4FD7A" w14:textId="77777777" w:rsidR="0076052F" w:rsidRDefault="00000000">
            <w:r>
              <w:t>SCLK</w:t>
            </w:r>
          </w:p>
        </w:tc>
        <w:tc>
          <w:tcPr>
            <w:tcW w:w="2340" w:type="dxa"/>
            <w:shd w:val="clear" w:color="auto" w:fill="FFFFFF"/>
          </w:tcPr>
          <w:p w14:paraId="4AACFF52" w14:textId="77777777" w:rsidR="0076052F" w:rsidRDefault="00000000">
            <w:r>
              <w:t>GPIO11</w:t>
            </w:r>
          </w:p>
        </w:tc>
        <w:tc>
          <w:tcPr>
            <w:tcW w:w="2340" w:type="dxa"/>
            <w:shd w:val="clear" w:color="auto" w:fill="FFFFFF"/>
          </w:tcPr>
          <w:p w14:paraId="69CBC9FF" w14:textId="77777777" w:rsidR="0076052F" w:rsidRDefault="00000000">
            <w:r>
              <w:t>Pin 23</w:t>
            </w:r>
          </w:p>
        </w:tc>
        <w:tc>
          <w:tcPr>
            <w:tcW w:w="2340" w:type="dxa"/>
            <w:shd w:val="clear" w:color="auto" w:fill="FFFFFF"/>
          </w:tcPr>
          <w:p w14:paraId="4A113A57" w14:textId="77777777" w:rsidR="0076052F" w:rsidRDefault="00000000">
            <w:r>
              <w:t>Clock signal generated by master (RPi)</w:t>
            </w:r>
          </w:p>
        </w:tc>
      </w:tr>
      <w:tr w:rsidR="0076052F" w14:paraId="35348D27" w14:textId="77777777">
        <w:tblPrEx>
          <w:tblCellMar>
            <w:top w:w="0" w:type="dxa"/>
            <w:bottom w:w="0" w:type="dxa"/>
          </w:tblCellMar>
        </w:tblPrEx>
        <w:tc>
          <w:tcPr>
            <w:tcW w:w="2340" w:type="dxa"/>
            <w:shd w:val="clear" w:color="auto" w:fill="F2F7FC"/>
          </w:tcPr>
          <w:p w14:paraId="7172FDDE" w14:textId="77777777" w:rsidR="0076052F" w:rsidRDefault="00000000">
            <w:r>
              <w:t>CE0 (CS)</w:t>
            </w:r>
          </w:p>
        </w:tc>
        <w:tc>
          <w:tcPr>
            <w:tcW w:w="2340" w:type="dxa"/>
            <w:shd w:val="clear" w:color="auto" w:fill="F2F7FC"/>
          </w:tcPr>
          <w:p w14:paraId="63821ABE" w14:textId="77777777" w:rsidR="0076052F" w:rsidRDefault="00000000">
            <w:r>
              <w:t>GPIO8</w:t>
            </w:r>
          </w:p>
        </w:tc>
        <w:tc>
          <w:tcPr>
            <w:tcW w:w="2340" w:type="dxa"/>
            <w:shd w:val="clear" w:color="auto" w:fill="F2F7FC"/>
          </w:tcPr>
          <w:p w14:paraId="1148D6D9" w14:textId="77777777" w:rsidR="0076052F" w:rsidRDefault="00000000">
            <w:r>
              <w:t>Pin 24</w:t>
            </w:r>
          </w:p>
        </w:tc>
        <w:tc>
          <w:tcPr>
            <w:tcW w:w="2340" w:type="dxa"/>
            <w:shd w:val="clear" w:color="auto" w:fill="F2F7FC"/>
          </w:tcPr>
          <w:p w14:paraId="326704EC" w14:textId="77777777" w:rsidR="0076052F" w:rsidRDefault="00000000">
            <w:r>
              <w:t>Chip Enable — selects which slave device is active</w:t>
            </w:r>
          </w:p>
        </w:tc>
      </w:tr>
      <w:tr w:rsidR="0076052F" w14:paraId="6BDAA414" w14:textId="77777777">
        <w:tblPrEx>
          <w:tblCellMar>
            <w:top w:w="0" w:type="dxa"/>
            <w:bottom w:w="0" w:type="dxa"/>
          </w:tblCellMar>
        </w:tblPrEx>
        <w:tc>
          <w:tcPr>
            <w:tcW w:w="2340" w:type="dxa"/>
            <w:shd w:val="clear" w:color="auto" w:fill="FFFFFF"/>
          </w:tcPr>
          <w:p w14:paraId="3C17EC95" w14:textId="77777777" w:rsidR="0076052F" w:rsidRDefault="00000000">
            <w:r>
              <w:t>CE1 (CS)</w:t>
            </w:r>
          </w:p>
        </w:tc>
        <w:tc>
          <w:tcPr>
            <w:tcW w:w="2340" w:type="dxa"/>
            <w:shd w:val="clear" w:color="auto" w:fill="FFFFFF"/>
          </w:tcPr>
          <w:p w14:paraId="7CDBDAAE" w14:textId="77777777" w:rsidR="0076052F" w:rsidRDefault="00000000">
            <w:r>
              <w:t>GPIO7</w:t>
            </w:r>
          </w:p>
        </w:tc>
        <w:tc>
          <w:tcPr>
            <w:tcW w:w="2340" w:type="dxa"/>
            <w:shd w:val="clear" w:color="auto" w:fill="FFFFFF"/>
          </w:tcPr>
          <w:p w14:paraId="19613B27" w14:textId="77777777" w:rsidR="0076052F" w:rsidRDefault="00000000">
            <w:r>
              <w:t>Pin 26</w:t>
            </w:r>
          </w:p>
        </w:tc>
        <w:tc>
          <w:tcPr>
            <w:tcW w:w="2340" w:type="dxa"/>
            <w:shd w:val="clear" w:color="auto" w:fill="FFFFFF"/>
          </w:tcPr>
          <w:p w14:paraId="4226F6E6" w14:textId="77777777" w:rsidR="0076052F" w:rsidRDefault="00000000">
            <w:r>
              <w:t>Second chip enable for second device</w:t>
            </w:r>
          </w:p>
        </w:tc>
      </w:tr>
    </w:tbl>
    <w:p w14:paraId="3DD57AE4" w14:textId="77777777" w:rsidR="0076052F" w:rsidRDefault="0076052F">
      <w:pPr>
        <w:spacing w:after="120"/>
      </w:pPr>
    </w:p>
    <w:p w14:paraId="41D85EC2" w14:textId="77777777" w:rsidR="0076052F" w:rsidRDefault="00000000">
      <w:pPr>
        <w:spacing w:after="120"/>
        <w:jc w:val="both"/>
      </w:pPr>
      <w:r>
        <w:rPr>
          <w:sz w:val="22"/>
          <w:szCs w:val="22"/>
        </w:rPr>
        <w:t xml:space="preserve">SPI is enabled using </w:t>
      </w:r>
      <w:proofErr w:type="spellStart"/>
      <w:r>
        <w:rPr>
          <w:sz w:val="22"/>
          <w:szCs w:val="22"/>
        </w:rPr>
        <w:t>raspi</w:t>
      </w:r>
      <w:proofErr w:type="spellEnd"/>
      <w:r>
        <w:rPr>
          <w:sz w:val="22"/>
          <w:szCs w:val="22"/>
        </w:rPr>
        <w:t xml:space="preserve">-config → Interfacing Options → SPI. Python's </w:t>
      </w:r>
      <w:proofErr w:type="spellStart"/>
      <w:r>
        <w:rPr>
          <w:sz w:val="22"/>
          <w:szCs w:val="22"/>
        </w:rPr>
        <w:t>spidev</w:t>
      </w:r>
      <w:proofErr w:type="spellEnd"/>
      <w:r>
        <w:rPr>
          <w:sz w:val="22"/>
          <w:szCs w:val="22"/>
        </w:rPr>
        <w:t xml:space="preserve"> library handles SPI communication.</w:t>
      </w:r>
    </w:p>
    <w:p w14:paraId="24B821D4"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spidev</w:t>
      </w:r>
      <w:proofErr w:type="spellEnd"/>
      <w:r>
        <w:br/>
      </w:r>
      <w:r>
        <w:rPr>
          <w:rFonts w:ascii="Courier New" w:eastAsia="Courier New" w:hAnsi="Courier New" w:cs="Courier New"/>
          <w:color w:val="1A1A1A"/>
          <w:sz w:val="18"/>
          <w:szCs w:val="18"/>
        </w:rPr>
        <w:t>import time</w:t>
      </w:r>
      <w:r>
        <w:br/>
      </w:r>
      <w:r>
        <w:br/>
      </w:r>
      <w:proofErr w:type="spellStart"/>
      <w:r>
        <w:rPr>
          <w:rFonts w:ascii="Courier New" w:eastAsia="Courier New" w:hAnsi="Courier New" w:cs="Courier New"/>
          <w:color w:val="1A1A1A"/>
          <w:sz w:val="18"/>
          <w:szCs w:val="18"/>
        </w:rPr>
        <w:t>spi</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spidev.SpiDev</w:t>
      </w:r>
      <w:proofErr w:type="spellEnd"/>
      <w:proofErr w:type="gramEnd"/>
      <w:r>
        <w:rPr>
          <w:rFonts w:ascii="Courier New" w:eastAsia="Courier New" w:hAnsi="Courier New" w:cs="Courier New"/>
          <w:color w:val="1A1A1A"/>
          <w:sz w:val="18"/>
          <w:szCs w:val="18"/>
        </w:rPr>
        <w:t>()</w:t>
      </w:r>
      <w:r>
        <w:br/>
      </w:r>
      <w:proofErr w:type="spellStart"/>
      <w:proofErr w:type="gramStart"/>
      <w:r>
        <w:rPr>
          <w:rFonts w:ascii="Courier New" w:eastAsia="Courier New" w:hAnsi="Courier New" w:cs="Courier New"/>
          <w:color w:val="1A1A1A"/>
          <w:sz w:val="18"/>
          <w:szCs w:val="18"/>
        </w:rPr>
        <w:t>spi.open</w:t>
      </w:r>
      <w:proofErr w:type="spellEnd"/>
      <w:proofErr w:type="gramEnd"/>
      <w:r>
        <w:rPr>
          <w:rFonts w:ascii="Courier New" w:eastAsia="Courier New" w:hAnsi="Courier New" w:cs="Courier New"/>
          <w:color w:val="1A1A1A"/>
          <w:sz w:val="18"/>
          <w:szCs w:val="18"/>
        </w:rPr>
        <w:t>(0, 0)                 # Bus 0, Device 0 (CE0)</w:t>
      </w:r>
      <w:r>
        <w:br/>
      </w:r>
      <w:proofErr w:type="spellStart"/>
      <w:r>
        <w:rPr>
          <w:rFonts w:ascii="Courier New" w:eastAsia="Courier New" w:hAnsi="Courier New" w:cs="Courier New"/>
          <w:color w:val="1A1A1A"/>
          <w:sz w:val="18"/>
          <w:szCs w:val="18"/>
        </w:rPr>
        <w:t>spi.max_speed_hz</w:t>
      </w:r>
      <w:proofErr w:type="spellEnd"/>
      <w:r>
        <w:rPr>
          <w:rFonts w:ascii="Courier New" w:eastAsia="Courier New" w:hAnsi="Courier New" w:cs="Courier New"/>
          <w:color w:val="1A1A1A"/>
          <w:sz w:val="18"/>
          <w:szCs w:val="18"/>
        </w:rPr>
        <w:t xml:space="preserve"> = 1000000     # 1 MHz clock speed</w:t>
      </w:r>
      <w:r>
        <w:br/>
      </w:r>
      <w:r>
        <w:br/>
      </w:r>
      <w:r>
        <w:rPr>
          <w:rFonts w:ascii="Courier New" w:eastAsia="Courier New" w:hAnsi="Courier New" w:cs="Courier New"/>
          <w:color w:val="1A1A1A"/>
          <w:sz w:val="18"/>
          <w:szCs w:val="18"/>
        </w:rPr>
        <w:t># Send and receive 1 byte simultaneously (full duplex)</w:t>
      </w:r>
      <w:r>
        <w:br/>
      </w:r>
      <w:r>
        <w:rPr>
          <w:rFonts w:ascii="Courier New" w:eastAsia="Courier New" w:hAnsi="Courier New" w:cs="Courier New"/>
          <w:color w:val="1A1A1A"/>
          <w:sz w:val="18"/>
          <w:szCs w:val="18"/>
        </w:rPr>
        <w:t xml:space="preserve">response = </w:t>
      </w:r>
      <w:proofErr w:type="gramStart"/>
      <w:r>
        <w:rPr>
          <w:rFonts w:ascii="Courier New" w:eastAsia="Courier New" w:hAnsi="Courier New" w:cs="Courier New"/>
          <w:color w:val="1A1A1A"/>
          <w:sz w:val="18"/>
          <w:szCs w:val="18"/>
        </w:rPr>
        <w:t>spi.xfer</w:t>
      </w:r>
      <w:proofErr w:type="gramEnd"/>
      <w:r>
        <w:rPr>
          <w:rFonts w:ascii="Courier New" w:eastAsia="Courier New" w:hAnsi="Courier New" w:cs="Courier New"/>
          <w:color w:val="1A1A1A"/>
          <w:sz w:val="18"/>
          <w:szCs w:val="18"/>
        </w:rPr>
        <w:t>2([0x01, 0x80, 0x00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Read ADC channel 0</w:t>
      </w:r>
      <w:r>
        <w:br/>
      </w:r>
      <w:r>
        <w:br/>
      </w:r>
      <w:r>
        <w:rPr>
          <w:rFonts w:ascii="Courier New" w:eastAsia="Courier New" w:hAnsi="Courier New" w:cs="Courier New"/>
          <w:color w:val="1A1A1A"/>
          <w:sz w:val="18"/>
          <w:szCs w:val="18"/>
        </w:rPr>
        <w:t># Extract 10-bit result (for MCP3008 ADC chip)</w:t>
      </w:r>
      <w:r>
        <w:br/>
      </w:r>
      <w:proofErr w:type="spellStart"/>
      <w:r>
        <w:rPr>
          <w:rFonts w:ascii="Courier New" w:eastAsia="Courier New" w:hAnsi="Courier New" w:cs="Courier New"/>
          <w:color w:val="1A1A1A"/>
          <w:sz w:val="18"/>
          <w:szCs w:val="18"/>
        </w:rPr>
        <w:t>adc_value</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response[</w:t>
      </w:r>
      <w:proofErr w:type="gramEnd"/>
      <w:r>
        <w:rPr>
          <w:rFonts w:ascii="Courier New" w:eastAsia="Courier New" w:hAnsi="Courier New" w:cs="Courier New"/>
          <w:color w:val="1A1A1A"/>
          <w:sz w:val="18"/>
          <w:szCs w:val="18"/>
        </w:rPr>
        <w:t xml:space="preserve">1] &amp; 3) &lt;&lt; 8) + </w:t>
      </w:r>
      <w:proofErr w:type="gramStart"/>
      <w:r>
        <w:rPr>
          <w:rFonts w:ascii="Courier New" w:eastAsia="Courier New" w:hAnsi="Courier New" w:cs="Courier New"/>
          <w:color w:val="1A1A1A"/>
          <w:sz w:val="18"/>
          <w:szCs w:val="18"/>
        </w:rPr>
        <w:t>response[</w:t>
      </w:r>
      <w:proofErr w:type="gramEnd"/>
      <w:r>
        <w:rPr>
          <w:rFonts w:ascii="Courier New" w:eastAsia="Courier New" w:hAnsi="Courier New" w:cs="Courier New"/>
          <w:color w:val="1A1A1A"/>
          <w:sz w:val="18"/>
          <w:szCs w:val="18"/>
        </w:rPr>
        <w:t>2]</w:t>
      </w:r>
      <w:r>
        <w:br/>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'ADC Value:', </w:t>
      </w:r>
      <w:proofErr w:type="spellStart"/>
      <w:r>
        <w:rPr>
          <w:rFonts w:ascii="Courier New" w:eastAsia="Courier New" w:hAnsi="Courier New" w:cs="Courier New"/>
          <w:color w:val="1A1A1A"/>
          <w:sz w:val="18"/>
          <w:szCs w:val="18"/>
        </w:rPr>
        <w:t>adc_value</w:t>
      </w:r>
      <w:proofErr w:type="spellEnd"/>
      <w:r>
        <w:rPr>
          <w:rFonts w:ascii="Courier New" w:eastAsia="Courier New" w:hAnsi="Courier New" w:cs="Courier New"/>
          <w:color w:val="1A1A1A"/>
          <w:sz w:val="18"/>
          <w:szCs w:val="18"/>
        </w:rPr>
        <w:t>)</w:t>
      </w:r>
      <w:r>
        <w:br/>
      </w:r>
      <w:r>
        <w:lastRenderedPageBreak/>
        <w:br/>
      </w:r>
      <w:proofErr w:type="spellStart"/>
      <w:proofErr w:type="gramStart"/>
      <w:r>
        <w:rPr>
          <w:rFonts w:ascii="Courier New" w:eastAsia="Courier New" w:hAnsi="Courier New" w:cs="Courier New"/>
          <w:color w:val="1A1A1A"/>
          <w:sz w:val="18"/>
          <w:szCs w:val="18"/>
        </w:rPr>
        <w:t>spi.close</w:t>
      </w:r>
      <w:proofErr w:type="spellEnd"/>
      <w:proofErr w:type="gramEnd"/>
      <w:r>
        <w:rPr>
          <w:rFonts w:ascii="Courier New" w:eastAsia="Courier New" w:hAnsi="Courier New" w:cs="Courier New"/>
          <w:color w:val="1A1A1A"/>
          <w:sz w:val="18"/>
          <w:szCs w:val="18"/>
        </w:rPr>
        <w:t>()</w:t>
      </w:r>
    </w:p>
    <w:p w14:paraId="46F68454" w14:textId="77777777" w:rsidR="0076052F" w:rsidRDefault="00000000">
      <w:pPr>
        <w:spacing w:after="120"/>
        <w:jc w:val="both"/>
      </w:pPr>
      <w:r>
        <w:rPr>
          <w:sz w:val="22"/>
          <w:szCs w:val="22"/>
        </w:rPr>
        <w:t>Example application: Reading an analog sensor (e.g., temperature sensor LM35 or potentiometer) connected to an MCP3008 analog-to-digital converter (ADC) chip via SPI. Since the Raspberry Pi GPIO pins are digital-only, an ADC chip must be used to read analog sensor values.</w:t>
      </w:r>
    </w:p>
    <w:p w14:paraId="7A3F5AD6" w14:textId="77777777" w:rsidR="0076052F" w:rsidRDefault="00000000">
      <w:pPr>
        <w:pStyle w:val="Heading3"/>
        <w:spacing w:before="160" w:after="60"/>
      </w:pPr>
      <w:r>
        <w:rPr>
          <w:b/>
          <w:bCs/>
          <w:color w:val="2F5496"/>
        </w:rPr>
        <w:t>4.3 I2C (Inter-Integrated Circuit) Interface</w:t>
      </w:r>
    </w:p>
    <w:p w14:paraId="6B8CB927" w14:textId="77777777" w:rsidR="0076052F" w:rsidRDefault="00000000">
      <w:pPr>
        <w:spacing w:after="120"/>
        <w:jc w:val="both"/>
      </w:pPr>
      <w:r>
        <w:rPr>
          <w:sz w:val="22"/>
          <w:szCs w:val="22"/>
        </w:rPr>
        <w:t>I2C is a two-wire synchronous serial interface that allows multiple devices to share the same bus. Each device has a unique 7-bit address. The Raspberry Pi acts as the master and initiates all communication. I2C is commonly used with sensors, displays (OLED, LCD), and RTC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052F" w14:paraId="3F769917" w14:textId="77777777">
        <w:tblPrEx>
          <w:tblCellMar>
            <w:top w:w="0" w:type="dxa"/>
            <w:bottom w:w="0" w:type="dxa"/>
          </w:tblCellMar>
        </w:tblPrEx>
        <w:trPr>
          <w:tblHeader/>
        </w:trPr>
        <w:tc>
          <w:tcPr>
            <w:tcW w:w="2340" w:type="dxa"/>
            <w:shd w:val="clear" w:color="auto" w:fill="1F3864"/>
          </w:tcPr>
          <w:p w14:paraId="10A7FF49" w14:textId="77777777" w:rsidR="0076052F" w:rsidRDefault="00000000">
            <w:pPr>
              <w:jc w:val="center"/>
            </w:pPr>
            <w:r>
              <w:rPr>
                <w:b/>
                <w:bCs/>
                <w:color w:val="FFFFFF"/>
              </w:rPr>
              <w:t>Signal</w:t>
            </w:r>
          </w:p>
        </w:tc>
        <w:tc>
          <w:tcPr>
            <w:tcW w:w="2340" w:type="dxa"/>
            <w:shd w:val="clear" w:color="auto" w:fill="1F3864"/>
          </w:tcPr>
          <w:p w14:paraId="17F95F93" w14:textId="77777777" w:rsidR="0076052F" w:rsidRDefault="00000000">
            <w:pPr>
              <w:jc w:val="center"/>
            </w:pPr>
            <w:r>
              <w:rPr>
                <w:b/>
                <w:bCs/>
                <w:color w:val="FFFFFF"/>
              </w:rPr>
              <w:t>GPIO Pin</w:t>
            </w:r>
          </w:p>
        </w:tc>
        <w:tc>
          <w:tcPr>
            <w:tcW w:w="2340" w:type="dxa"/>
            <w:shd w:val="clear" w:color="auto" w:fill="1F3864"/>
          </w:tcPr>
          <w:p w14:paraId="54D44BE4" w14:textId="77777777" w:rsidR="0076052F" w:rsidRDefault="00000000">
            <w:pPr>
              <w:jc w:val="center"/>
            </w:pPr>
            <w:r>
              <w:rPr>
                <w:b/>
                <w:bCs/>
                <w:color w:val="FFFFFF"/>
              </w:rPr>
              <w:t>Header Pin</w:t>
            </w:r>
          </w:p>
        </w:tc>
        <w:tc>
          <w:tcPr>
            <w:tcW w:w="2340" w:type="dxa"/>
            <w:shd w:val="clear" w:color="auto" w:fill="1F3864"/>
          </w:tcPr>
          <w:p w14:paraId="6F703A39" w14:textId="77777777" w:rsidR="0076052F" w:rsidRDefault="00000000">
            <w:pPr>
              <w:jc w:val="center"/>
            </w:pPr>
            <w:r>
              <w:rPr>
                <w:b/>
                <w:bCs/>
                <w:color w:val="FFFFFF"/>
              </w:rPr>
              <w:t>Description</w:t>
            </w:r>
          </w:p>
        </w:tc>
      </w:tr>
      <w:tr w:rsidR="0076052F" w14:paraId="1C65007C" w14:textId="77777777">
        <w:tblPrEx>
          <w:tblCellMar>
            <w:top w:w="0" w:type="dxa"/>
            <w:bottom w:w="0" w:type="dxa"/>
          </w:tblCellMar>
        </w:tblPrEx>
        <w:tc>
          <w:tcPr>
            <w:tcW w:w="2340" w:type="dxa"/>
            <w:shd w:val="clear" w:color="auto" w:fill="FFFFFF"/>
          </w:tcPr>
          <w:p w14:paraId="43DBCEE9" w14:textId="77777777" w:rsidR="0076052F" w:rsidRDefault="00000000">
            <w:r>
              <w:t>SDA</w:t>
            </w:r>
          </w:p>
        </w:tc>
        <w:tc>
          <w:tcPr>
            <w:tcW w:w="2340" w:type="dxa"/>
            <w:shd w:val="clear" w:color="auto" w:fill="FFFFFF"/>
          </w:tcPr>
          <w:p w14:paraId="629DAC64" w14:textId="77777777" w:rsidR="0076052F" w:rsidRDefault="00000000">
            <w:r>
              <w:t>GPIO2</w:t>
            </w:r>
          </w:p>
        </w:tc>
        <w:tc>
          <w:tcPr>
            <w:tcW w:w="2340" w:type="dxa"/>
            <w:shd w:val="clear" w:color="auto" w:fill="FFFFFF"/>
          </w:tcPr>
          <w:p w14:paraId="55EB59CF" w14:textId="77777777" w:rsidR="0076052F" w:rsidRDefault="00000000">
            <w:r>
              <w:t>Pin 3</w:t>
            </w:r>
          </w:p>
        </w:tc>
        <w:tc>
          <w:tcPr>
            <w:tcW w:w="2340" w:type="dxa"/>
            <w:shd w:val="clear" w:color="auto" w:fill="FFFFFF"/>
          </w:tcPr>
          <w:p w14:paraId="40E1401A" w14:textId="77777777" w:rsidR="0076052F" w:rsidRDefault="00000000">
            <w:r>
              <w:t>Serial Data Line — bidirectional data</w:t>
            </w:r>
          </w:p>
        </w:tc>
      </w:tr>
      <w:tr w:rsidR="0076052F" w14:paraId="65581616" w14:textId="77777777">
        <w:tblPrEx>
          <w:tblCellMar>
            <w:top w:w="0" w:type="dxa"/>
            <w:bottom w:w="0" w:type="dxa"/>
          </w:tblCellMar>
        </w:tblPrEx>
        <w:tc>
          <w:tcPr>
            <w:tcW w:w="2340" w:type="dxa"/>
            <w:shd w:val="clear" w:color="auto" w:fill="F2F7FC"/>
          </w:tcPr>
          <w:p w14:paraId="69D0631F" w14:textId="77777777" w:rsidR="0076052F" w:rsidRDefault="00000000">
            <w:r>
              <w:t>SCL</w:t>
            </w:r>
          </w:p>
        </w:tc>
        <w:tc>
          <w:tcPr>
            <w:tcW w:w="2340" w:type="dxa"/>
            <w:shd w:val="clear" w:color="auto" w:fill="F2F7FC"/>
          </w:tcPr>
          <w:p w14:paraId="7A778070" w14:textId="77777777" w:rsidR="0076052F" w:rsidRDefault="00000000">
            <w:r>
              <w:t>GPIO3</w:t>
            </w:r>
          </w:p>
        </w:tc>
        <w:tc>
          <w:tcPr>
            <w:tcW w:w="2340" w:type="dxa"/>
            <w:shd w:val="clear" w:color="auto" w:fill="F2F7FC"/>
          </w:tcPr>
          <w:p w14:paraId="55874345" w14:textId="77777777" w:rsidR="0076052F" w:rsidRDefault="00000000">
            <w:r>
              <w:t>Pin 5</w:t>
            </w:r>
          </w:p>
        </w:tc>
        <w:tc>
          <w:tcPr>
            <w:tcW w:w="2340" w:type="dxa"/>
            <w:shd w:val="clear" w:color="auto" w:fill="F2F7FC"/>
          </w:tcPr>
          <w:p w14:paraId="412C8E33" w14:textId="77777777" w:rsidR="0076052F" w:rsidRDefault="00000000">
            <w:r>
              <w:t>Serial Clock Line — generated by master (RPi)</w:t>
            </w:r>
          </w:p>
        </w:tc>
      </w:tr>
    </w:tbl>
    <w:p w14:paraId="7F5448D8" w14:textId="77777777" w:rsidR="0076052F" w:rsidRDefault="0076052F">
      <w:pPr>
        <w:spacing w:after="120"/>
      </w:pPr>
    </w:p>
    <w:p w14:paraId="5F7B742A" w14:textId="77777777" w:rsidR="0076052F" w:rsidRDefault="00000000">
      <w:pPr>
        <w:spacing w:after="120"/>
        <w:jc w:val="both"/>
      </w:pPr>
      <w:r>
        <w:rPr>
          <w:sz w:val="22"/>
          <w:szCs w:val="22"/>
        </w:rPr>
        <w:t xml:space="preserve">I2C is enabled via </w:t>
      </w:r>
      <w:proofErr w:type="spellStart"/>
      <w:r>
        <w:rPr>
          <w:sz w:val="22"/>
          <w:szCs w:val="22"/>
        </w:rPr>
        <w:t>raspi</w:t>
      </w:r>
      <w:proofErr w:type="spellEnd"/>
      <w:r>
        <w:rPr>
          <w:sz w:val="22"/>
          <w:szCs w:val="22"/>
        </w:rPr>
        <w:t xml:space="preserve">-config → Interfacing Options → I2C. The smbus2 library (or </w:t>
      </w:r>
      <w:proofErr w:type="spellStart"/>
      <w:r>
        <w:rPr>
          <w:sz w:val="22"/>
          <w:szCs w:val="22"/>
        </w:rPr>
        <w:t>smbus</w:t>
      </w:r>
      <w:proofErr w:type="spellEnd"/>
      <w:r>
        <w:rPr>
          <w:sz w:val="22"/>
          <w:szCs w:val="22"/>
        </w:rPr>
        <w:t>) is used for I2C communication in Python.</w:t>
      </w:r>
    </w:p>
    <w:p w14:paraId="1E24461A" w14:textId="77777777" w:rsidR="0076052F" w:rsidRDefault="00000000">
      <w:pPr>
        <w:pBdr>
          <w:left w:val="single" w:sz="12" w:space="0" w:color="2E75B6"/>
        </w:pBdr>
        <w:shd w:val="clear" w:color="auto" w:fill="F2F2F2"/>
        <w:spacing w:before="80" w:after="80"/>
        <w:ind w:left="360"/>
      </w:pPr>
      <w:r>
        <w:rPr>
          <w:rFonts w:ascii="Courier New" w:eastAsia="Courier New" w:hAnsi="Courier New" w:cs="Courier New"/>
          <w:color w:val="1A1A1A"/>
          <w:sz w:val="18"/>
          <w:szCs w:val="18"/>
        </w:rPr>
        <w:t>import smbus2</w:t>
      </w:r>
      <w:r>
        <w:br/>
      </w:r>
      <w:r>
        <w:rPr>
          <w:rFonts w:ascii="Courier New" w:eastAsia="Courier New" w:hAnsi="Courier New" w:cs="Courier New"/>
          <w:color w:val="1A1A1A"/>
          <w:sz w:val="18"/>
          <w:szCs w:val="18"/>
        </w:rPr>
        <w:t>import time</w:t>
      </w:r>
      <w:r>
        <w:br/>
      </w:r>
      <w:r>
        <w:br/>
      </w:r>
      <w:r>
        <w:rPr>
          <w:rFonts w:ascii="Courier New" w:eastAsia="Courier New" w:hAnsi="Courier New" w:cs="Courier New"/>
          <w:color w:val="1A1A1A"/>
          <w:sz w:val="18"/>
          <w:szCs w:val="18"/>
        </w:rPr>
        <w:t>bus = smbus2.SMBus(1)           # I2C bus 1 (used on RPi 2/3/4+)</w:t>
      </w:r>
      <w:r>
        <w:br/>
      </w:r>
      <w:r>
        <w:br/>
      </w:r>
      <w:r>
        <w:rPr>
          <w:rFonts w:ascii="Courier New" w:eastAsia="Courier New" w:hAnsi="Courier New" w:cs="Courier New"/>
          <w:color w:val="1A1A1A"/>
          <w:sz w:val="18"/>
          <w:szCs w:val="18"/>
        </w:rPr>
        <w:t># Device address (example: PCF8591 ADC/DAC at address 0x48)</w:t>
      </w:r>
      <w:r>
        <w:br/>
      </w:r>
      <w:r>
        <w:rPr>
          <w:rFonts w:ascii="Courier New" w:eastAsia="Courier New" w:hAnsi="Courier New" w:cs="Courier New"/>
          <w:color w:val="1A1A1A"/>
          <w:sz w:val="18"/>
          <w:szCs w:val="18"/>
        </w:rPr>
        <w:t>ADDR = 0x48</w:t>
      </w:r>
      <w:r>
        <w:br/>
      </w:r>
      <w:r>
        <w:br/>
      </w:r>
      <w:r>
        <w:rPr>
          <w:rFonts w:ascii="Courier New" w:eastAsia="Courier New" w:hAnsi="Courier New" w:cs="Courier New"/>
          <w:color w:val="1A1A1A"/>
          <w:sz w:val="18"/>
          <w:szCs w:val="18"/>
        </w:rPr>
        <w:t># Read a single byte from the device</w:t>
      </w:r>
      <w:r>
        <w:br/>
      </w:r>
      <w:r>
        <w:rPr>
          <w:rFonts w:ascii="Courier New" w:eastAsia="Courier New" w:hAnsi="Courier New" w:cs="Courier New"/>
          <w:color w:val="1A1A1A"/>
          <w:sz w:val="18"/>
          <w:szCs w:val="18"/>
        </w:rPr>
        <w:t xml:space="preserve">value = </w:t>
      </w:r>
      <w:proofErr w:type="spellStart"/>
      <w:r>
        <w:rPr>
          <w:rFonts w:ascii="Courier New" w:eastAsia="Courier New" w:hAnsi="Courier New" w:cs="Courier New"/>
          <w:color w:val="1A1A1A"/>
          <w:sz w:val="18"/>
          <w:szCs w:val="18"/>
        </w:rPr>
        <w:t>bus.read_byte</w:t>
      </w:r>
      <w:proofErr w:type="spellEnd"/>
      <w:r>
        <w:rPr>
          <w:rFonts w:ascii="Courier New" w:eastAsia="Courier New" w:hAnsi="Courier New" w:cs="Courier New"/>
          <w:color w:val="1A1A1A"/>
          <w:sz w:val="18"/>
          <w:szCs w:val="18"/>
        </w:rPr>
        <w:t>(ADDR)</w:t>
      </w:r>
      <w:r>
        <w:br/>
      </w:r>
      <w:r>
        <w:rPr>
          <w:rFonts w:ascii="Courier New" w:eastAsia="Courier New" w:hAnsi="Courier New" w:cs="Courier New"/>
          <w:color w:val="1A1A1A"/>
          <w:sz w:val="18"/>
          <w:szCs w:val="18"/>
        </w:rPr>
        <w:t>print('Read:', value)</w:t>
      </w:r>
      <w:r>
        <w:br/>
      </w:r>
      <w:r>
        <w:br/>
      </w:r>
      <w:r>
        <w:rPr>
          <w:rFonts w:ascii="Courier New" w:eastAsia="Courier New" w:hAnsi="Courier New" w:cs="Courier New"/>
          <w:color w:val="1A1A1A"/>
          <w:sz w:val="18"/>
          <w:szCs w:val="18"/>
        </w:rPr>
        <w:t># Write a byte to device</w:t>
      </w:r>
      <w:r>
        <w:br/>
      </w:r>
      <w:proofErr w:type="spellStart"/>
      <w:r>
        <w:rPr>
          <w:rFonts w:ascii="Courier New" w:eastAsia="Courier New" w:hAnsi="Courier New" w:cs="Courier New"/>
          <w:color w:val="1A1A1A"/>
          <w:sz w:val="18"/>
          <w:szCs w:val="18"/>
        </w:rPr>
        <w:t>bus.write_byte</w:t>
      </w:r>
      <w:proofErr w:type="spellEnd"/>
      <w:r>
        <w:rPr>
          <w:rFonts w:ascii="Courier New" w:eastAsia="Courier New" w:hAnsi="Courier New" w:cs="Courier New"/>
          <w:color w:val="1A1A1A"/>
          <w:sz w:val="18"/>
          <w:szCs w:val="18"/>
        </w:rPr>
        <w:t>(ADDR, 0x00)      # Select channel 0</w:t>
      </w:r>
      <w:r>
        <w:br/>
      </w:r>
      <w:r>
        <w:br/>
      </w:r>
      <w:r>
        <w:rPr>
          <w:rFonts w:ascii="Courier New" w:eastAsia="Courier New" w:hAnsi="Courier New" w:cs="Courier New"/>
          <w:color w:val="1A1A1A"/>
          <w:sz w:val="18"/>
          <w:szCs w:val="18"/>
        </w:rPr>
        <w:t># For temperature sensor BMP180/BME280:</w:t>
      </w:r>
      <w:r>
        <w:br/>
      </w:r>
      <w:r>
        <w:rPr>
          <w:rFonts w:ascii="Courier New" w:eastAsia="Courier New" w:hAnsi="Courier New" w:cs="Courier New"/>
          <w:color w:val="1A1A1A"/>
          <w:sz w:val="18"/>
          <w:szCs w:val="18"/>
        </w:rPr>
        <w:t># bus.read_i2c_block_data(ADDR, register, length)</w:t>
      </w:r>
      <w:r>
        <w:br/>
      </w:r>
      <w:r>
        <w:rPr>
          <w:rFonts w:ascii="Courier New" w:eastAsia="Courier New" w:hAnsi="Courier New" w:cs="Courier New"/>
          <w:color w:val="1A1A1A"/>
          <w:sz w:val="18"/>
          <w:szCs w:val="18"/>
        </w:rPr>
        <w:t>data = bus.read_i2c_block_data(ADDR, 0xAA, 22)</w:t>
      </w:r>
      <w:r>
        <w:br/>
      </w:r>
      <w:r>
        <w:rPr>
          <w:rFonts w:ascii="Courier New" w:eastAsia="Courier New" w:hAnsi="Courier New" w:cs="Courier New"/>
          <w:color w:val="1A1A1A"/>
          <w:sz w:val="18"/>
          <w:szCs w:val="18"/>
        </w:rPr>
        <w:t>print('Calibration data:', data)</w:t>
      </w:r>
    </w:p>
    <w:p w14:paraId="70A21AED" w14:textId="77777777" w:rsidR="0076052F" w:rsidRDefault="00000000">
      <w:pPr>
        <w:pStyle w:val="Heading3"/>
        <w:spacing w:before="160" w:after="60"/>
      </w:pPr>
      <w:r>
        <w:rPr>
          <w:b/>
          <w:bCs/>
          <w:color w:val="2F5496"/>
        </w:rPr>
        <w:t>4.4 Interface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052F" w14:paraId="46CDC5B6" w14:textId="77777777">
        <w:tblPrEx>
          <w:tblCellMar>
            <w:top w:w="0" w:type="dxa"/>
            <w:bottom w:w="0" w:type="dxa"/>
          </w:tblCellMar>
        </w:tblPrEx>
        <w:trPr>
          <w:tblHeader/>
        </w:trPr>
        <w:tc>
          <w:tcPr>
            <w:tcW w:w="2340" w:type="dxa"/>
            <w:shd w:val="clear" w:color="auto" w:fill="1F3864"/>
          </w:tcPr>
          <w:p w14:paraId="15EFDAE1" w14:textId="77777777" w:rsidR="0076052F" w:rsidRDefault="00000000">
            <w:pPr>
              <w:jc w:val="center"/>
            </w:pPr>
            <w:r>
              <w:rPr>
                <w:b/>
                <w:bCs/>
                <w:color w:val="FFFFFF"/>
              </w:rPr>
              <w:t>Feature</w:t>
            </w:r>
          </w:p>
        </w:tc>
        <w:tc>
          <w:tcPr>
            <w:tcW w:w="2340" w:type="dxa"/>
            <w:shd w:val="clear" w:color="auto" w:fill="1F3864"/>
          </w:tcPr>
          <w:p w14:paraId="2DACA90E" w14:textId="77777777" w:rsidR="0076052F" w:rsidRDefault="00000000">
            <w:pPr>
              <w:jc w:val="center"/>
            </w:pPr>
            <w:r>
              <w:rPr>
                <w:b/>
                <w:bCs/>
                <w:color w:val="FFFFFF"/>
              </w:rPr>
              <w:t>Serial (UART)</w:t>
            </w:r>
          </w:p>
        </w:tc>
        <w:tc>
          <w:tcPr>
            <w:tcW w:w="2340" w:type="dxa"/>
            <w:shd w:val="clear" w:color="auto" w:fill="1F3864"/>
          </w:tcPr>
          <w:p w14:paraId="53DE4438" w14:textId="77777777" w:rsidR="0076052F" w:rsidRDefault="00000000">
            <w:pPr>
              <w:jc w:val="center"/>
            </w:pPr>
            <w:r>
              <w:rPr>
                <w:b/>
                <w:bCs/>
                <w:color w:val="FFFFFF"/>
              </w:rPr>
              <w:t>SPI</w:t>
            </w:r>
          </w:p>
        </w:tc>
        <w:tc>
          <w:tcPr>
            <w:tcW w:w="2340" w:type="dxa"/>
            <w:shd w:val="clear" w:color="auto" w:fill="1F3864"/>
          </w:tcPr>
          <w:p w14:paraId="10EBF2C9" w14:textId="77777777" w:rsidR="0076052F" w:rsidRDefault="00000000">
            <w:pPr>
              <w:jc w:val="center"/>
            </w:pPr>
            <w:r>
              <w:rPr>
                <w:b/>
                <w:bCs/>
                <w:color w:val="FFFFFF"/>
              </w:rPr>
              <w:t>I2C</w:t>
            </w:r>
          </w:p>
        </w:tc>
      </w:tr>
      <w:tr w:rsidR="0076052F" w14:paraId="26B7BFF2" w14:textId="77777777">
        <w:tblPrEx>
          <w:tblCellMar>
            <w:top w:w="0" w:type="dxa"/>
            <w:bottom w:w="0" w:type="dxa"/>
          </w:tblCellMar>
        </w:tblPrEx>
        <w:tc>
          <w:tcPr>
            <w:tcW w:w="2340" w:type="dxa"/>
            <w:shd w:val="clear" w:color="auto" w:fill="FFFFFF"/>
          </w:tcPr>
          <w:p w14:paraId="5F26B5E6" w14:textId="77777777" w:rsidR="0076052F" w:rsidRDefault="00000000">
            <w:r>
              <w:t>Wires</w:t>
            </w:r>
          </w:p>
        </w:tc>
        <w:tc>
          <w:tcPr>
            <w:tcW w:w="2340" w:type="dxa"/>
            <w:shd w:val="clear" w:color="auto" w:fill="FFFFFF"/>
          </w:tcPr>
          <w:p w14:paraId="6B1D3023" w14:textId="77777777" w:rsidR="0076052F" w:rsidRDefault="00000000">
            <w:r>
              <w:t>2 (TX, RX)</w:t>
            </w:r>
          </w:p>
        </w:tc>
        <w:tc>
          <w:tcPr>
            <w:tcW w:w="2340" w:type="dxa"/>
            <w:shd w:val="clear" w:color="auto" w:fill="FFFFFF"/>
          </w:tcPr>
          <w:p w14:paraId="59CCAB05" w14:textId="77777777" w:rsidR="0076052F" w:rsidRDefault="00000000">
            <w:r>
              <w:t>4 (MOSI, MISO, SCLK, CS)</w:t>
            </w:r>
          </w:p>
        </w:tc>
        <w:tc>
          <w:tcPr>
            <w:tcW w:w="2340" w:type="dxa"/>
            <w:shd w:val="clear" w:color="auto" w:fill="FFFFFF"/>
          </w:tcPr>
          <w:p w14:paraId="1BC9C5D8" w14:textId="77777777" w:rsidR="0076052F" w:rsidRDefault="00000000">
            <w:r>
              <w:t>2 (SDA, SCL)</w:t>
            </w:r>
          </w:p>
        </w:tc>
      </w:tr>
      <w:tr w:rsidR="0076052F" w14:paraId="361AABD6" w14:textId="77777777">
        <w:tblPrEx>
          <w:tblCellMar>
            <w:top w:w="0" w:type="dxa"/>
            <w:bottom w:w="0" w:type="dxa"/>
          </w:tblCellMar>
        </w:tblPrEx>
        <w:tc>
          <w:tcPr>
            <w:tcW w:w="2340" w:type="dxa"/>
            <w:shd w:val="clear" w:color="auto" w:fill="F2F7FC"/>
          </w:tcPr>
          <w:p w14:paraId="724B5D89" w14:textId="77777777" w:rsidR="0076052F" w:rsidRDefault="00000000">
            <w:r>
              <w:t>Type</w:t>
            </w:r>
          </w:p>
        </w:tc>
        <w:tc>
          <w:tcPr>
            <w:tcW w:w="2340" w:type="dxa"/>
            <w:shd w:val="clear" w:color="auto" w:fill="F2F7FC"/>
          </w:tcPr>
          <w:p w14:paraId="50503A91" w14:textId="77777777" w:rsidR="0076052F" w:rsidRDefault="00000000">
            <w:r>
              <w:t>Asynchronous</w:t>
            </w:r>
          </w:p>
        </w:tc>
        <w:tc>
          <w:tcPr>
            <w:tcW w:w="2340" w:type="dxa"/>
            <w:shd w:val="clear" w:color="auto" w:fill="F2F7FC"/>
          </w:tcPr>
          <w:p w14:paraId="30E3B8CC" w14:textId="77777777" w:rsidR="0076052F" w:rsidRDefault="00000000">
            <w:r>
              <w:t>Synchronous</w:t>
            </w:r>
          </w:p>
        </w:tc>
        <w:tc>
          <w:tcPr>
            <w:tcW w:w="2340" w:type="dxa"/>
            <w:shd w:val="clear" w:color="auto" w:fill="F2F7FC"/>
          </w:tcPr>
          <w:p w14:paraId="2B354812" w14:textId="77777777" w:rsidR="0076052F" w:rsidRDefault="00000000">
            <w:r>
              <w:t>Synchronous</w:t>
            </w:r>
          </w:p>
        </w:tc>
      </w:tr>
      <w:tr w:rsidR="0076052F" w14:paraId="0DF0637A" w14:textId="77777777">
        <w:tblPrEx>
          <w:tblCellMar>
            <w:top w:w="0" w:type="dxa"/>
            <w:bottom w:w="0" w:type="dxa"/>
          </w:tblCellMar>
        </w:tblPrEx>
        <w:tc>
          <w:tcPr>
            <w:tcW w:w="2340" w:type="dxa"/>
            <w:shd w:val="clear" w:color="auto" w:fill="FFFFFF"/>
          </w:tcPr>
          <w:p w14:paraId="383F0DA7" w14:textId="77777777" w:rsidR="0076052F" w:rsidRDefault="00000000">
            <w:r>
              <w:t>Speed</w:t>
            </w:r>
          </w:p>
        </w:tc>
        <w:tc>
          <w:tcPr>
            <w:tcW w:w="2340" w:type="dxa"/>
            <w:shd w:val="clear" w:color="auto" w:fill="FFFFFF"/>
          </w:tcPr>
          <w:p w14:paraId="65FBA27F" w14:textId="77777777" w:rsidR="0076052F" w:rsidRDefault="00000000">
            <w:r>
              <w:t>Up to 1 Mbps</w:t>
            </w:r>
          </w:p>
        </w:tc>
        <w:tc>
          <w:tcPr>
            <w:tcW w:w="2340" w:type="dxa"/>
            <w:shd w:val="clear" w:color="auto" w:fill="FFFFFF"/>
          </w:tcPr>
          <w:p w14:paraId="0195D262" w14:textId="77777777" w:rsidR="0076052F" w:rsidRDefault="00000000">
            <w:r>
              <w:t>Up to 125 MHz</w:t>
            </w:r>
          </w:p>
        </w:tc>
        <w:tc>
          <w:tcPr>
            <w:tcW w:w="2340" w:type="dxa"/>
            <w:shd w:val="clear" w:color="auto" w:fill="FFFFFF"/>
          </w:tcPr>
          <w:p w14:paraId="6BB4B0D2" w14:textId="77777777" w:rsidR="0076052F" w:rsidRDefault="00000000">
            <w:r>
              <w:t>Up to 3.4 MHz (fast mode+)</w:t>
            </w:r>
          </w:p>
        </w:tc>
      </w:tr>
      <w:tr w:rsidR="0076052F" w14:paraId="5F4B45BF" w14:textId="77777777">
        <w:tblPrEx>
          <w:tblCellMar>
            <w:top w:w="0" w:type="dxa"/>
            <w:bottom w:w="0" w:type="dxa"/>
          </w:tblCellMar>
        </w:tblPrEx>
        <w:tc>
          <w:tcPr>
            <w:tcW w:w="2340" w:type="dxa"/>
            <w:shd w:val="clear" w:color="auto" w:fill="F2F7FC"/>
          </w:tcPr>
          <w:p w14:paraId="5A24EFA6" w14:textId="77777777" w:rsidR="0076052F" w:rsidRDefault="00000000">
            <w:r>
              <w:t>Devices on bus</w:t>
            </w:r>
          </w:p>
        </w:tc>
        <w:tc>
          <w:tcPr>
            <w:tcW w:w="2340" w:type="dxa"/>
            <w:shd w:val="clear" w:color="auto" w:fill="F2F7FC"/>
          </w:tcPr>
          <w:p w14:paraId="560A9336" w14:textId="77777777" w:rsidR="0076052F" w:rsidRDefault="00000000">
            <w:r>
              <w:t>1 (point-to-point)</w:t>
            </w:r>
          </w:p>
        </w:tc>
        <w:tc>
          <w:tcPr>
            <w:tcW w:w="2340" w:type="dxa"/>
            <w:shd w:val="clear" w:color="auto" w:fill="F2F7FC"/>
          </w:tcPr>
          <w:p w14:paraId="6EBE6BA3" w14:textId="77777777" w:rsidR="0076052F" w:rsidRDefault="00000000">
            <w:r>
              <w:t>Multiple (one CS per device)</w:t>
            </w:r>
          </w:p>
        </w:tc>
        <w:tc>
          <w:tcPr>
            <w:tcW w:w="2340" w:type="dxa"/>
            <w:shd w:val="clear" w:color="auto" w:fill="F2F7FC"/>
          </w:tcPr>
          <w:p w14:paraId="1A343112" w14:textId="77777777" w:rsidR="0076052F" w:rsidRDefault="00000000">
            <w:r>
              <w:t>Multiple (unique 7-bit address)</w:t>
            </w:r>
          </w:p>
        </w:tc>
      </w:tr>
      <w:tr w:rsidR="0076052F" w14:paraId="340681C8" w14:textId="77777777">
        <w:tblPrEx>
          <w:tblCellMar>
            <w:top w:w="0" w:type="dxa"/>
            <w:bottom w:w="0" w:type="dxa"/>
          </w:tblCellMar>
        </w:tblPrEx>
        <w:tc>
          <w:tcPr>
            <w:tcW w:w="2340" w:type="dxa"/>
            <w:shd w:val="clear" w:color="auto" w:fill="FFFFFF"/>
          </w:tcPr>
          <w:p w14:paraId="65BF91CB" w14:textId="77777777" w:rsidR="0076052F" w:rsidRDefault="00000000">
            <w:r>
              <w:t>Duplex</w:t>
            </w:r>
          </w:p>
        </w:tc>
        <w:tc>
          <w:tcPr>
            <w:tcW w:w="2340" w:type="dxa"/>
            <w:shd w:val="clear" w:color="auto" w:fill="FFFFFF"/>
          </w:tcPr>
          <w:p w14:paraId="0148F7AF" w14:textId="77777777" w:rsidR="0076052F" w:rsidRDefault="00000000">
            <w:r>
              <w:t>Full duplex</w:t>
            </w:r>
          </w:p>
        </w:tc>
        <w:tc>
          <w:tcPr>
            <w:tcW w:w="2340" w:type="dxa"/>
            <w:shd w:val="clear" w:color="auto" w:fill="FFFFFF"/>
          </w:tcPr>
          <w:p w14:paraId="6752AD5E" w14:textId="77777777" w:rsidR="0076052F" w:rsidRDefault="00000000">
            <w:r>
              <w:t>Full duplex</w:t>
            </w:r>
          </w:p>
        </w:tc>
        <w:tc>
          <w:tcPr>
            <w:tcW w:w="2340" w:type="dxa"/>
            <w:shd w:val="clear" w:color="auto" w:fill="FFFFFF"/>
          </w:tcPr>
          <w:p w14:paraId="69D1E336" w14:textId="77777777" w:rsidR="0076052F" w:rsidRDefault="00000000">
            <w:r>
              <w:t>Half duplex</w:t>
            </w:r>
          </w:p>
        </w:tc>
      </w:tr>
      <w:tr w:rsidR="0076052F" w14:paraId="75D15596" w14:textId="77777777">
        <w:tblPrEx>
          <w:tblCellMar>
            <w:top w:w="0" w:type="dxa"/>
            <w:bottom w:w="0" w:type="dxa"/>
          </w:tblCellMar>
        </w:tblPrEx>
        <w:tc>
          <w:tcPr>
            <w:tcW w:w="2340" w:type="dxa"/>
            <w:shd w:val="clear" w:color="auto" w:fill="F2F7FC"/>
          </w:tcPr>
          <w:p w14:paraId="78ADB676" w14:textId="77777777" w:rsidR="0076052F" w:rsidRDefault="00000000">
            <w:r>
              <w:t>Common uses</w:t>
            </w:r>
          </w:p>
        </w:tc>
        <w:tc>
          <w:tcPr>
            <w:tcW w:w="2340" w:type="dxa"/>
            <w:shd w:val="clear" w:color="auto" w:fill="F2F7FC"/>
          </w:tcPr>
          <w:p w14:paraId="3B3DC0C8" w14:textId="77777777" w:rsidR="0076052F" w:rsidRDefault="00000000">
            <w:r>
              <w:t>GPS, GSM, Bluetooth modules</w:t>
            </w:r>
          </w:p>
        </w:tc>
        <w:tc>
          <w:tcPr>
            <w:tcW w:w="2340" w:type="dxa"/>
            <w:shd w:val="clear" w:color="auto" w:fill="F2F7FC"/>
          </w:tcPr>
          <w:p w14:paraId="4B19927F" w14:textId="77777777" w:rsidR="0076052F" w:rsidRDefault="00000000">
            <w:r>
              <w:t>ADC, DAC, display, sensors</w:t>
            </w:r>
          </w:p>
        </w:tc>
        <w:tc>
          <w:tcPr>
            <w:tcW w:w="2340" w:type="dxa"/>
            <w:shd w:val="clear" w:color="auto" w:fill="F2F7FC"/>
          </w:tcPr>
          <w:p w14:paraId="2F15E3CF" w14:textId="77777777" w:rsidR="0076052F" w:rsidRDefault="00000000">
            <w:r>
              <w:t>Temperature sensor, OLED, RTC</w:t>
            </w:r>
          </w:p>
        </w:tc>
      </w:tr>
      <w:tr w:rsidR="0076052F" w14:paraId="6C04CCB6" w14:textId="77777777">
        <w:tblPrEx>
          <w:tblCellMar>
            <w:top w:w="0" w:type="dxa"/>
            <w:bottom w:w="0" w:type="dxa"/>
          </w:tblCellMar>
        </w:tblPrEx>
        <w:tc>
          <w:tcPr>
            <w:tcW w:w="2340" w:type="dxa"/>
            <w:shd w:val="clear" w:color="auto" w:fill="FFFFFF"/>
          </w:tcPr>
          <w:p w14:paraId="7ACD5014" w14:textId="77777777" w:rsidR="0076052F" w:rsidRDefault="00000000">
            <w:r>
              <w:t>Python library</w:t>
            </w:r>
          </w:p>
        </w:tc>
        <w:tc>
          <w:tcPr>
            <w:tcW w:w="2340" w:type="dxa"/>
            <w:shd w:val="clear" w:color="auto" w:fill="FFFFFF"/>
          </w:tcPr>
          <w:p w14:paraId="31860162" w14:textId="77777777" w:rsidR="0076052F" w:rsidRDefault="00000000">
            <w:proofErr w:type="spellStart"/>
            <w:r>
              <w:t>pyserial</w:t>
            </w:r>
            <w:proofErr w:type="spellEnd"/>
          </w:p>
        </w:tc>
        <w:tc>
          <w:tcPr>
            <w:tcW w:w="2340" w:type="dxa"/>
            <w:shd w:val="clear" w:color="auto" w:fill="FFFFFF"/>
          </w:tcPr>
          <w:p w14:paraId="7CEFD8A6" w14:textId="77777777" w:rsidR="0076052F" w:rsidRDefault="00000000">
            <w:proofErr w:type="spellStart"/>
            <w:r>
              <w:t>spidev</w:t>
            </w:r>
            <w:proofErr w:type="spellEnd"/>
          </w:p>
        </w:tc>
        <w:tc>
          <w:tcPr>
            <w:tcW w:w="2340" w:type="dxa"/>
            <w:shd w:val="clear" w:color="auto" w:fill="FFFFFF"/>
          </w:tcPr>
          <w:p w14:paraId="18576685" w14:textId="77777777" w:rsidR="0076052F" w:rsidRDefault="00000000">
            <w:r>
              <w:t>smbus2</w:t>
            </w:r>
          </w:p>
        </w:tc>
      </w:tr>
    </w:tbl>
    <w:p w14:paraId="0F2E5E80" w14:textId="77777777" w:rsidR="0076052F" w:rsidRDefault="0076052F">
      <w:pPr>
        <w:spacing w:after="200"/>
      </w:pPr>
    </w:p>
    <w:p w14:paraId="00EC1C10" w14:textId="77777777" w:rsidR="0076052F" w:rsidRDefault="00000000">
      <w:r>
        <w:br w:type="page"/>
      </w:r>
    </w:p>
    <w:p w14:paraId="7CFD30D4" w14:textId="77777777" w:rsidR="0076052F" w:rsidRDefault="00000000">
      <w:pPr>
        <w:spacing w:before="240" w:after="60"/>
        <w:jc w:val="center"/>
      </w:pPr>
      <w:r>
        <w:rPr>
          <w:b/>
          <w:bCs/>
          <w:color w:val="C00000"/>
          <w:sz w:val="28"/>
          <w:szCs w:val="28"/>
        </w:rPr>
        <w:lastRenderedPageBreak/>
        <w:t>PART B</w:t>
      </w:r>
    </w:p>
    <w:p w14:paraId="18473CDD" w14:textId="77777777" w:rsidR="0076052F" w:rsidRDefault="00000000">
      <w:pPr>
        <w:pStyle w:val="Heading1"/>
        <w:pBdr>
          <w:bottom w:val="single" w:sz="8" w:space="0" w:color="1F3864"/>
        </w:pBdr>
        <w:spacing w:before="360" w:after="120"/>
        <w:rPr>
          <w:b/>
          <w:bCs/>
          <w:color w:val="1F3864"/>
          <w:sz w:val="28"/>
          <w:szCs w:val="28"/>
        </w:rPr>
      </w:pPr>
      <w:r>
        <w:t>IoT Privacy, Security and Vulnerabilities</w:t>
      </w:r>
    </w:p>
    <w:p w14:paraId="7FF6B549" w14:textId="77777777" w:rsidR="0076052F" w:rsidRDefault="00000000">
      <w:pPr>
        <w:pStyle w:val="Heading2"/>
        <w:spacing w:before="240" w:after="80"/>
      </w:pPr>
      <w:r>
        <w:rPr>
          <w:b/>
          <w:bCs/>
          <w:color w:val="2E75B6"/>
        </w:rPr>
        <w:t>1. Privacy in IoT</w:t>
      </w:r>
    </w:p>
    <w:p w14:paraId="3695AAE7" w14:textId="77777777" w:rsidR="0076052F" w:rsidRDefault="00000000">
      <w:pPr>
        <w:spacing w:after="120"/>
        <w:jc w:val="both"/>
      </w:pPr>
      <w:r>
        <w:rPr>
          <w:sz w:val="22"/>
          <w:szCs w:val="22"/>
        </w:rPr>
        <w:t xml:space="preserve">Privacy in IoT means that messages and data generated by devices should reach only the intended application or </w:t>
      </w:r>
      <w:proofErr w:type="gramStart"/>
      <w:r>
        <w:rPr>
          <w:sz w:val="22"/>
          <w:szCs w:val="22"/>
        </w:rPr>
        <w:t>service, and</w:t>
      </w:r>
      <w:proofErr w:type="gramEnd"/>
      <w:r>
        <w:rPr>
          <w:sz w:val="22"/>
          <w:szCs w:val="22"/>
        </w:rPr>
        <w:t xml:space="preserve"> must not be accessible by unrelated entities. When embedded devices (such as sensors in an automobile or smart home) communicate over the Internet, the data is meant exclusively for the target service. Exposure of this data to other parties can lead to serious security, business, or personal consequences.</w:t>
      </w:r>
    </w:p>
    <w:p w14:paraId="26CA43A6" w14:textId="77777777" w:rsidR="0076052F" w:rsidRDefault="00000000">
      <w:pPr>
        <w:spacing w:after="120"/>
        <w:jc w:val="both"/>
      </w:pPr>
      <w:r>
        <w:rPr>
          <w:sz w:val="22"/>
          <w:szCs w:val="22"/>
        </w:rPr>
        <w:t xml:space="preserve">IoT privacy policy must </w:t>
      </w:r>
      <w:proofErr w:type="gramStart"/>
      <w:r>
        <w:rPr>
          <w:sz w:val="22"/>
          <w:szCs w:val="22"/>
        </w:rPr>
        <w:t>define:</w:t>
      </w:r>
      <w:proofErr w:type="gramEnd"/>
      <w:r>
        <w:rPr>
          <w:sz w:val="22"/>
          <w:szCs w:val="22"/>
        </w:rPr>
        <w:t xml:space="preserve"> how much of the IoT device data requires absolute privacy and which data requires only limited privacy. A privacy policy must balance individual privacy rights with the legitimate needs of company authorities and service providers. Privacy policy vendors must respect customer privacy as a legitimate human need, not merely as a compliance requirement.</w:t>
      </w:r>
    </w:p>
    <w:p w14:paraId="38920814" w14:textId="77777777" w:rsidR="0076052F" w:rsidRDefault="00000000">
      <w:pPr>
        <w:pStyle w:val="Heading2"/>
        <w:spacing w:before="240" w:after="80"/>
      </w:pPr>
      <w:r>
        <w:rPr>
          <w:b/>
          <w:bCs/>
          <w:color w:val="2E75B6"/>
        </w:rPr>
        <w:t>2. IoT Vulnerabilities</w:t>
      </w:r>
    </w:p>
    <w:p w14:paraId="554CB9C3" w14:textId="77777777" w:rsidR="0076052F" w:rsidRDefault="00000000">
      <w:pPr>
        <w:spacing w:after="120"/>
        <w:jc w:val="both"/>
      </w:pPr>
      <w:r>
        <w:rPr>
          <w:sz w:val="22"/>
          <w:szCs w:val="22"/>
        </w:rPr>
        <w:t xml:space="preserve">A vulnerability is a weakness or lack of sufficient protection that allows a system to be attacked or exploited. IoT systems have many vulnerabilities because they involve </w:t>
      </w:r>
      <w:proofErr w:type="gramStart"/>
      <w:r>
        <w:rPr>
          <w:sz w:val="22"/>
          <w:szCs w:val="22"/>
        </w:rPr>
        <w:t>a large number of</w:t>
      </w:r>
      <w:proofErr w:type="gramEnd"/>
      <w:r>
        <w:rPr>
          <w:sz w:val="22"/>
          <w:szCs w:val="22"/>
        </w:rPr>
        <w:t xml:space="preserve"> resource-constrained devices communicating over networks, with varying levels of security implementation.</w:t>
      </w:r>
    </w:p>
    <w:p w14:paraId="7B7F4727" w14:textId="77777777" w:rsidR="0076052F" w:rsidRDefault="00000000">
      <w:pPr>
        <w:spacing w:after="120"/>
        <w:jc w:val="both"/>
      </w:pPr>
      <w:r>
        <w:rPr>
          <w:sz w:val="22"/>
          <w:szCs w:val="22"/>
        </w:rPr>
        <w:t>The OWASP (Open Web Application Security Project) Top 10 IoT Vulnerabilities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05B55C10" w14:textId="77777777">
        <w:tblPrEx>
          <w:tblCellMar>
            <w:top w:w="0" w:type="dxa"/>
            <w:bottom w:w="0" w:type="dxa"/>
          </w:tblCellMar>
        </w:tblPrEx>
        <w:trPr>
          <w:tblHeader/>
        </w:trPr>
        <w:tc>
          <w:tcPr>
            <w:tcW w:w="3120" w:type="dxa"/>
            <w:shd w:val="clear" w:color="auto" w:fill="1F3864"/>
          </w:tcPr>
          <w:p w14:paraId="5CD990C9" w14:textId="77777777" w:rsidR="0076052F" w:rsidRDefault="00000000">
            <w:pPr>
              <w:jc w:val="center"/>
            </w:pPr>
            <w:r>
              <w:rPr>
                <w:b/>
                <w:bCs/>
                <w:color w:val="FFFFFF"/>
              </w:rPr>
              <w:t>#</w:t>
            </w:r>
          </w:p>
        </w:tc>
        <w:tc>
          <w:tcPr>
            <w:tcW w:w="3120" w:type="dxa"/>
            <w:shd w:val="clear" w:color="auto" w:fill="1F3864"/>
          </w:tcPr>
          <w:p w14:paraId="21946555" w14:textId="77777777" w:rsidR="0076052F" w:rsidRDefault="00000000">
            <w:pPr>
              <w:jc w:val="center"/>
            </w:pPr>
            <w:r>
              <w:rPr>
                <w:b/>
                <w:bCs/>
                <w:color w:val="FFFFFF"/>
              </w:rPr>
              <w:t>Vulnerability</w:t>
            </w:r>
          </w:p>
        </w:tc>
        <w:tc>
          <w:tcPr>
            <w:tcW w:w="3120" w:type="dxa"/>
            <w:shd w:val="clear" w:color="auto" w:fill="1F3864"/>
          </w:tcPr>
          <w:p w14:paraId="55004073" w14:textId="77777777" w:rsidR="0076052F" w:rsidRDefault="00000000">
            <w:pPr>
              <w:jc w:val="center"/>
            </w:pPr>
            <w:r>
              <w:rPr>
                <w:b/>
                <w:bCs/>
                <w:color w:val="FFFFFF"/>
              </w:rPr>
              <w:t>Description</w:t>
            </w:r>
          </w:p>
        </w:tc>
      </w:tr>
      <w:tr w:rsidR="0076052F" w14:paraId="4B9A206C" w14:textId="77777777">
        <w:tblPrEx>
          <w:tblCellMar>
            <w:top w:w="0" w:type="dxa"/>
            <w:bottom w:w="0" w:type="dxa"/>
          </w:tblCellMar>
        </w:tblPrEx>
        <w:tc>
          <w:tcPr>
            <w:tcW w:w="3120" w:type="dxa"/>
            <w:shd w:val="clear" w:color="auto" w:fill="FFFFFF"/>
          </w:tcPr>
          <w:p w14:paraId="199994F3" w14:textId="77777777" w:rsidR="0076052F" w:rsidRDefault="00000000">
            <w:r>
              <w:t>1</w:t>
            </w:r>
          </w:p>
        </w:tc>
        <w:tc>
          <w:tcPr>
            <w:tcW w:w="3120" w:type="dxa"/>
            <w:shd w:val="clear" w:color="auto" w:fill="FFFFFF"/>
          </w:tcPr>
          <w:p w14:paraId="33F3FE87" w14:textId="77777777" w:rsidR="0076052F" w:rsidRDefault="00000000">
            <w:r>
              <w:t>Insecure Web Interface</w:t>
            </w:r>
          </w:p>
        </w:tc>
        <w:tc>
          <w:tcPr>
            <w:tcW w:w="3120" w:type="dxa"/>
            <w:shd w:val="clear" w:color="auto" w:fill="FFFFFF"/>
          </w:tcPr>
          <w:p w14:paraId="32784920" w14:textId="77777777" w:rsidR="0076052F" w:rsidRDefault="00000000">
            <w:r>
              <w:t>Web interfaces with weak credentials, XSS, SQL injection vulnerabilities</w:t>
            </w:r>
          </w:p>
        </w:tc>
      </w:tr>
      <w:tr w:rsidR="0076052F" w14:paraId="1A78FF47" w14:textId="77777777">
        <w:tblPrEx>
          <w:tblCellMar>
            <w:top w:w="0" w:type="dxa"/>
            <w:bottom w:w="0" w:type="dxa"/>
          </w:tblCellMar>
        </w:tblPrEx>
        <w:tc>
          <w:tcPr>
            <w:tcW w:w="3120" w:type="dxa"/>
            <w:shd w:val="clear" w:color="auto" w:fill="F2F7FC"/>
          </w:tcPr>
          <w:p w14:paraId="72DABA3B" w14:textId="77777777" w:rsidR="0076052F" w:rsidRDefault="00000000">
            <w:r>
              <w:t>2</w:t>
            </w:r>
          </w:p>
        </w:tc>
        <w:tc>
          <w:tcPr>
            <w:tcW w:w="3120" w:type="dxa"/>
            <w:shd w:val="clear" w:color="auto" w:fill="F2F7FC"/>
          </w:tcPr>
          <w:p w14:paraId="4C2751F5" w14:textId="77777777" w:rsidR="0076052F" w:rsidRDefault="00000000">
            <w:r>
              <w:t>Insufficient Authentication/Authorization</w:t>
            </w:r>
          </w:p>
        </w:tc>
        <w:tc>
          <w:tcPr>
            <w:tcW w:w="3120" w:type="dxa"/>
            <w:shd w:val="clear" w:color="auto" w:fill="F2F7FC"/>
          </w:tcPr>
          <w:p w14:paraId="1B800CD5" w14:textId="77777777" w:rsidR="0076052F" w:rsidRDefault="00000000">
            <w:r>
              <w:t>Weak or missing passwords, no two-factor auth, insecure credentials</w:t>
            </w:r>
          </w:p>
        </w:tc>
      </w:tr>
      <w:tr w:rsidR="0076052F" w14:paraId="41F8DB43" w14:textId="77777777">
        <w:tblPrEx>
          <w:tblCellMar>
            <w:top w:w="0" w:type="dxa"/>
            <w:bottom w:w="0" w:type="dxa"/>
          </w:tblCellMar>
        </w:tblPrEx>
        <w:tc>
          <w:tcPr>
            <w:tcW w:w="3120" w:type="dxa"/>
            <w:shd w:val="clear" w:color="auto" w:fill="FFFFFF"/>
          </w:tcPr>
          <w:p w14:paraId="2EE60D9A" w14:textId="77777777" w:rsidR="0076052F" w:rsidRDefault="00000000">
            <w:r>
              <w:t>3</w:t>
            </w:r>
          </w:p>
        </w:tc>
        <w:tc>
          <w:tcPr>
            <w:tcW w:w="3120" w:type="dxa"/>
            <w:shd w:val="clear" w:color="auto" w:fill="FFFFFF"/>
          </w:tcPr>
          <w:p w14:paraId="4AA4995F" w14:textId="77777777" w:rsidR="0076052F" w:rsidRDefault="00000000">
            <w:r>
              <w:t>Insecure Network Services</w:t>
            </w:r>
          </w:p>
        </w:tc>
        <w:tc>
          <w:tcPr>
            <w:tcW w:w="3120" w:type="dxa"/>
            <w:shd w:val="clear" w:color="auto" w:fill="FFFFFF"/>
          </w:tcPr>
          <w:p w14:paraId="279CB5D8" w14:textId="77777777" w:rsidR="0076052F" w:rsidRDefault="00000000">
            <w:r>
              <w:t>Unnecessary open ports, vulnerable services running on the device</w:t>
            </w:r>
          </w:p>
        </w:tc>
      </w:tr>
      <w:tr w:rsidR="0076052F" w14:paraId="00555D3C" w14:textId="77777777">
        <w:tblPrEx>
          <w:tblCellMar>
            <w:top w:w="0" w:type="dxa"/>
            <w:bottom w:w="0" w:type="dxa"/>
          </w:tblCellMar>
        </w:tblPrEx>
        <w:tc>
          <w:tcPr>
            <w:tcW w:w="3120" w:type="dxa"/>
            <w:shd w:val="clear" w:color="auto" w:fill="F2F7FC"/>
          </w:tcPr>
          <w:p w14:paraId="0300713C" w14:textId="77777777" w:rsidR="0076052F" w:rsidRDefault="00000000">
            <w:r>
              <w:t>4</w:t>
            </w:r>
          </w:p>
        </w:tc>
        <w:tc>
          <w:tcPr>
            <w:tcW w:w="3120" w:type="dxa"/>
            <w:shd w:val="clear" w:color="auto" w:fill="F2F7FC"/>
          </w:tcPr>
          <w:p w14:paraId="4304C0BF" w14:textId="77777777" w:rsidR="0076052F" w:rsidRDefault="00000000">
            <w:r>
              <w:t>Lack of Transport Encryption</w:t>
            </w:r>
          </w:p>
        </w:tc>
        <w:tc>
          <w:tcPr>
            <w:tcW w:w="3120" w:type="dxa"/>
            <w:shd w:val="clear" w:color="auto" w:fill="F2F7FC"/>
          </w:tcPr>
          <w:p w14:paraId="286330D6" w14:textId="77777777" w:rsidR="0076052F" w:rsidRDefault="00000000">
            <w:r>
              <w:t>Data transmitted in plain text without SSL/TLS encryption</w:t>
            </w:r>
          </w:p>
        </w:tc>
      </w:tr>
      <w:tr w:rsidR="0076052F" w14:paraId="06F76FA2" w14:textId="77777777">
        <w:tblPrEx>
          <w:tblCellMar>
            <w:top w:w="0" w:type="dxa"/>
            <w:bottom w:w="0" w:type="dxa"/>
          </w:tblCellMar>
        </w:tblPrEx>
        <w:tc>
          <w:tcPr>
            <w:tcW w:w="3120" w:type="dxa"/>
            <w:shd w:val="clear" w:color="auto" w:fill="FFFFFF"/>
          </w:tcPr>
          <w:p w14:paraId="65E671F4" w14:textId="77777777" w:rsidR="0076052F" w:rsidRDefault="00000000">
            <w:r>
              <w:t>5</w:t>
            </w:r>
          </w:p>
        </w:tc>
        <w:tc>
          <w:tcPr>
            <w:tcW w:w="3120" w:type="dxa"/>
            <w:shd w:val="clear" w:color="auto" w:fill="FFFFFF"/>
          </w:tcPr>
          <w:p w14:paraId="54AE8F75" w14:textId="77777777" w:rsidR="0076052F" w:rsidRDefault="00000000">
            <w:r>
              <w:t>Privacy Concerns</w:t>
            </w:r>
          </w:p>
        </w:tc>
        <w:tc>
          <w:tcPr>
            <w:tcW w:w="3120" w:type="dxa"/>
            <w:shd w:val="clear" w:color="auto" w:fill="FFFFFF"/>
          </w:tcPr>
          <w:p w14:paraId="47C2605B" w14:textId="77777777" w:rsidR="0076052F" w:rsidRDefault="00000000">
            <w:r>
              <w:t>Unnecessary collection and storage of personal user data</w:t>
            </w:r>
          </w:p>
        </w:tc>
      </w:tr>
      <w:tr w:rsidR="0076052F" w14:paraId="6F7A02B8" w14:textId="77777777">
        <w:tblPrEx>
          <w:tblCellMar>
            <w:top w:w="0" w:type="dxa"/>
            <w:bottom w:w="0" w:type="dxa"/>
          </w:tblCellMar>
        </w:tblPrEx>
        <w:tc>
          <w:tcPr>
            <w:tcW w:w="3120" w:type="dxa"/>
            <w:shd w:val="clear" w:color="auto" w:fill="F2F7FC"/>
          </w:tcPr>
          <w:p w14:paraId="5D8254E5" w14:textId="77777777" w:rsidR="0076052F" w:rsidRDefault="00000000">
            <w:r>
              <w:t>6</w:t>
            </w:r>
          </w:p>
        </w:tc>
        <w:tc>
          <w:tcPr>
            <w:tcW w:w="3120" w:type="dxa"/>
            <w:shd w:val="clear" w:color="auto" w:fill="F2F7FC"/>
          </w:tcPr>
          <w:p w14:paraId="6BFFB420" w14:textId="77777777" w:rsidR="0076052F" w:rsidRDefault="00000000">
            <w:r>
              <w:t>Insecure Cloud Interface</w:t>
            </w:r>
          </w:p>
        </w:tc>
        <w:tc>
          <w:tcPr>
            <w:tcW w:w="3120" w:type="dxa"/>
            <w:shd w:val="clear" w:color="auto" w:fill="F2F7FC"/>
          </w:tcPr>
          <w:p w14:paraId="4BAE0EC9" w14:textId="77777777" w:rsidR="0076052F" w:rsidRDefault="00000000">
            <w:r>
              <w:t>Weak cloud API authentication, account enumeration</w:t>
            </w:r>
          </w:p>
        </w:tc>
      </w:tr>
      <w:tr w:rsidR="0076052F" w14:paraId="76ACAA87" w14:textId="77777777">
        <w:tblPrEx>
          <w:tblCellMar>
            <w:top w:w="0" w:type="dxa"/>
            <w:bottom w:w="0" w:type="dxa"/>
          </w:tblCellMar>
        </w:tblPrEx>
        <w:tc>
          <w:tcPr>
            <w:tcW w:w="3120" w:type="dxa"/>
            <w:shd w:val="clear" w:color="auto" w:fill="FFFFFF"/>
          </w:tcPr>
          <w:p w14:paraId="36C7348C" w14:textId="77777777" w:rsidR="0076052F" w:rsidRDefault="00000000">
            <w:r>
              <w:t>7</w:t>
            </w:r>
          </w:p>
        </w:tc>
        <w:tc>
          <w:tcPr>
            <w:tcW w:w="3120" w:type="dxa"/>
            <w:shd w:val="clear" w:color="auto" w:fill="FFFFFF"/>
          </w:tcPr>
          <w:p w14:paraId="1337A153" w14:textId="77777777" w:rsidR="0076052F" w:rsidRDefault="00000000">
            <w:r>
              <w:t>Insecure Mobile Interface</w:t>
            </w:r>
          </w:p>
        </w:tc>
        <w:tc>
          <w:tcPr>
            <w:tcW w:w="3120" w:type="dxa"/>
            <w:shd w:val="clear" w:color="auto" w:fill="FFFFFF"/>
          </w:tcPr>
          <w:p w14:paraId="5834A50C" w14:textId="77777777" w:rsidR="0076052F" w:rsidRDefault="00000000">
            <w:r>
              <w:t>Unencrypted data storage, weak authentication on mobile apps</w:t>
            </w:r>
          </w:p>
        </w:tc>
      </w:tr>
      <w:tr w:rsidR="0076052F" w14:paraId="6A0A5188" w14:textId="77777777">
        <w:tblPrEx>
          <w:tblCellMar>
            <w:top w:w="0" w:type="dxa"/>
            <w:bottom w:w="0" w:type="dxa"/>
          </w:tblCellMar>
        </w:tblPrEx>
        <w:tc>
          <w:tcPr>
            <w:tcW w:w="3120" w:type="dxa"/>
            <w:shd w:val="clear" w:color="auto" w:fill="F2F7FC"/>
          </w:tcPr>
          <w:p w14:paraId="5916EFD5" w14:textId="77777777" w:rsidR="0076052F" w:rsidRDefault="00000000">
            <w:r>
              <w:t>8</w:t>
            </w:r>
          </w:p>
        </w:tc>
        <w:tc>
          <w:tcPr>
            <w:tcW w:w="3120" w:type="dxa"/>
            <w:shd w:val="clear" w:color="auto" w:fill="F2F7FC"/>
          </w:tcPr>
          <w:p w14:paraId="5FFBA2B5" w14:textId="77777777" w:rsidR="0076052F" w:rsidRDefault="00000000">
            <w:r>
              <w:t>Insufficient Security Configurability</w:t>
            </w:r>
          </w:p>
        </w:tc>
        <w:tc>
          <w:tcPr>
            <w:tcW w:w="3120" w:type="dxa"/>
            <w:shd w:val="clear" w:color="auto" w:fill="F2F7FC"/>
          </w:tcPr>
          <w:p w14:paraId="539DDBE9" w14:textId="77777777" w:rsidR="0076052F" w:rsidRDefault="00000000">
            <w:r>
              <w:t>No ability for users to change passwords, enable encryption, or set permissions</w:t>
            </w:r>
          </w:p>
        </w:tc>
      </w:tr>
      <w:tr w:rsidR="0076052F" w14:paraId="7B837B56" w14:textId="77777777">
        <w:tblPrEx>
          <w:tblCellMar>
            <w:top w:w="0" w:type="dxa"/>
            <w:bottom w:w="0" w:type="dxa"/>
          </w:tblCellMar>
        </w:tblPrEx>
        <w:tc>
          <w:tcPr>
            <w:tcW w:w="3120" w:type="dxa"/>
            <w:shd w:val="clear" w:color="auto" w:fill="FFFFFF"/>
          </w:tcPr>
          <w:p w14:paraId="28E6D115" w14:textId="77777777" w:rsidR="0076052F" w:rsidRDefault="00000000">
            <w:r>
              <w:t>9</w:t>
            </w:r>
          </w:p>
        </w:tc>
        <w:tc>
          <w:tcPr>
            <w:tcW w:w="3120" w:type="dxa"/>
            <w:shd w:val="clear" w:color="auto" w:fill="FFFFFF"/>
          </w:tcPr>
          <w:p w14:paraId="39EFE414" w14:textId="77777777" w:rsidR="0076052F" w:rsidRDefault="00000000">
            <w:r>
              <w:t>Insecure Software/Firmware</w:t>
            </w:r>
          </w:p>
        </w:tc>
        <w:tc>
          <w:tcPr>
            <w:tcW w:w="3120" w:type="dxa"/>
            <w:shd w:val="clear" w:color="auto" w:fill="FFFFFF"/>
          </w:tcPr>
          <w:p w14:paraId="430D97C0" w14:textId="77777777" w:rsidR="0076052F" w:rsidRDefault="00000000">
            <w:r>
              <w:t>No secure update mechanism, unencrypted firmware, unsigned updates</w:t>
            </w:r>
          </w:p>
        </w:tc>
      </w:tr>
      <w:tr w:rsidR="0076052F" w14:paraId="65A96E89" w14:textId="77777777">
        <w:tblPrEx>
          <w:tblCellMar>
            <w:top w:w="0" w:type="dxa"/>
            <w:bottom w:w="0" w:type="dxa"/>
          </w:tblCellMar>
        </w:tblPrEx>
        <w:tc>
          <w:tcPr>
            <w:tcW w:w="3120" w:type="dxa"/>
            <w:shd w:val="clear" w:color="auto" w:fill="F2F7FC"/>
          </w:tcPr>
          <w:p w14:paraId="7E1F833B" w14:textId="77777777" w:rsidR="0076052F" w:rsidRDefault="00000000">
            <w:r>
              <w:t>10</w:t>
            </w:r>
          </w:p>
        </w:tc>
        <w:tc>
          <w:tcPr>
            <w:tcW w:w="3120" w:type="dxa"/>
            <w:shd w:val="clear" w:color="auto" w:fill="F2F7FC"/>
          </w:tcPr>
          <w:p w14:paraId="19FA6B57" w14:textId="77777777" w:rsidR="0076052F" w:rsidRDefault="00000000">
            <w:r>
              <w:t>Poor Physical Security</w:t>
            </w:r>
          </w:p>
        </w:tc>
        <w:tc>
          <w:tcPr>
            <w:tcW w:w="3120" w:type="dxa"/>
            <w:shd w:val="clear" w:color="auto" w:fill="F2F7FC"/>
          </w:tcPr>
          <w:p w14:paraId="36F4BAA7" w14:textId="77777777" w:rsidR="0076052F" w:rsidRDefault="00000000">
            <w:r>
              <w:t>Devices can be physically accessed, disassembled to extract data or firmware</w:t>
            </w:r>
          </w:p>
        </w:tc>
      </w:tr>
    </w:tbl>
    <w:p w14:paraId="30025DC1" w14:textId="77777777" w:rsidR="0076052F" w:rsidRDefault="0076052F">
      <w:pPr>
        <w:spacing w:after="120"/>
      </w:pPr>
    </w:p>
    <w:p w14:paraId="65D382BD" w14:textId="77777777" w:rsidR="0076052F" w:rsidRDefault="00000000">
      <w:pPr>
        <w:pStyle w:val="Heading2"/>
        <w:spacing w:before="240" w:after="80"/>
      </w:pPr>
      <w:r>
        <w:rPr>
          <w:b/>
          <w:bCs/>
          <w:color w:val="2E75B6"/>
        </w:rPr>
        <w:t>3. Security Requirements — The 5 Functional Components (FCs)</w:t>
      </w:r>
    </w:p>
    <w:p w14:paraId="7E4B6D64" w14:textId="77777777" w:rsidR="0076052F" w:rsidRDefault="00000000">
      <w:pPr>
        <w:spacing w:after="120"/>
        <w:jc w:val="both"/>
      </w:pPr>
      <w:r>
        <w:rPr>
          <w:sz w:val="22"/>
          <w:szCs w:val="22"/>
        </w:rPr>
        <w:t>The IoT reference architecture defines a security functional group (FG) that contains five sets of functions required for ensuring security and privacy. These five functional components (FCs)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03EDE326" w14:textId="77777777">
        <w:tblPrEx>
          <w:tblCellMar>
            <w:top w:w="0" w:type="dxa"/>
            <w:bottom w:w="0" w:type="dxa"/>
          </w:tblCellMar>
        </w:tblPrEx>
        <w:trPr>
          <w:tblHeader/>
        </w:trPr>
        <w:tc>
          <w:tcPr>
            <w:tcW w:w="3120" w:type="dxa"/>
            <w:shd w:val="clear" w:color="auto" w:fill="1F3864"/>
          </w:tcPr>
          <w:p w14:paraId="2EB08246" w14:textId="77777777" w:rsidR="0076052F" w:rsidRDefault="00000000">
            <w:pPr>
              <w:jc w:val="center"/>
            </w:pPr>
            <w:r>
              <w:rPr>
                <w:b/>
                <w:bCs/>
                <w:color w:val="FFFFFF"/>
              </w:rPr>
              <w:lastRenderedPageBreak/>
              <w:t>FC</w:t>
            </w:r>
          </w:p>
        </w:tc>
        <w:tc>
          <w:tcPr>
            <w:tcW w:w="3120" w:type="dxa"/>
            <w:shd w:val="clear" w:color="auto" w:fill="1F3864"/>
          </w:tcPr>
          <w:p w14:paraId="44829551" w14:textId="77777777" w:rsidR="0076052F" w:rsidRDefault="00000000">
            <w:pPr>
              <w:jc w:val="center"/>
            </w:pPr>
            <w:r>
              <w:rPr>
                <w:b/>
                <w:bCs/>
                <w:color w:val="FFFFFF"/>
              </w:rPr>
              <w:t>Name</w:t>
            </w:r>
          </w:p>
        </w:tc>
        <w:tc>
          <w:tcPr>
            <w:tcW w:w="3120" w:type="dxa"/>
            <w:shd w:val="clear" w:color="auto" w:fill="1F3864"/>
          </w:tcPr>
          <w:p w14:paraId="60A70EC1" w14:textId="77777777" w:rsidR="0076052F" w:rsidRDefault="00000000">
            <w:pPr>
              <w:jc w:val="center"/>
            </w:pPr>
            <w:r>
              <w:rPr>
                <w:b/>
                <w:bCs/>
                <w:color w:val="FFFFFF"/>
              </w:rPr>
              <w:t>Description</w:t>
            </w:r>
          </w:p>
        </w:tc>
      </w:tr>
      <w:tr w:rsidR="0076052F" w14:paraId="5DD4D053" w14:textId="77777777">
        <w:tblPrEx>
          <w:tblCellMar>
            <w:top w:w="0" w:type="dxa"/>
            <w:bottom w:w="0" w:type="dxa"/>
          </w:tblCellMar>
        </w:tblPrEx>
        <w:tc>
          <w:tcPr>
            <w:tcW w:w="3120" w:type="dxa"/>
            <w:shd w:val="clear" w:color="auto" w:fill="FFFFFF"/>
          </w:tcPr>
          <w:p w14:paraId="582FE4E5" w14:textId="77777777" w:rsidR="0076052F" w:rsidRDefault="00000000">
            <w:r>
              <w:t>FC1</w:t>
            </w:r>
          </w:p>
        </w:tc>
        <w:tc>
          <w:tcPr>
            <w:tcW w:w="3120" w:type="dxa"/>
            <w:shd w:val="clear" w:color="auto" w:fill="FFFFFF"/>
          </w:tcPr>
          <w:p w14:paraId="406D18F5" w14:textId="77777777" w:rsidR="0076052F" w:rsidRDefault="00000000">
            <w:r>
              <w:t>Identity Management (IDM)</w:t>
            </w:r>
          </w:p>
        </w:tc>
        <w:tc>
          <w:tcPr>
            <w:tcW w:w="3120" w:type="dxa"/>
            <w:shd w:val="clear" w:color="auto" w:fill="FFFFFF"/>
          </w:tcPr>
          <w:p w14:paraId="34633AD5" w14:textId="77777777" w:rsidR="0076052F" w:rsidRDefault="00000000">
            <w:r>
              <w:t>Managing device/service IDs, pseudo-names, group hierarchies, and anonymous ID management</w:t>
            </w:r>
          </w:p>
        </w:tc>
      </w:tr>
      <w:tr w:rsidR="0076052F" w14:paraId="3EE22578" w14:textId="77777777">
        <w:tblPrEx>
          <w:tblCellMar>
            <w:top w:w="0" w:type="dxa"/>
            <w:bottom w:w="0" w:type="dxa"/>
          </w:tblCellMar>
        </w:tblPrEx>
        <w:tc>
          <w:tcPr>
            <w:tcW w:w="3120" w:type="dxa"/>
            <w:shd w:val="clear" w:color="auto" w:fill="F2F7FC"/>
          </w:tcPr>
          <w:p w14:paraId="4848DCEA" w14:textId="77777777" w:rsidR="0076052F" w:rsidRDefault="00000000">
            <w:r>
              <w:t>FC2</w:t>
            </w:r>
          </w:p>
        </w:tc>
        <w:tc>
          <w:tcPr>
            <w:tcW w:w="3120" w:type="dxa"/>
            <w:shd w:val="clear" w:color="auto" w:fill="F2F7FC"/>
          </w:tcPr>
          <w:p w14:paraId="2E4FD1E7" w14:textId="77777777" w:rsidR="0076052F" w:rsidRDefault="00000000">
            <w:r>
              <w:t>Authentication</w:t>
            </w:r>
          </w:p>
        </w:tc>
        <w:tc>
          <w:tcPr>
            <w:tcW w:w="3120" w:type="dxa"/>
            <w:shd w:val="clear" w:color="auto" w:fill="F2F7FC"/>
          </w:tcPr>
          <w:p w14:paraId="47345D0A" w14:textId="77777777" w:rsidR="0076052F" w:rsidRDefault="00000000">
            <w:r>
              <w:t>Verifying the identity of devices, applications, and services using hash functions (MD5, SHA-256)</w:t>
            </w:r>
          </w:p>
        </w:tc>
      </w:tr>
      <w:tr w:rsidR="0076052F" w14:paraId="5F92C93E" w14:textId="77777777">
        <w:tblPrEx>
          <w:tblCellMar>
            <w:top w:w="0" w:type="dxa"/>
            <w:bottom w:w="0" w:type="dxa"/>
          </w:tblCellMar>
        </w:tblPrEx>
        <w:tc>
          <w:tcPr>
            <w:tcW w:w="3120" w:type="dxa"/>
            <w:shd w:val="clear" w:color="auto" w:fill="FFFFFF"/>
          </w:tcPr>
          <w:p w14:paraId="04C44876" w14:textId="77777777" w:rsidR="0076052F" w:rsidRDefault="00000000">
            <w:r>
              <w:t>FC3</w:t>
            </w:r>
          </w:p>
        </w:tc>
        <w:tc>
          <w:tcPr>
            <w:tcW w:w="3120" w:type="dxa"/>
            <w:shd w:val="clear" w:color="auto" w:fill="FFFFFF"/>
          </w:tcPr>
          <w:p w14:paraId="791C7E80" w14:textId="77777777" w:rsidR="0076052F" w:rsidRDefault="00000000">
            <w:r>
              <w:t>Authorization</w:t>
            </w:r>
          </w:p>
        </w:tc>
        <w:tc>
          <w:tcPr>
            <w:tcW w:w="3120" w:type="dxa"/>
            <w:shd w:val="clear" w:color="auto" w:fill="FFFFFF"/>
          </w:tcPr>
          <w:p w14:paraId="552DF813" w14:textId="77777777" w:rsidR="0076052F" w:rsidRDefault="00000000">
            <w:r>
              <w:t>Controlling resource access using ACL (coarse-grain), RBAC (Role-Based), or ABAC (Attribute-Based) models</w:t>
            </w:r>
          </w:p>
        </w:tc>
      </w:tr>
      <w:tr w:rsidR="0076052F" w14:paraId="38ED7270" w14:textId="77777777">
        <w:tblPrEx>
          <w:tblCellMar>
            <w:top w:w="0" w:type="dxa"/>
            <w:bottom w:w="0" w:type="dxa"/>
          </w:tblCellMar>
        </w:tblPrEx>
        <w:tc>
          <w:tcPr>
            <w:tcW w:w="3120" w:type="dxa"/>
            <w:shd w:val="clear" w:color="auto" w:fill="F2F7FC"/>
          </w:tcPr>
          <w:p w14:paraId="1D3F2F49" w14:textId="77777777" w:rsidR="0076052F" w:rsidRDefault="00000000">
            <w:r>
              <w:t>FC4</w:t>
            </w:r>
          </w:p>
        </w:tc>
        <w:tc>
          <w:tcPr>
            <w:tcW w:w="3120" w:type="dxa"/>
            <w:shd w:val="clear" w:color="auto" w:fill="F2F7FC"/>
          </w:tcPr>
          <w:p w14:paraId="1C05BC3E" w14:textId="77777777" w:rsidR="0076052F" w:rsidRDefault="00000000">
            <w:r>
              <w:t>Key Exchange and Management</w:t>
            </w:r>
          </w:p>
        </w:tc>
        <w:tc>
          <w:tcPr>
            <w:tcW w:w="3120" w:type="dxa"/>
            <w:shd w:val="clear" w:color="auto" w:fill="F2F7FC"/>
          </w:tcPr>
          <w:p w14:paraId="23135D42" w14:textId="77777777" w:rsidR="0076052F" w:rsidRDefault="00000000">
            <w:r>
              <w:t>Securely generating and exchanging cryptographic keys for encryption and decryption</w:t>
            </w:r>
          </w:p>
        </w:tc>
      </w:tr>
      <w:tr w:rsidR="0076052F" w14:paraId="7B38A1F5" w14:textId="77777777">
        <w:tblPrEx>
          <w:tblCellMar>
            <w:top w:w="0" w:type="dxa"/>
            <w:bottom w:w="0" w:type="dxa"/>
          </w:tblCellMar>
        </w:tblPrEx>
        <w:tc>
          <w:tcPr>
            <w:tcW w:w="3120" w:type="dxa"/>
            <w:shd w:val="clear" w:color="auto" w:fill="FFFFFF"/>
          </w:tcPr>
          <w:p w14:paraId="084BF4C7" w14:textId="77777777" w:rsidR="0076052F" w:rsidRDefault="00000000">
            <w:r>
              <w:t>FC5</w:t>
            </w:r>
          </w:p>
        </w:tc>
        <w:tc>
          <w:tcPr>
            <w:tcW w:w="3120" w:type="dxa"/>
            <w:shd w:val="clear" w:color="auto" w:fill="FFFFFF"/>
          </w:tcPr>
          <w:p w14:paraId="64FA31B6" w14:textId="77777777" w:rsidR="0076052F" w:rsidRDefault="00000000">
            <w:r>
              <w:t>Trust and Reputation</w:t>
            </w:r>
          </w:p>
        </w:tc>
        <w:tc>
          <w:tcPr>
            <w:tcW w:w="3120" w:type="dxa"/>
            <w:shd w:val="clear" w:color="auto" w:fill="FFFFFF"/>
          </w:tcPr>
          <w:p w14:paraId="6D51EE87" w14:textId="77777777" w:rsidR="0076052F" w:rsidRDefault="00000000">
            <w:r>
              <w:t xml:space="preserve">Evaluating the trustworthiness of devices and services based on </w:t>
            </w:r>
            <w:proofErr w:type="spellStart"/>
            <w:r>
              <w:t>behaviour</w:t>
            </w:r>
            <w:proofErr w:type="spellEnd"/>
            <w:r>
              <w:t xml:space="preserve"> history</w:t>
            </w:r>
          </w:p>
        </w:tc>
      </w:tr>
    </w:tbl>
    <w:p w14:paraId="46AA2A04" w14:textId="77777777" w:rsidR="0076052F" w:rsidRDefault="0076052F">
      <w:pPr>
        <w:spacing w:after="120"/>
      </w:pPr>
    </w:p>
    <w:p w14:paraId="091AB898" w14:textId="77777777" w:rsidR="0076052F" w:rsidRDefault="00000000">
      <w:pPr>
        <w:spacing w:after="120"/>
        <w:jc w:val="both"/>
      </w:pPr>
      <w:r>
        <w:rPr>
          <w:sz w:val="22"/>
          <w:szCs w:val="22"/>
        </w:rPr>
        <w:t>These functions operate between applications and devices. Communication begins only after both parties establish identity securely using authentication, authorization, and other security functions.</w:t>
      </w:r>
    </w:p>
    <w:p w14:paraId="61284A3A" w14:textId="77777777" w:rsidR="0076052F" w:rsidRDefault="00000000">
      <w:pPr>
        <w:pStyle w:val="Heading2"/>
        <w:spacing w:before="240" w:after="80"/>
      </w:pPr>
      <w:r>
        <w:rPr>
          <w:b/>
          <w:bCs/>
          <w:color w:val="2E75B6"/>
        </w:rPr>
        <w:t>4. Threat Analysis — STRIDE</w:t>
      </w:r>
    </w:p>
    <w:p w14:paraId="61B476F3" w14:textId="77777777" w:rsidR="0076052F" w:rsidRDefault="00000000">
      <w:pPr>
        <w:spacing w:after="120"/>
        <w:jc w:val="both"/>
      </w:pPr>
      <w:r>
        <w:rPr>
          <w:sz w:val="22"/>
          <w:szCs w:val="22"/>
        </w:rPr>
        <w:t xml:space="preserve">Threat analysis is the process of identifying and </w:t>
      </w:r>
      <w:proofErr w:type="spellStart"/>
      <w:r>
        <w:rPr>
          <w:sz w:val="22"/>
          <w:szCs w:val="22"/>
        </w:rPr>
        <w:t>analysing</w:t>
      </w:r>
      <w:proofErr w:type="spellEnd"/>
      <w:r>
        <w:rPr>
          <w:sz w:val="22"/>
          <w:szCs w:val="22"/>
        </w:rPr>
        <w:t xml:space="preserve"> potential security threats to a system. A threat-analysis tool first generates all possible threats and then analyses the system for each threat.</w:t>
      </w:r>
    </w:p>
    <w:p w14:paraId="634426FC" w14:textId="77777777" w:rsidR="0076052F" w:rsidRDefault="00000000">
      <w:pPr>
        <w:spacing w:after="120"/>
        <w:jc w:val="both"/>
      </w:pPr>
      <w:r>
        <w:rPr>
          <w:sz w:val="22"/>
          <w:szCs w:val="22"/>
        </w:rPr>
        <w:t>STRIDE is a widely used threat modelling framework. STRIDE stands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6644EA2C" w14:textId="77777777">
        <w:tblPrEx>
          <w:tblCellMar>
            <w:top w:w="0" w:type="dxa"/>
            <w:bottom w:w="0" w:type="dxa"/>
          </w:tblCellMar>
        </w:tblPrEx>
        <w:trPr>
          <w:tblHeader/>
        </w:trPr>
        <w:tc>
          <w:tcPr>
            <w:tcW w:w="3120" w:type="dxa"/>
            <w:shd w:val="clear" w:color="auto" w:fill="1F3864"/>
          </w:tcPr>
          <w:p w14:paraId="4898822A" w14:textId="77777777" w:rsidR="0076052F" w:rsidRDefault="00000000">
            <w:pPr>
              <w:jc w:val="center"/>
            </w:pPr>
            <w:r>
              <w:rPr>
                <w:b/>
                <w:bCs/>
                <w:color w:val="FFFFFF"/>
              </w:rPr>
              <w:t>Letter</w:t>
            </w:r>
          </w:p>
        </w:tc>
        <w:tc>
          <w:tcPr>
            <w:tcW w:w="3120" w:type="dxa"/>
            <w:shd w:val="clear" w:color="auto" w:fill="1F3864"/>
          </w:tcPr>
          <w:p w14:paraId="1DC65F53" w14:textId="77777777" w:rsidR="0076052F" w:rsidRDefault="00000000">
            <w:pPr>
              <w:jc w:val="center"/>
            </w:pPr>
            <w:r>
              <w:rPr>
                <w:b/>
                <w:bCs/>
                <w:color w:val="FFFFFF"/>
              </w:rPr>
              <w:t>Threat</w:t>
            </w:r>
          </w:p>
        </w:tc>
        <w:tc>
          <w:tcPr>
            <w:tcW w:w="3120" w:type="dxa"/>
            <w:shd w:val="clear" w:color="auto" w:fill="1F3864"/>
          </w:tcPr>
          <w:p w14:paraId="5E43B35D" w14:textId="77777777" w:rsidR="0076052F" w:rsidRDefault="00000000">
            <w:pPr>
              <w:jc w:val="center"/>
            </w:pPr>
            <w:r>
              <w:rPr>
                <w:b/>
                <w:bCs/>
                <w:color w:val="FFFFFF"/>
              </w:rPr>
              <w:t>Description</w:t>
            </w:r>
          </w:p>
        </w:tc>
      </w:tr>
      <w:tr w:rsidR="0076052F" w14:paraId="06B1E227" w14:textId="77777777">
        <w:tblPrEx>
          <w:tblCellMar>
            <w:top w:w="0" w:type="dxa"/>
            <w:bottom w:w="0" w:type="dxa"/>
          </w:tblCellMar>
        </w:tblPrEx>
        <w:tc>
          <w:tcPr>
            <w:tcW w:w="3120" w:type="dxa"/>
            <w:shd w:val="clear" w:color="auto" w:fill="FFFFFF"/>
          </w:tcPr>
          <w:p w14:paraId="7CD88FB1" w14:textId="77777777" w:rsidR="0076052F" w:rsidRDefault="00000000">
            <w:r>
              <w:t>S</w:t>
            </w:r>
          </w:p>
        </w:tc>
        <w:tc>
          <w:tcPr>
            <w:tcW w:w="3120" w:type="dxa"/>
            <w:shd w:val="clear" w:color="auto" w:fill="FFFFFF"/>
          </w:tcPr>
          <w:p w14:paraId="1B0D8738" w14:textId="77777777" w:rsidR="0076052F" w:rsidRDefault="00000000">
            <w:r>
              <w:t>Spoofing</w:t>
            </w:r>
          </w:p>
        </w:tc>
        <w:tc>
          <w:tcPr>
            <w:tcW w:w="3120" w:type="dxa"/>
            <w:shd w:val="clear" w:color="auto" w:fill="FFFFFF"/>
          </w:tcPr>
          <w:p w14:paraId="710923DE" w14:textId="77777777" w:rsidR="0076052F" w:rsidRDefault="00000000">
            <w:r>
              <w:t>Impersonating another device, user, or service</w:t>
            </w:r>
          </w:p>
        </w:tc>
      </w:tr>
      <w:tr w:rsidR="0076052F" w14:paraId="2AB7121C" w14:textId="77777777">
        <w:tblPrEx>
          <w:tblCellMar>
            <w:top w:w="0" w:type="dxa"/>
            <w:bottom w:w="0" w:type="dxa"/>
          </w:tblCellMar>
        </w:tblPrEx>
        <w:tc>
          <w:tcPr>
            <w:tcW w:w="3120" w:type="dxa"/>
            <w:shd w:val="clear" w:color="auto" w:fill="F2F7FC"/>
          </w:tcPr>
          <w:p w14:paraId="713DB839" w14:textId="77777777" w:rsidR="0076052F" w:rsidRDefault="00000000">
            <w:r>
              <w:t>T</w:t>
            </w:r>
          </w:p>
        </w:tc>
        <w:tc>
          <w:tcPr>
            <w:tcW w:w="3120" w:type="dxa"/>
            <w:shd w:val="clear" w:color="auto" w:fill="F2F7FC"/>
          </w:tcPr>
          <w:p w14:paraId="67D15C8A" w14:textId="77777777" w:rsidR="0076052F" w:rsidRDefault="00000000">
            <w:r>
              <w:t>Tampering</w:t>
            </w:r>
          </w:p>
        </w:tc>
        <w:tc>
          <w:tcPr>
            <w:tcW w:w="3120" w:type="dxa"/>
            <w:shd w:val="clear" w:color="auto" w:fill="F2F7FC"/>
          </w:tcPr>
          <w:p w14:paraId="65D8014F" w14:textId="77777777" w:rsidR="0076052F" w:rsidRDefault="00000000">
            <w:r>
              <w:t>Modifying data in transit or at rest</w:t>
            </w:r>
          </w:p>
        </w:tc>
      </w:tr>
      <w:tr w:rsidR="0076052F" w14:paraId="20CC33DF" w14:textId="77777777">
        <w:tblPrEx>
          <w:tblCellMar>
            <w:top w:w="0" w:type="dxa"/>
            <w:bottom w:w="0" w:type="dxa"/>
          </w:tblCellMar>
        </w:tblPrEx>
        <w:tc>
          <w:tcPr>
            <w:tcW w:w="3120" w:type="dxa"/>
            <w:shd w:val="clear" w:color="auto" w:fill="FFFFFF"/>
          </w:tcPr>
          <w:p w14:paraId="4C3E90EA" w14:textId="77777777" w:rsidR="0076052F" w:rsidRDefault="00000000">
            <w:r>
              <w:t>R</w:t>
            </w:r>
          </w:p>
        </w:tc>
        <w:tc>
          <w:tcPr>
            <w:tcW w:w="3120" w:type="dxa"/>
            <w:shd w:val="clear" w:color="auto" w:fill="FFFFFF"/>
          </w:tcPr>
          <w:p w14:paraId="174A4B8F" w14:textId="77777777" w:rsidR="0076052F" w:rsidRDefault="00000000">
            <w:r>
              <w:t>Repudiation</w:t>
            </w:r>
          </w:p>
        </w:tc>
        <w:tc>
          <w:tcPr>
            <w:tcW w:w="3120" w:type="dxa"/>
            <w:shd w:val="clear" w:color="auto" w:fill="FFFFFF"/>
          </w:tcPr>
          <w:p w14:paraId="18416BAB" w14:textId="77777777" w:rsidR="0076052F" w:rsidRDefault="00000000">
            <w:r>
              <w:t>Denying having performed an action (e.g., sending a message)</w:t>
            </w:r>
          </w:p>
        </w:tc>
      </w:tr>
      <w:tr w:rsidR="0076052F" w14:paraId="77B379E1" w14:textId="77777777">
        <w:tblPrEx>
          <w:tblCellMar>
            <w:top w:w="0" w:type="dxa"/>
            <w:bottom w:w="0" w:type="dxa"/>
          </w:tblCellMar>
        </w:tblPrEx>
        <w:tc>
          <w:tcPr>
            <w:tcW w:w="3120" w:type="dxa"/>
            <w:shd w:val="clear" w:color="auto" w:fill="F2F7FC"/>
          </w:tcPr>
          <w:p w14:paraId="54EEC70E" w14:textId="77777777" w:rsidR="0076052F" w:rsidRDefault="00000000">
            <w:r>
              <w:t>I</w:t>
            </w:r>
          </w:p>
        </w:tc>
        <w:tc>
          <w:tcPr>
            <w:tcW w:w="3120" w:type="dxa"/>
            <w:shd w:val="clear" w:color="auto" w:fill="F2F7FC"/>
          </w:tcPr>
          <w:p w14:paraId="67574424" w14:textId="77777777" w:rsidR="0076052F" w:rsidRDefault="00000000">
            <w:r>
              <w:t>Information Disclosure</w:t>
            </w:r>
          </w:p>
        </w:tc>
        <w:tc>
          <w:tcPr>
            <w:tcW w:w="3120" w:type="dxa"/>
            <w:shd w:val="clear" w:color="auto" w:fill="F2F7FC"/>
          </w:tcPr>
          <w:p w14:paraId="19DE140A" w14:textId="77777777" w:rsidR="0076052F" w:rsidRDefault="00000000">
            <w:r>
              <w:t>Exposing data to unauthorized parties</w:t>
            </w:r>
          </w:p>
        </w:tc>
      </w:tr>
      <w:tr w:rsidR="0076052F" w14:paraId="03CA5B1B" w14:textId="77777777">
        <w:tblPrEx>
          <w:tblCellMar>
            <w:top w:w="0" w:type="dxa"/>
            <w:bottom w:w="0" w:type="dxa"/>
          </w:tblCellMar>
        </w:tblPrEx>
        <w:tc>
          <w:tcPr>
            <w:tcW w:w="3120" w:type="dxa"/>
            <w:shd w:val="clear" w:color="auto" w:fill="FFFFFF"/>
          </w:tcPr>
          <w:p w14:paraId="3B579A0F" w14:textId="77777777" w:rsidR="0076052F" w:rsidRDefault="00000000">
            <w:r>
              <w:t>D</w:t>
            </w:r>
          </w:p>
        </w:tc>
        <w:tc>
          <w:tcPr>
            <w:tcW w:w="3120" w:type="dxa"/>
            <w:shd w:val="clear" w:color="auto" w:fill="FFFFFF"/>
          </w:tcPr>
          <w:p w14:paraId="2ABE0BE4" w14:textId="77777777" w:rsidR="0076052F" w:rsidRDefault="00000000">
            <w:r>
              <w:t>Denial of Service (DoS)</w:t>
            </w:r>
          </w:p>
        </w:tc>
        <w:tc>
          <w:tcPr>
            <w:tcW w:w="3120" w:type="dxa"/>
            <w:shd w:val="clear" w:color="auto" w:fill="FFFFFF"/>
          </w:tcPr>
          <w:p w14:paraId="57DAE685" w14:textId="77777777" w:rsidR="0076052F" w:rsidRDefault="00000000">
            <w:r>
              <w:t>Preventing legitimate users from accessing a service</w:t>
            </w:r>
          </w:p>
        </w:tc>
      </w:tr>
      <w:tr w:rsidR="0076052F" w14:paraId="6FA643B5" w14:textId="77777777">
        <w:tblPrEx>
          <w:tblCellMar>
            <w:top w:w="0" w:type="dxa"/>
            <w:bottom w:w="0" w:type="dxa"/>
          </w:tblCellMar>
        </w:tblPrEx>
        <w:tc>
          <w:tcPr>
            <w:tcW w:w="3120" w:type="dxa"/>
            <w:shd w:val="clear" w:color="auto" w:fill="F2F7FC"/>
          </w:tcPr>
          <w:p w14:paraId="0515C5AC" w14:textId="77777777" w:rsidR="0076052F" w:rsidRDefault="00000000">
            <w:r>
              <w:t>E</w:t>
            </w:r>
          </w:p>
        </w:tc>
        <w:tc>
          <w:tcPr>
            <w:tcW w:w="3120" w:type="dxa"/>
            <w:shd w:val="clear" w:color="auto" w:fill="F2F7FC"/>
          </w:tcPr>
          <w:p w14:paraId="2F4D0711" w14:textId="77777777" w:rsidR="0076052F" w:rsidRDefault="00000000">
            <w:r>
              <w:t>Elevation of Privilege</w:t>
            </w:r>
          </w:p>
        </w:tc>
        <w:tc>
          <w:tcPr>
            <w:tcW w:w="3120" w:type="dxa"/>
            <w:shd w:val="clear" w:color="auto" w:fill="F2F7FC"/>
          </w:tcPr>
          <w:p w14:paraId="3914D7C4" w14:textId="77777777" w:rsidR="0076052F" w:rsidRDefault="00000000">
            <w:r>
              <w:t>Gaining higher access than authorized</w:t>
            </w:r>
          </w:p>
        </w:tc>
      </w:tr>
    </w:tbl>
    <w:p w14:paraId="588057DC" w14:textId="77777777" w:rsidR="0076052F" w:rsidRDefault="0076052F">
      <w:pPr>
        <w:spacing w:after="120"/>
      </w:pPr>
    </w:p>
    <w:p w14:paraId="4EB77C58" w14:textId="77777777" w:rsidR="0076052F" w:rsidRDefault="00000000">
      <w:pPr>
        <w:spacing w:after="120"/>
        <w:jc w:val="both"/>
      </w:pPr>
      <w:r>
        <w:rPr>
          <w:sz w:val="22"/>
          <w:szCs w:val="22"/>
        </w:rPr>
        <w:t xml:space="preserve">Threat analysis using STRIDE </w:t>
      </w:r>
      <w:proofErr w:type="gramStart"/>
      <w:r>
        <w:rPr>
          <w:sz w:val="22"/>
          <w:szCs w:val="22"/>
        </w:rPr>
        <w:t>involves:</w:t>
      </w:r>
      <w:proofErr w:type="gramEnd"/>
      <w:r>
        <w:rPr>
          <w:sz w:val="22"/>
          <w:szCs w:val="22"/>
        </w:rPr>
        <w:t xml:space="preserve"> specifying the STRIDE category, creating a Data Flow Diagram (DFD) of the system, identifying elements and interactions, and </w:t>
      </w:r>
      <w:proofErr w:type="spellStart"/>
      <w:r>
        <w:rPr>
          <w:sz w:val="22"/>
          <w:szCs w:val="22"/>
        </w:rPr>
        <w:t>analysing</w:t>
      </w:r>
      <w:proofErr w:type="spellEnd"/>
      <w:r>
        <w:rPr>
          <w:sz w:val="22"/>
          <w:szCs w:val="22"/>
        </w:rPr>
        <w:t xml:space="preserve"> processes for each threat type. The results drive security design decisions.</w:t>
      </w:r>
    </w:p>
    <w:p w14:paraId="702A2B9C" w14:textId="77777777" w:rsidR="0076052F" w:rsidRDefault="00000000">
      <w:pPr>
        <w:pStyle w:val="Heading2"/>
        <w:spacing w:before="240" w:after="80"/>
      </w:pPr>
      <w:r>
        <w:rPr>
          <w:b/>
          <w:bCs/>
          <w:color w:val="2E75B6"/>
        </w:rPr>
        <w:t>5. Security Tomography</w:t>
      </w:r>
    </w:p>
    <w:p w14:paraId="1CD7F23D" w14:textId="77777777" w:rsidR="0076052F" w:rsidRDefault="00000000">
      <w:pPr>
        <w:spacing w:after="120"/>
        <w:jc w:val="both"/>
      </w:pPr>
      <w:r>
        <w:rPr>
          <w:sz w:val="22"/>
          <w:szCs w:val="22"/>
        </w:rPr>
        <w:t>Computational tomography means producing a three-dimensional picture of internal structures by observing differences in how energy waves pass through those structures. Security tomography applies this concept to networks.</w:t>
      </w:r>
    </w:p>
    <w:p w14:paraId="2374DDA9" w14:textId="77777777" w:rsidR="0076052F" w:rsidRDefault="00000000">
      <w:pPr>
        <w:spacing w:after="120"/>
        <w:jc w:val="both"/>
      </w:pPr>
      <w:r>
        <w:rPr>
          <w:sz w:val="22"/>
          <w:szCs w:val="22"/>
        </w:rPr>
        <w:t>Network tomography refers to the study of vulnerabilities and security aspects for network monitoring in complex systems such as Wireless Sensor Networks (WSNs), RFID systems, and IoT networks. It helps in allocating resources and ensuring network reliability and security.</w:t>
      </w:r>
    </w:p>
    <w:p w14:paraId="55686B85" w14:textId="77777777" w:rsidR="0076052F" w:rsidRDefault="00000000">
      <w:pPr>
        <w:spacing w:after="120"/>
        <w:jc w:val="both"/>
      </w:pPr>
      <w:r>
        <w:rPr>
          <w:sz w:val="22"/>
          <w:szCs w:val="22"/>
        </w:rPr>
        <w:t>Security tomography means finding attack-vulnerable sections and subsections in a complex IoT network using a finite number of observations. Instead of monitoring individual nodes (which is impractical in large IoT deployments), security tomography observes network sections and subsections between access points, identifies vulnerable paths, and enables efficient attack strategy design and prevention.</w:t>
      </w:r>
    </w:p>
    <w:p w14:paraId="21F19FF7" w14:textId="77777777" w:rsidR="0076052F" w:rsidRDefault="00000000">
      <w:pPr>
        <w:spacing w:after="80"/>
        <w:ind w:left="180"/>
      </w:pPr>
      <w:r>
        <w:rPr>
          <w:b/>
          <w:bCs/>
          <w:color w:val="C00000"/>
          <w:sz w:val="22"/>
          <w:szCs w:val="22"/>
        </w:rPr>
        <w:lastRenderedPageBreak/>
        <w:t xml:space="preserve">Key advantage: </w:t>
      </w:r>
      <w:r>
        <w:rPr>
          <w:sz w:val="22"/>
          <w:szCs w:val="22"/>
        </w:rPr>
        <w:t>Monitoring entire network sections (e.g., a WSN cluster between two access points) is faster and more practical than monitoring each node individually.</w:t>
      </w:r>
    </w:p>
    <w:p w14:paraId="4D92879E" w14:textId="77777777" w:rsidR="0076052F" w:rsidRDefault="00000000">
      <w:pPr>
        <w:pStyle w:val="Heading2"/>
        <w:spacing w:before="240" w:after="80"/>
      </w:pPr>
      <w:r>
        <w:rPr>
          <w:b/>
          <w:bCs/>
          <w:color w:val="2E75B6"/>
        </w:rPr>
        <w:t>6. Layered Attacker Model</w:t>
      </w:r>
    </w:p>
    <w:p w14:paraId="09699DC8" w14:textId="77777777" w:rsidR="0076052F" w:rsidRDefault="00000000">
      <w:pPr>
        <w:spacing w:after="120"/>
        <w:jc w:val="both"/>
      </w:pPr>
      <w:r>
        <w:rPr>
          <w:sz w:val="22"/>
          <w:szCs w:val="22"/>
        </w:rPr>
        <w:t>The Layered Attacker Model maps IoT-specific attacks to each layer of a modified 6-layer OSI-based IoT architecture and provides corresponding solutions for each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643CCC52" w14:textId="77777777">
        <w:tblPrEx>
          <w:tblCellMar>
            <w:top w:w="0" w:type="dxa"/>
            <w:bottom w:w="0" w:type="dxa"/>
          </w:tblCellMar>
        </w:tblPrEx>
        <w:trPr>
          <w:tblHeader/>
        </w:trPr>
        <w:tc>
          <w:tcPr>
            <w:tcW w:w="3120" w:type="dxa"/>
            <w:shd w:val="clear" w:color="auto" w:fill="1F3864"/>
          </w:tcPr>
          <w:p w14:paraId="33D6ABEB" w14:textId="77777777" w:rsidR="0076052F" w:rsidRDefault="00000000">
            <w:pPr>
              <w:jc w:val="center"/>
            </w:pPr>
            <w:r>
              <w:rPr>
                <w:b/>
                <w:bCs/>
                <w:color w:val="FFFFFF"/>
              </w:rPr>
              <w:t>Layer</w:t>
            </w:r>
          </w:p>
        </w:tc>
        <w:tc>
          <w:tcPr>
            <w:tcW w:w="3120" w:type="dxa"/>
            <w:shd w:val="clear" w:color="auto" w:fill="1F3864"/>
          </w:tcPr>
          <w:p w14:paraId="4D8E1AEE" w14:textId="77777777" w:rsidR="0076052F" w:rsidRDefault="00000000">
            <w:pPr>
              <w:jc w:val="center"/>
            </w:pPr>
            <w:r>
              <w:rPr>
                <w:b/>
                <w:bCs/>
                <w:color w:val="FFFFFF"/>
              </w:rPr>
              <w:t>Attacks</w:t>
            </w:r>
          </w:p>
        </w:tc>
        <w:tc>
          <w:tcPr>
            <w:tcW w:w="3120" w:type="dxa"/>
            <w:shd w:val="clear" w:color="auto" w:fill="1F3864"/>
          </w:tcPr>
          <w:p w14:paraId="5FABFE04" w14:textId="77777777" w:rsidR="0076052F" w:rsidRDefault="00000000">
            <w:pPr>
              <w:jc w:val="center"/>
            </w:pPr>
            <w:r>
              <w:rPr>
                <w:b/>
                <w:bCs/>
                <w:color w:val="FFFFFF"/>
              </w:rPr>
              <w:t>Solutions</w:t>
            </w:r>
          </w:p>
        </w:tc>
      </w:tr>
      <w:tr w:rsidR="0076052F" w14:paraId="4EEA71A7" w14:textId="77777777">
        <w:tblPrEx>
          <w:tblCellMar>
            <w:top w:w="0" w:type="dxa"/>
            <w:bottom w:w="0" w:type="dxa"/>
          </w:tblCellMar>
        </w:tblPrEx>
        <w:tc>
          <w:tcPr>
            <w:tcW w:w="3120" w:type="dxa"/>
            <w:shd w:val="clear" w:color="auto" w:fill="FFFFFF"/>
          </w:tcPr>
          <w:p w14:paraId="0B776313" w14:textId="77777777" w:rsidR="0076052F" w:rsidRDefault="00000000">
            <w:r>
              <w:t>Layer 1 — Physical/Data Link</w:t>
            </w:r>
          </w:p>
        </w:tc>
        <w:tc>
          <w:tcPr>
            <w:tcW w:w="3120" w:type="dxa"/>
            <w:shd w:val="clear" w:color="auto" w:fill="FFFFFF"/>
          </w:tcPr>
          <w:p w14:paraId="7E2077FC" w14:textId="77777777" w:rsidR="0076052F" w:rsidRDefault="00000000">
            <w:r>
              <w:t>Physical device tampering, eavesdropping on wireless signals, link-level attacks</w:t>
            </w:r>
          </w:p>
        </w:tc>
        <w:tc>
          <w:tcPr>
            <w:tcW w:w="3120" w:type="dxa"/>
            <w:shd w:val="clear" w:color="auto" w:fill="FFFFFF"/>
          </w:tcPr>
          <w:p w14:paraId="3EA80591" w14:textId="77777777" w:rsidR="0076052F" w:rsidRDefault="00000000">
            <w:r>
              <w:t>Bluetooth LE link-level security provisioning, physical tamper-proofing, secure boot</w:t>
            </w:r>
          </w:p>
        </w:tc>
      </w:tr>
      <w:tr w:rsidR="0076052F" w14:paraId="60D1953D" w14:textId="77777777">
        <w:tblPrEx>
          <w:tblCellMar>
            <w:top w:w="0" w:type="dxa"/>
            <w:bottom w:w="0" w:type="dxa"/>
          </w:tblCellMar>
        </w:tblPrEx>
        <w:tc>
          <w:tcPr>
            <w:tcW w:w="3120" w:type="dxa"/>
            <w:shd w:val="clear" w:color="auto" w:fill="F2F7FC"/>
          </w:tcPr>
          <w:p w14:paraId="1316F5AD" w14:textId="77777777" w:rsidR="0076052F" w:rsidRDefault="00000000">
            <w:r>
              <w:t>Layer 2 — Data Adaptation</w:t>
            </w:r>
          </w:p>
        </w:tc>
        <w:tc>
          <w:tcPr>
            <w:tcW w:w="3120" w:type="dxa"/>
            <w:shd w:val="clear" w:color="auto" w:fill="F2F7FC"/>
          </w:tcPr>
          <w:p w14:paraId="72DBB7CD" w14:textId="77777777" w:rsidR="0076052F" w:rsidRDefault="00000000">
            <w:r>
              <w:t>DHCP spoofing, ARP poisoning, VLAN hopping, Spanning Tree Protocol attacks</w:t>
            </w:r>
          </w:p>
        </w:tc>
        <w:tc>
          <w:tcPr>
            <w:tcW w:w="3120" w:type="dxa"/>
            <w:shd w:val="clear" w:color="auto" w:fill="F2F7FC"/>
          </w:tcPr>
          <w:p w14:paraId="72271806" w14:textId="77777777" w:rsidR="0076052F" w:rsidRDefault="00000000">
            <w:r>
              <w:t>Program switches to prevent DHCP attacks, ARP inspection, disable unused ports, enforce VLAN security</w:t>
            </w:r>
          </w:p>
        </w:tc>
      </w:tr>
      <w:tr w:rsidR="0076052F" w14:paraId="0A15B7E5" w14:textId="77777777">
        <w:tblPrEx>
          <w:tblCellMar>
            <w:top w:w="0" w:type="dxa"/>
            <w:bottom w:w="0" w:type="dxa"/>
          </w:tblCellMar>
        </w:tblPrEx>
        <w:tc>
          <w:tcPr>
            <w:tcW w:w="3120" w:type="dxa"/>
            <w:shd w:val="clear" w:color="auto" w:fill="FFFFFF"/>
          </w:tcPr>
          <w:p w14:paraId="63573720" w14:textId="77777777" w:rsidR="0076052F" w:rsidRDefault="00000000">
            <w:r>
              <w:t>Layer 3 — Network</w:t>
            </w:r>
          </w:p>
        </w:tc>
        <w:tc>
          <w:tcPr>
            <w:tcW w:w="3120" w:type="dxa"/>
            <w:shd w:val="clear" w:color="auto" w:fill="FFFFFF"/>
          </w:tcPr>
          <w:p w14:paraId="23EAAB08" w14:textId="77777777" w:rsidR="0076052F" w:rsidRDefault="00000000">
            <w:r>
              <w:t>IP spoofing, routing attacks, packet injection between layers 3 and 4</w:t>
            </w:r>
          </w:p>
        </w:tc>
        <w:tc>
          <w:tcPr>
            <w:tcW w:w="3120" w:type="dxa"/>
            <w:shd w:val="clear" w:color="auto" w:fill="FFFFFF"/>
          </w:tcPr>
          <w:p w14:paraId="7CB014AA" w14:textId="77777777" w:rsidR="0076052F" w:rsidRDefault="00000000">
            <w:r>
              <w:t>Tamper-resistant routers, packet filtering, firewall to control routing messages</w:t>
            </w:r>
          </w:p>
        </w:tc>
      </w:tr>
      <w:tr w:rsidR="0076052F" w14:paraId="4C5E39B8" w14:textId="77777777">
        <w:tblPrEx>
          <w:tblCellMar>
            <w:top w:w="0" w:type="dxa"/>
            <w:bottom w:w="0" w:type="dxa"/>
          </w:tblCellMar>
        </w:tblPrEx>
        <w:tc>
          <w:tcPr>
            <w:tcW w:w="3120" w:type="dxa"/>
            <w:shd w:val="clear" w:color="auto" w:fill="F2F7FC"/>
          </w:tcPr>
          <w:p w14:paraId="7E3C8283" w14:textId="77777777" w:rsidR="0076052F" w:rsidRDefault="00000000">
            <w:r>
              <w:t>Layer 4 — Transport</w:t>
            </w:r>
          </w:p>
        </w:tc>
        <w:tc>
          <w:tcPr>
            <w:tcW w:w="3120" w:type="dxa"/>
            <w:shd w:val="clear" w:color="auto" w:fill="F2F7FC"/>
          </w:tcPr>
          <w:p w14:paraId="7267CFE0" w14:textId="77777777" w:rsidR="0076052F" w:rsidRDefault="00000000">
            <w:r>
              <w:t>Port scanning, SYN flood attacks, session hijacking</w:t>
            </w:r>
          </w:p>
        </w:tc>
        <w:tc>
          <w:tcPr>
            <w:tcW w:w="3120" w:type="dxa"/>
            <w:shd w:val="clear" w:color="auto" w:fill="F2F7FC"/>
          </w:tcPr>
          <w:p w14:paraId="139EC0FC" w14:textId="77777777" w:rsidR="0076052F" w:rsidRDefault="00000000">
            <w:r>
              <w:t>Port scanning for vulnerability identification, configure firewall, DTLS (provides integrity, authentication, confidentiality)</w:t>
            </w:r>
          </w:p>
        </w:tc>
      </w:tr>
      <w:tr w:rsidR="0076052F" w14:paraId="43C0EDE1" w14:textId="77777777">
        <w:tblPrEx>
          <w:tblCellMar>
            <w:top w:w="0" w:type="dxa"/>
            <w:bottom w:w="0" w:type="dxa"/>
          </w:tblCellMar>
        </w:tblPrEx>
        <w:tc>
          <w:tcPr>
            <w:tcW w:w="3120" w:type="dxa"/>
            <w:shd w:val="clear" w:color="auto" w:fill="FFFFFF"/>
          </w:tcPr>
          <w:p w14:paraId="55D92E32" w14:textId="77777777" w:rsidR="0076052F" w:rsidRDefault="00000000">
            <w:r>
              <w:t>Layer 5 — App Support</w:t>
            </w:r>
          </w:p>
        </w:tc>
        <w:tc>
          <w:tcPr>
            <w:tcW w:w="3120" w:type="dxa"/>
            <w:shd w:val="clear" w:color="auto" w:fill="FFFFFF"/>
          </w:tcPr>
          <w:p w14:paraId="07CE12A7" w14:textId="77777777" w:rsidR="0076052F" w:rsidRDefault="00000000">
            <w:r>
              <w:t>SQL injection, XSS, application-level attacks from poor coding</w:t>
            </w:r>
          </w:p>
        </w:tc>
        <w:tc>
          <w:tcPr>
            <w:tcW w:w="3120" w:type="dxa"/>
            <w:shd w:val="clear" w:color="auto" w:fill="FFFFFF"/>
          </w:tcPr>
          <w:p w14:paraId="07AE4605" w14:textId="77777777" w:rsidR="0076052F" w:rsidRDefault="00000000">
            <w:r>
              <w:t>Input validation, HTTPS/TLS, Web Application Firewall (WAF)</w:t>
            </w:r>
          </w:p>
        </w:tc>
      </w:tr>
      <w:tr w:rsidR="0076052F" w14:paraId="3BDEBFEC" w14:textId="77777777">
        <w:tblPrEx>
          <w:tblCellMar>
            <w:top w:w="0" w:type="dxa"/>
            <w:bottom w:w="0" w:type="dxa"/>
          </w:tblCellMar>
        </w:tblPrEx>
        <w:tc>
          <w:tcPr>
            <w:tcW w:w="3120" w:type="dxa"/>
            <w:shd w:val="clear" w:color="auto" w:fill="F2F7FC"/>
          </w:tcPr>
          <w:p w14:paraId="5B72B631" w14:textId="77777777" w:rsidR="0076052F" w:rsidRDefault="00000000">
            <w:r>
              <w:t>Layer 6 — Applications</w:t>
            </w:r>
          </w:p>
        </w:tc>
        <w:tc>
          <w:tcPr>
            <w:tcW w:w="3120" w:type="dxa"/>
            <w:shd w:val="clear" w:color="auto" w:fill="F2F7FC"/>
          </w:tcPr>
          <w:p w14:paraId="5AC44D64" w14:textId="77777777" w:rsidR="0076052F" w:rsidRDefault="00000000">
            <w:r>
              <w:t>Application data attacks, unauthorized API access, session attacks</w:t>
            </w:r>
          </w:p>
        </w:tc>
        <w:tc>
          <w:tcPr>
            <w:tcW w:w="3120" w:type="dxa"/>
            <w:shd w:val="clear" w:color="auto" w:fill="F2F7FC"/>
          </w:tcPr>
          <w:p w14:paraId="37D9DC21" w14:textId="77777777" w:rsidR="0076052F" w:rsidRDefault="00000000">
            <w:r>
              <w:t>Secure API design, OAuth 2.0, HTTPS, application-level authentication</w:t>
            </w:r>
          </w:p>
        </w:tc>
      </w:tr>
    </w:tbl>
    <w:p w14:paraId="6B7583B8" w14:textId="77777777" w:rsidR="0076052F" w:rsidRDefault="0076052F">
      <w:pPr>
        <w:spacing w:after="120"/>
      </w:pPr>
    </w:p>
    <w:p w14:paraId="164B1285" w14:textId="77777777" w:rsidR="0076052F" w:rsidRDefault="00000000">
      <w:pPr>
        <w:pStyle w:val="Heading2"/>
        <w:spacing w:before="240" w:after="80"/>
      </w:pPr>
      <w:r>
        <w:rPr>
          <w:b/>
          <w:bCs/>
          <w:color w:val="2E75B6"/>
        </w:rPr>
        <w:t>7. Identity Management (IDM)</w:t>
      </w:r>
    </w:p>
    <w:p w14:paraId="591248B7" w14:textId="77777777" w:rsidR="0076052F" w:rsidRDefault="00000000">
      <w:pPr>
        <w:spacing w:after="120"/>
        <w:jc w:val="both"/>
      </w:pPr>
      <w:r>
        <w:rPr>
          <w:sz w:val="22"/>
          <w:szCs w:val="22"/>
        </w:rPr>
        <w:t>Identity Management (IDM) is the first functional component (FC) of the Security Functional Group in IoT reference architecture. IDM means managing different identities, pseudo-names, hierarchies of group IDs, as well as IDs for message senders and receivers.</w:t>
      </w:r>
    </w:p>
    <w:p w14:paraId="2D7C6A80" w14:textId="77777777" w:rsidR="0076052F" w:rsidRDefault="00000000">
      <w:pPr>
        <w:spacing w:after="120"/>
        <w:jc w:val="both"/>
      </w:pPr>
      <w:r>
        <w:rPr>
          <w:sz w:val="22"/>
          <w:szCs w:val="22"/>
        </w:rPr>
        <w:t>Three types of identifiers (IDs) used for IoT devices, applications, and services:</w:t>
      </w:r>
    </w:p>
    <w:p w14:paraId="190E780F" w14:textId="77777777" w:rsidR="0076052F" w:rsidRDefault="00000000">
      <w:pPr>
        <w:pStyle w:val="ListParagraph"/>
        <w:numPr>
          <w:ilvl w:val="0"/>
          <w:numId w:val="1"/>
        </w:numPr>
        <w:spacing w:after="60"/>
      </w:pPr>
      <w:r>
        <w:rPr>
          <w:sz w:val="22"/>
          <w:szCs w:val="22"/>
        </w:rPr>
        <w:t>MAC Address — hardware address permanently assigned to a network interface</w:t>
      </w:r>
    </w:p>
    <w:p w14:paraId="5B209CD5" w14:textId="77777777" w:rsidR="0076052F" w:rsidRDefault="00000000">
      <w:pPr>
        <w:pStyle w:val="ListParagraph"/>
        <w:numPr>
          <w:ilvl w:val="0"/>
          <w:numId w:val="1"/>
        </w:numPr>
        <w:spacing w:after="60"/>
      </w:pPr>
      <w:r>
        <w:rPr>
          <w:sz w:val="22"/>
          <w:szCs w:val="22"/>
        </w:rPr>
        <w:t>URI (Uniform Resource Identifier) — a string that identifies a resource (e.g., a sensor endpoint URL)</w:t>
      </w:r>
    </w:p>
    <w:p w14:paraId="0D2D78DD" w14:textId="77777777" w:rsidR="0076052F" w:rsidRDefault="00000000">
      <w:pPr>
        <w:pStyle w:val="ListParagraph"/>
        <w:numPr>
          <w:ilvl w:val="0"/>
          <w:numId w:val="1"/>
        </w:numPr>
        <w:spacing w:after="60"/>
      </w:pPr>
      <w:r>
        <w:rPr>
          <w:sz w:val="22"/>
          <w:szCs w:val="22"/>
        </w:rPr>
        <w:t>OID (Object Identifier) — a hierarchical identifier that includes the type of thing, class identifier, and instance identifier</w:t>
      </w:r>
    </w:p>
    <w:p w14:paraId="248275D4" w14:textId="77777777" w:rsidR="0076052F" w:rsidRDefault="00000000">
      <w:pPr>
        <w:spacing w:after="120"/>
        <w:jc w:val="both"/>
      </w:pPr>
      <w:r>
        <w:rPr>
          <w:sz w:val="22"/>
          <w:szCs w:val="22"/>
        </w:rPr>
        <w:t>IDM manages IDs anonymously, allowing devices and services to communicate without revealing their true identities where privacy is required.</w:t>
      </w:r>
    </w:p>
    <w:p w14:paraId="3BEEFAB1" w14:textId="77777777" w:rsidR="0076052F" w:rsidRDefault="00000000">
      <w:pPr>
        <w:pStyle w:val="Heading2"/>
        <w:spacing w:before="240" w:after="80"/>
      </w:pPr>
      <w:r>
        <w:rPr>
          <w:b/>
          <w:bCs/>
          <w:color w:val="2E75B6"/>
        </w:rPr>
        <w:t>8. Access Control</w:t>
      </w:r>
    </w:p>
    <w:p w14:paraId="5A142660" w14:textId="77777777" w:rsidR="0076052F" w:rsidRDefault="00000000">
      <w:pPr>
        <w:pStyle w:val="Heading3"/>
        <w:spacing w:before="160" w:after="60"/>
      </w:pPr>
      <w:r>
        <w:rPr>
          <w:b/>
          <w:bCs/>
          <w:color w:val="2F5496"/>
        </w:rPr>
        <w:t>8.1 Authentication</w:t>
      </w:r>
    </w:p>
    <w:p w14:paraId="5211150E" w14:textId="77777777" w:rsidR="0076052F" w:rsidRDefault="00000000">
      <w:pPr>
        <w:spacing w:after="120"/>
        <w:jc w:val="both"/>
      </w:pPr>
      <w:r>
        <w:rPr>
          <w:sz w:val="22"/>
          <w:szCs w:val="22"/>
        </w:rPr>
        <w:t>Authentication means verifying that the claimed identity of a device, application, or service is genuine before allowing communication or access. A hash function (such as MD5 or SHA-256) is used for authentication:</w:t>
      </w:r>
    </w:p>
    <w:p w14:paraId="74618E4D" w14:textId="77777777" w:rsidR="0076052F" w:rsidRDefault="00000000">
      <w:pPr>
        <w:pStyle w:val="ListParagraph"/>
        <w:numPr>
          <w:ilvl w:val="0"/>
          <w:numId w:val="1"/>
        </w:numPr>
        <w:spacing w:after="60"/>
      </w:pPr>
      <w:r>
        <w:rPr>
          <w:sz w:val="22"/>
          <w:szCs w:val="22"/>
        </w:rPr>
        <w:t>The algorithm generates a fixed-size hash value (128-bit for MD5, 256-bit for SHA-256) using the authentication data and a secret key</w:t>
      </w:r>
    </w:p>
    <w:p w14:paraId="5D9D2678" w14:textId="77777777" w:rsidR="0076052F" w:rsidRDefault="00000000">
      <w:pPr>
        <w:pStyle w:val="ListParagraph"/>
        <w:numPr>
          <w:ilvl w:val="0"/>
          <w:numId w:val="1"/>
        </w:numPr>
        <w:spacing w:after="60"/>
      </w:pPr>
      <w:r>
        <w:rPr>
          <w:sz w:val="22"/>
          <w:szCs w:val="22"/>
        </w:rPr>
        <w:t>Only the hash value is communicated — not the original data or secret key</w:t>
      </w:r>
    </w:p>
    <w:p w14:paraId="70D9A53A" w14:textId="77777777" w:rsidR="0076052F" w:rsidRDefault="00000000">
      <w:pPr>
        <w:pStyle w:val="ListParagraph"/>
        <w:numPr>
          <w:ilvl w:val="0"/>
          <w:numId w:val="1"/>
        </w:numPr>
        <w:spacing w:after="60"/>
      </w:pPr>
      <w:r>
        <w:rPr>
          <w:sz w:val="22"/>
          <w:szCs w:val="22"/>
        </w:rPr>
        <w:t>The receiver computes the hash from the same inputs and compares it with the received hash</w:t>
      </w:r>
    </w:p>
    <w:p w14:paraId="68A4A7E4" w14:textId="77777777" w:rsidR="0076052F" w:rsidRDefault="00000000">
      <w:pPr>
        <w:pStyle w:val="ListParagraph"/>
        <w:numPr>
          <w:ilvl w:val="0"/>
          <w:numId w:val="1"/>
        </w:numPr>
        <w:spacing w:after="60"/>
      </w:pPr>
      <w:r>
        <w:rPr>
          <w:sz w:val="22"/>
          <w:szCs w:val="22"/>
        </w:rPr>
        <w:t>If both values match, the sender is authenticated; otherwise, authentication fails</w:t>
      </w:r>
    </w:p>
    <w:p w14:paraId="0FC9BF68" w14:textId="77777777" w:rsidR="0076052F" w:rsidRDefault="00000000">
      <w:pPr>
        <w:spacing w:after="120"/>
        <w:jc w:val="both"/>
      </w:pPr>
      <w:r>
        <w:rPr>
          <w:sz w:val="22"/>
          <w:szCs w:val="22"/>
        </w:rPr>
        <w:lastRenderedPageBreak/>
        <w:t>This process is one-way and irreversible — the original data cannot be recovered from the hash value alone.</w:t>
      </w:r>
    </w:p>
    <w:p w14:paraId="49C0A9A2" w14:textId="77777777" w:rsidR="0076052F" w:rsidRDefault="00000000">
      <w:pPr>
        <w:pStyle w:val="Heading3"/>
        <w:spacing w:before="160" w:after="60"/>
      </w:pPr>
      <w:r>
        <w:rPr>
          <w:b/>
          <w:bCs/>
          <w:color w:val="2F5496"/>
        </w:rPr>
        <w:t>8.2 Authorization</w:t>
      </w:r>
    </w:p>
    <w:p w14:paraId="7F38962C" w14:textId="77777777" w:rsidR="0076052F" w:rsidRDefault="00000000">
      <w:pPr>
        <w:spacing w:after="120"/>
        <w:jc w:val="both"/>
      </w:pPr>
      <w:r>
        <w:rPr>
          <w:sz w:val="22"/>
          <w:szCs w:val="22"/>
        </w:rPr>
        <w:t xml:space="preserve">Authorization controls which devices, applications, or services can access which resources. Access can be granted or denied </w:t>
      </w:r>
      <w:proofErr w:type="gramStart"/>
      <w:r>
        <w:rPr>
          <w:sz w:val="22"/>
          <w:szCs w:val="22"/>
        </w:rPr>
        <w:t>to web</w:t>
      </w:r>
      <w:proofErr w:type="gramEnd"/>
      <w:r>
        <w:rPr>
          <w:sz w:val="22"/>
          <w:szCs w:val="22"/>
        </w:rPr>
        <w:t xml:space="preserve"> API inputs, IT devices, sensor data, actuator controls, or URLs. Three standard authorization models are used in IoT: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6052F" w14:paraId="2E0D3549" w14:textId="77777777">
        <w:tblPrEx>
          <w:tblCellMar>
            <w:top w:w="0" w:type="dxa"/>
            <w:bottom w:w="0" w:type="dxa"/>
          </w:tblCellMar>
        </w:tblPrEx>
        <w:trPr>
          <w:tblHeader/>
        </w:trPr>
        <w:tc>
          <w:tcPr>
            <w:tcW w:w="2340" w:type="dxa"/>
            <w:shd w:val="clear" w:color="auto" w:fill="1F3864"/>
          </w:tcPr>
          <w:p w14:paraId="38E60C86" w14:textId="77777777" w:rsidR="0076052F" w:rsidRDefault="00000000">
            <w:pPr>
              <w:jc w:val="center"/>
            </w:pPr>
            <w:r>
              <w:rPr>
                <w:b/>
                <w:bCs/>
                <w:color w:val="FFFFFF"/>
              </w:rPr>
              <w:t>Model</w:t>
            </w:r>
          </w:p>
        </w:tc>
        <w:tc>
          <w:tcPr>
            <w:tcW w:w="2340" w:type="dxa"/>
            <w:shd w:val="clear" w:color="auto" w:fill="1F3864"/>
          </w:tcPr>
          <w:p w14:paraId="6C7B31CA" w14:textId="77777777" w:rsidR="0076052F" w:rsidRDefault="00000000">
            <w:pPr>
              <w:jc w:val="center"/>
            </w:pPr>
            <w:r>
              <w:rPr>
                <w:b/>
                <w:bCs/>
                <w:color w:val="FFFFFF"/>
              </w:rPr>
              <w:t>Full Name</w:t>
            </w:r>
          </w:p>
        </w:tc>
        <w:tc>
          <w:tcPr>
            <w:tcW w:w="2340" w:type="dxa"/>
            <w:shd w:val="clear" w:color="auto" w:fill="1F3864"/>
          </w:tcPr>
          <w:p w14:paraId="4D320CAA" w14:textId="77777777" w:rsidR="0076052F" w:rsidRDefault="00000000">
            <w:pPr>
              <w:jc w:val="center"/>
            </w:pPr>
            <w:r>
              <w:rPr>
                <w:b/>
                <w:bCs/>
                <w:color w:val="FFFFFF"/>
              </w:rPr>
              <w:t>Grain</w:t>
            </w:r>
          </w:p>
        </w:tc>
        <w:tc>
          <w:tcPr>
            <w:tcW w:w="2340" w:type="dxa"/>
            <w:shd w:val="clear" w:color="auto" w:fill="1F3864"/>
          </w:tcPr>
          <w:p w14:paraId="141CC062" w14:textId="77777777" w:rsidR="0076052F" w:rsidRDefault="00000000">
            <w:pPr>
              <w:jc w:val="center"/>
            </w:pPr>
            <w:r>
              <w:rPr>
                <w:b/>
                <w:bCs/>
                <w:color w:val="FFFFFF"/>
              </w:rPr>
              <w:t>Description</w:t>
            </w:r>
          </w:p>
        </w:tc>
      </w:tr>
      <w:tr w:rsidR="0076052F" w14:paraId="49F480BB" w14:textId="77777777">
        <w:tblPrEx>
          <w:tblCellMar>
            <w:top w:w="0" w:type="dxa"/>
            <w:bottom w:w="0" w:type="dxa"/>
          </w:tblCellMar>
        </w:tblPrEx>
        <w:tc>
          <w:tcPr>
            <w:tcW w:w="2340" w:type="dxa"/>
            <w:shd w:val="clear" w:color="auto" w:fill="FFFFFF"/>
          </w:tcPr>
          <w:p w14:paraId="4BC20883" w14:textId="77777777" w:rsidR="0076052F" w:rsidRDefault="00000000">
            <w:r>
              <w:t>ACL</w:t>
            </w:r>
          </w:p>
        </w:tc>
        <w:tc>
          <w:tcPr>
            <w:tcW w:w="2340" w:type="dxa"/>
            <w:shd w:val="clear" w:color="auto" w:fill="FFFFFF"/>
          </w:tcPr>
          <w:p w14:paraId="6DCD5F01" w14:textId="77777777" w:rsidR="0076052F" w:rsidRDefault="00000000">
            <w:r>
              <w:t>Access Control List</w:t>
            </w:r>
          </w:p>
        </w:tc>
        <w:tc>
          <w:tcPr>
            <w:tcW w:w="2340" w:type="dxa"/>
            <w:shd w:val="clear" w:color="auto" w:fill="FFFFFF"/>
          </w:tcPr>
          <w:p w14:paraId="7AC2AC42" w14:textId="77777777" w:rsidR="0076052F" w:rsidRDefault="00000000">
            <w:proofErr w:type="gramStart"/>
            <w:r>
              <w:t>Coarse-grain</w:t>
            </w:r>
            <w:proofErr w:type="gramEnd"/>
          </w:p>
        </w:tc>
        <w:tc>
          <w:tcPr>
            <w:tcW w:w="2340" w:type="dxa"/>
            <w:shd w:val="clear" w:color="auto" w:fill="FFFFFF"/>
          </w:tcPr>
          <w:p w14:paraId="19576CC5" w14:textId="77777777" w:rsidR="0076052F" w:rsidRDefault="00000000">
            <w:r>
              <w:t>A list specifying which entities are allowed or denied access to which resources</w:t>
            </w:r>
          </w:p>
        </w:tc>
      </w:tr>
      <w:tr w:rsidR="0076052F" w14:paraId="516B2998" w14:textId="77777777">
        <w:tblPrEx>
          <w:tblCellMar>
            <w:top w:w="0" w:type="dxa"/>
            <w:bottom w:w="0" w:type="dxa"/>
          </w:tblCellMar>
        </w:tblPrEx>
        <w:tc>
          <w:tcPr>
            <w:tcW w:w="2340" w:type="dxa"/>
            <w:shd w:val="clear" w:color="auto" w:fill="F2F7FC"/>
          </w:tcPr>
          <w:p w14:paraId="43FB647E" w14:textId="77777777" w:rsidR="0076052F" w:rsidRDefault="00000000">
            <w:r>
              <w:t>RBAC</w:t>
            </w:r>
          </w:p>
        </w:tc>
        <w:tc>
          <w:tcPr>
            <w:tcW w:w="2340" w:type="dxa"/>
            <w:shd w:val="clear" w:color="auto" w:fill="F2F7FC"/>
          </w:tcPr>
          <w:p w14:paraId="1E4B1875" w14:textId="77777777" w:rsidR="0076052F" w:rsidRDefault="00000000">
            <w:r>
              <w:t>Role-Based Access Control</w:t>
            </w:r>
          </w:p>
        </w:tc>
        <w:tc>
          <w:tcPr>
            <w:tcW w:w="2340" w:type="dxa"/>
            <w:shd w:val="clear" w:color="auto" w:fill="F2F7FC"/>
          </w:tcPr>
          <w:p w14:paraId="41F5FC72" w14:textId="77777777" w:rsidR="0076052F" w:rsidRDefault="00000000">
            <w:r>
              <w:t>Medium-grain</w:t>
            </w:r>
          </w:p>
        </w:tc>
        <w:tc>
          <w:tcPr>
            <w:tcW w:w="2340" w:type="dxa"/>
            <w:shd w:val="clear" w:color="auto" w:fill="F2F7FC"/>
          </w:tcPr>
          <w:p w14:paraId="14E2873F" w14:textId="77777777" w:rsidR="0076052F" w:rsidRDefault="00000000">
            <w:r>
              <w:t>Access is granted based on the role of the user/device (e.g., admin, operator, viewer)</w:t>
            </w:r>
          </w:p>
        </w:tc>
      </w:tr>
      <w:tr w:rsidR="0076052F" w14:paraId="7BD2FA4E" w14:textId="77777777">
        <w:tblPrEx>
          <w:tblCellMar>
            <w:top w:w="0" w:type="dxa"/>
            <w:bottom w:w="0" w:type="dxa"/>
          </w:tblCellMar>
        </w:tblPrEx>
        <w:tc>
          <w:tcPr>
            <w:tcW w:w="2340" w:type="dxa"/>
            <w:shd w:val="clear" w:color="auto" w:fill="FFFFFF"/>
          </w:tcPr>
          <w:p w14:paraId="17277E6B" w14:textId="77777777" w:rsidR="0076052F" w:rsidRDefault="00000000">
            <w:r>
              <w:t>ABAC</w:t>
            </w:r>
          </w:p>
        </w:tc>
        <w:tc>
          <w:tcPr>
            <w:tcW w:w="2340" w:type="dxa"/>
            <w:shd w:val="clear" w:color="auto" w:fill="FFFFFF"/>
          </w:tcPr>
          <w:p w14:paraId="61298C50" w14:textId="77777777" w:rsidR="0076052F" w:rsidRDefault="00000000">
            <w:r>
              <w:t>Attribute-Based Access Control</w:t>
            </w:r>
          </w:p>
        </w:tc>
        <w:tc>
          <w:tcPr>
            <w:tcW w:w="2340" w:type="dxa"/>
            <w:shd w:val="clear" w:color="auto" w:fill="FFFFFF"/>
          </w:tcPr>
          <w:p w14:paraId="11F8B0CF" w14:textId="77777777" w:rsidR="0076052F" w:rsidRDefault="00000000">
            <w:proofErr w:type="gramStart"/>
            <w:r>
              <w:t>Fine-grain</w:t>
            </w:r>
            <w:proofErr w:type="gramEnd"/>
          </w:p>
        </w:tc>
        <w:tc>
          <w:tcPr>
            <w:tcW w:w="2340" w:type="dxa"/>
            <w:shd w:val="clear" w:color="auto" w:fill="FFFFFF"/>
          </w:tcPr>
          <w:p w14:paraId="0CA39D37" w14:textId="77777777" w:rsidR="0076052F" w:rsidRDefault="00000000">
            <w:r>
              <w:t>Access decisions are based on attributes of the user, resource, and environment (e.g., time, location)</w:t>
            </w:r>
          </w:p>
        </w:tc>
      </w:tr>
    </w:tbl>
    <w:p w14:paraId="67D96C6F" w14:textId="77777777" w:rsidR="0076052F" w:rsidRDefault="0076052F">
      <w:pPr>
        <w:spacing w:after="120"/>
      </w:pPr>
    </w:p>
    <w:p w14:paraId="1B21BFF5" w14:textId="77777777" w:rsidR="0076052F" w:rsidRDefault="00000000">
      <w:pPr>
        <w:pStyle w:val="Heading3"/>
        <w:spacing w:before="160" w:after="60"/>
      </w:pPr>
      <w:r>
        <w:rPr>
          <w:b/>
          <w:bCs/>
          <w:color w:val="2F5496"/>
        </w:rPr>
        <w:t>8.3 Key Exchange and Management</w:t>
      </w:r>
    </w:p>
    <w:p w14:paraId="78CDE77A" w14:textId="77777777" w:rsidR="0076052F" w:rsidRDefault="00000000">
      <w:pPr>
        <w:spacing w:after="120"/>
        <w:jc w:val="both"/>
      </w:pPr>
      <w:r>
        <w:rPr>
          <w:sz w:val="22"/>
          <w:szCs w:val="22"/>
        </w:rPr>
        <w:t>Encryption protects data confidentiality during transmission. Before two parties can communicate securely, they must share a cryptographic key. Key exchange protocols allow two parties to establish a shared secret key over an insecure channel without transmitting the actual key.</w:t>
      </w:r>
    </w:p>
    <w:p w14:paraId="0E362C7C" w14:textId="77777777" w:rsidR="0076052F" w:rsidRDefault="00000000">
      <w:pPr>
        <w:spacing w:after="120"/>
        <w:jc w:val="both"/>
      </w:pPr>
      <w:r>
        <w:rPr>
          <w:sz w:val="22"/>
          <w:szCs w:val="22"/>
        </w:rPr>
        <w:t>The process involves: both parties independently run random functions to generate security parameters, key generator functions derive the session key from these parameters, the key is used by an encryption algorithm to encrypt messages at the sender and decrypt at the receiver.</w:t>
      </w:r>
    </w:p>
    <w:p w14:paraId="4F553995" w14:textId="77777777" w:rsidR="0076052F" w:rsidRDefault="00000000">
      <w:pPr>
        <w:spacing w:after="120"/>
        <w:jc w:val="both"/>
      </w:pPr>
      <w:r>
        <w:rPr>
          <w:sz w:val="22"/>
          <w:szCs w:val="22"/>
        </w:rPr>
        <w:t>The key exchange process ensures that even if an attacker intercepts the communication, they cannot derive the shared key from the exchanged parameters.</w:t>
      </w:r>
    </w:p>
    <w:p w14:paraId="138EED3C" w14:textId="77777777" w:rsidR="0076052F" w:rsidRDefault="00000000">
      <w:pPr>
        <w:pStyle w:val="Heading2"/>
        <w:spacing w:before="240" w:after="80"/>
      </w:pPr>
      <w:r>
        <w:rPr>
          <w:b/>
          <w:bCs/>
          <w:color w:val="2E75B6"/>
        </w:rPr>
        <w:t>9. Secure Message Communication</w:t>
      </w:r>
    </w:p>
    <w:p w14:paraId="6D2FE40C" w14:textId="77777777" w:rsidR="0076052F" w:rsidRDefault="00000000">
      <w:pPr>
        <w:pStyle w:val="Heading3"/>
        <w:spacing w:before="160" w:after="60"/>
      </w:pPr>
      <w:r>
        <w:rPr>
          <w:b/>
          <w:bCs/>
          <w:color w:val="2F5496"/>
        </w:rPr>
        <w:t>9.1 Message Integrity</w:t>
      </w:r>
    </w:p>
    <w:p w14:paraId="614C849D" w14:textId="77777777" w:rsidR="0076052F" w:rsidRDefault="00000000">
      <w:pPr>
        <w:spacing w:after="120"/>
        <w:jc w:val="both"/>
      </w:pPr>
      <w:r>
        <w:rPr>
          <w:sz w:val="22"/>
          <w:szCs w:val="22"/>
        </w:rPr>
        <w:t>Message integrity means that the message remains unaltered during communication and storage. The message must be identical before and after transmission. If any bit is modified during transit (by an attacker or due to transmission error), integrity checking must detect the modification.</w:t>
      </w:r>
    </w:p>
    <w:p w14:paraId="4F885639" w14:textId="77777777" w:rsidR="0076052F" w:rsidRDefault="00000000">
      <w:pPr>
        <w:spacing w:after="120"/>
        <w:jc w:val="both"/>
      </w:pPr>
      <w:r>
        <w:rPr>
          <w:sz w:val="22"/>
          <w:szCs w:val="22"/>
        </w:rPr>
        <w:t>Message Integrity Check Process:</w:t>
      </w:r>
    </w:p>
    <w:p w14:paraId="3C60A4B8" w14:textId="77777777" w:rsidR="0076052F" w:rsidRDefault="00000000">
      <w:pPr>
        <w:pStyle w:val="ListParagraph"/>
        <w:numPr>
          <w:ilvl w:val="0"/>
          <w:numId w:val="1"/>
        </w:numPr>
        <w:spacing w:after="60"/>
      </w:pPr>
      <w:r>
        <w:rPr>
          <w:sz w:val="22"/>
          <w:szCs w:val="22"/>
        </w:rPr>
        <w:t>Sender: Hash function calculates a 128/192/256-bit hash value h0 using message M0 and key K</w:t>
      </w:r>
    </w:p>
    <w:p w14:paraId="629C02C7" w14:textId="77777777" w:rsidR="0076052F" w:rsidRDefault="00000000">
      <w:pPr>
        <w:pStyle w:val="ListParagraph"/>
        <w:numPr>
          <w:ilvl w:val="0"/>
          <w:numId w:val="1"/>
        </w:numPr>
        <w:spacing w:after="60"/>
      </w:pPr>
      <w:r>
        <w:rPr>
          <w:sz w:val="22"/>
          <w:szCs w:val="22"/>
        </w:rPr>
        <w:t>Sender: Appends h0 to the message and transmits both</w:t>
      </w:r>
    </w:p>
    <w:p w14:paraId="162387A1" w14:textId="77777777" w:rsidR="0076052F" w:rsidRDefault="00000000">
      <w:pPr>
        <w:pStyle w:val="ListParagraph"/>
        <w:numPr>
          <w:ilvl w:val="0"/>
          <w:numId w:val="1"/>
        </w:numPr>
        <w:spacing w:after="60"/>
      </w:pPr>
      <w:r>
        <w:rPr>
          <w:sz w:val="22"/>
          <w:szCs w:val="22"/>
        </w:rPr>
        <w:t>Receiver: Retrieves the message M1 (which should equal M0 if untampered)</w:t>
      </w:r>
    </w:p>
    <w:p w14:paraId="6C16DE36" w14:textId="77777777" w:rsidR="0076052F" w:rsidRDefault="00000000">
      <w:pPr>
        <w:pStyle w:val="ListParagraph"/>
        <w:numPr>
          <w:ilvl w:val="0"/>
          <w:numId w:val="1"/>
        </w:numPr>
        <w:spacing w:after="60"/>
      </w:pPr>
      <w:r>
        <w:rPr>
          <w:sz w:val="22"/>
          <w:szCs w:val="22"/>
        </w:rPr>
        <w:t>Receiver: Computes hash value h1 using M1 and the same key K</w:t>
      </w:r>
    </w:p>
    <w:p w14:paraId="4457BCB2" w14:textId="77777777" w:rsidR="0076052F" w:rsidRDefault="00000000">
      <w:pPr>
        <w:pStyle w:val="ListParagraph"/>
        <w:numPr>
          <w:ilvl w:val="0"/>
          <w:numId w:val="1"/>
        </w:numPr>
        <w:spacing w:after="60"/>
      </w:pPr>
      <w:r>
        <w:rPr>
          <w:sz w:val="22"/>
          <w:szCs w:val="22"/>
        </w:rPr>
        <w:t>Integrity check: If h1 = h0, integrity passes (message is unchanged); if h1 ≠ h0, the message was altered</w:t>
      </w:r>
    </w:p>
    <w:p w14:paraId="74EED4E6" w14:textId="77777777" w:rsidR="0076052F" w:rsidRDefault="00000000">
      <w:pPr>
        <w:pStyle w:val="Heading3"/>
        <w:spacing w:before="160" w:after="60"/>
      </w:pPr>
      <w:r>
        <w:rPr>
          <w:b/>
          <w:bCs/>
          <w:color w:val="2F5496"/>
        </w:rPr>
        <w:t>9.2 Message Non-Repudiation</w:t>
      </w:r>
    </w:p>
    <w:p w14:paraId="096A6C66" w14:textId="77777777" w:rsidR="0076052F" w:rsidRDefault="00000000">
      <w:pPr>
        <w:spacing w:after="120"/>
        <w:jc w:val="both"/>
      </w:pPr>
      <w:r>
        <w:rPr>
          <w:sz w:val="22"/>
          <w:szCs w:val="22"/>
        </w:rPr>
        <w:t>Non-repudiation means that the source of a message cannot deny having sent it. Even after sending the message, the original source cannot claim the message was not sent by them or that it was different from what was sent. Digital signatures provide non-repudiation.</w:t>
      </w:r>
    </w:p>
    <w:p w14:paraId="52CD4DA9" w14:textId="77777777" w:rsidR="0076052F" w:rsidRDefault="00000000">
      <w:pPr>
        <w:spacing w:after="120"/>
        <w:jc w:val="both"/>
      </w:pPr>
      <w:r>
        <w:rPr>
          <w:sz w:val="22"/>
          <w:szCs w:val="22"/>
        </w:rPr>
        <w:lastRenderedPageBreak/>
        <w:t>A digital signature is a cryptographic proof attached to a message by the sender using their private key. The signature can be verified by anyone with the sender's public key, proving the message came from the claimed sender and was not altered.</w:t>
      </w:r>
    </w:p>
    <w:p w14:paraId="2929269C" w14:textId="77777777" w:rsidR="0076052F" w:rsidRDefault="00000000">
      <w:pPr>
        <w:spacing w:after="120"/>
        <w:jc w:val="both"/>
      </w:pPr>
      <w:r>
        <w:rPr>
          <w:sz w:val="22"/>
          <w:szCs w:val="22"/>
        </w:rPr>
        <w:t>A Trusted Third Party (TTP) service certifies digital signatures. TTP protects private keys and issues digital certificates. Only TTP is permitted to be the repository for public key certificates. The TTP service provides:</w:t>
      </w:r>
    </w:p>
    <w:p w14:paraId="2ABAFCD3" w14:textId="77777777" w:rsidR="0076052F" w:rsidRDefault="00000000">
      <w:pPr>
        <w:pStyle w:val="ListParagraph"/>
        <w:numPr>
          <w:ilvl w:val="0"/>
          <w:numId w:val="1"/>
        </w:numPr>
        <w:spacing w:after="60"/>
      </w:pPr>
      <w:r>
        <w:rPr>
          <w:sz w:val="22"/>
          <w:szCs w:val="22"/>
        </w:rPr>
        <w:t>Proof of the message's origin (authentication)</w:t>
      </w:r>
    </w:p>
    <w:p w14:paraId="6281EF6F" w14:textId="77777777" w:rsidR="0076052F" w:rsidRDefault="00000000">
      <w:pPr>
        <w:pStyle w:val="ListParagraph"/>
        <w:numPr>
          <w:ilvl w:val="0"/>
          <w:numId w:val="1"/>
        </w:numPr>
        <w:spacing w:after="60"/>
      </w:pPr>
      <w:r>
        <w:rPr>
          <w:sz w:val="22"/>
          <w:szCs w:val="22"/>
        </w:rPr>
        <w:t>Proof that the message was not altered (integrity)</w:t>
      </w:r>
    </w:p>
    <w:p w14:paraId="2DCB6BCA" w14:textId="77777777" w:rsidR="0076052F" w:rsidRDefault="00000000">
      <w:pPr>
        <w:pStyle w:val="ListParagraph"/>
        <w:numPr>
          <w:ilvl w:val="0"/>
          <w:numId w:val="1"/>
        </w:numPr>
        <w:spacing w:after="60"/>
      </w:pPr>
      <w:r>
        <w:rPr>
          <w:sz w:val="22"/>
          <w:szCs w:val="22"/>
        </w:rPr>
        <w:t>Certificate binding the message to the sender's private key</w:t>
      </w:r>
    </w:p>
    <w:p w14:paraId="6FF2DE86" w14:textId="77777777" w:rsidR="0076052F" w:rsidRDefault="00000000">
      <w:pPr>
        <w:pStyle w:val="Heading3"/>
        <w:spacing w:before="160" w:after="60"/>
      </w:pPr>
      <w:r>
        <w:rPr>
          <w:b/>
          <w:bCs/>
          <w:color w:val="2F5496"/>
        </w:rPr>
        <w:t>9.3 Message Availability (DoS Prevention)</w:t>
      </w:r>
    </w:p>
    <w:p w14:paraId="534FB915" w14:textId="77777777" w:rsidR="0076052F" w:rsidRDefault="00000000">
      <w:pPr>
        <w:spacing w:after="120"/>
        <w:jc w:val="both"/>
      </w:pPr>
      <w:r>
        <w:rPr>
          <w:sz w:val="22"/>
          <w:szCs w:val="22"/>
        </w:rPr>
        <w:t>Message availability means that the intended destination can always receive messages from the source. Availability is threatened by Denial-of-Service (DoS) attacks, which make a service or resource unavailable by overwhelming it with malicious traffic.</w:t>
      </w:r>
    </w:p>
    <w:p w14:paraId="347C44F4" w14:textId="77777777" w:rsidR="0076052F" w:rsidRDefault="00000000">
      <w:pPr>
        <w:spacing w:after="120"/>
        <w:jc w:val="both"/>
      </w:pPr>
      <w:r>
        <w:rPr>
          <w:sz w:val="22"/>
          <w:szCs w:val="22"/>
        </w:rPr>
        <w:t>Common DoS Attack Types in IoT: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301081D9" w14:textId="77777777">
        <w:tblPrEx>
          <w:tblCellMar>
            <w:top w:w="0" w:type="dxa"/>
            <w:bottom w:w="0" w:type="dxa"/>
          </w:tblCellMar>
        </w:tblPrEx>
        <w:trPr>
          <w:tblHeader/>
        </w:trPr>
        <w:tc>
          <w:tcPr>
            <w:tcW w:w="3120" w:type="dxa"/>
            <w:shd w:val="clear" w:color="auto" w:fill="1F3864"/>
          </w:tcPr>
          <w:p w14:paraId="1E6E14D1" w14:textId="77777777" w:rsidR="0076052F" w:rsidRDefault="00000000">
            <w:pPr>
              <w:jc w:val="center"/>
            </w:pPr>
            <w:r>
              <w:rPr>
                <w:b/>
                <w:bCs/>
                <w:color w:val="FFFFFF"/>
              </w:rPr>
              <w:t>Attack Type</w:t>
            </w:r>
          </w:p>
        </w:tc>
        <w:tc>
          <w:tcPr>
            <w:tcW w:w="3120" w:type="dxa"/>
            <w:shd w:val="clear" w:color="auto" w:fill="1F3864"/>
          </w:tcPr>
          <w:p w14:paraId="0021570B" w14:textId="77777777" w:rsidR="0076052F" w:rsidRDefault="00000000">
            <w:pPr>
              <w:jc w:val="center"/>
            </w:pPr>
            <w:r>
              <w:rPr>
                <w:b/>
                <w:bCs/>
                <w:color w:val="FFFFFF"/>
              </w:rPr>
              <w:t>Method</w:t>
            </w:r>
          </w:p>
        </w:tc>
        <w:tc>
          <w:tcPr>
            <w:tcW w:w="3120" w:type="dxa"/>
            <w:shd w:val="clear" w:color="auto" w:fill="1F3864"/>
          </w:tcPr>
          <w:p w14:paraId="1A14EE8E" w14:textId="77777777" w:rsidR="0076052F" w:rsidRDefault="00000000">
            <w:pPr>
              <w:jc w:val="center"/>
            </w:pPr>
            <w:r>
              <w:rPr>
                <w:b/>
                <w:bCs/>
                <w:color w:val="FFFFFF"/>
              </w:rPr>
              <w:t>Prevention</w:t>
            </w:r>
          </w:p>
        </w:tc>
      </w:tr>
      <w:tr w:rsidR="0076052F" w14:paraId="65F52CC4" w14:textId="77777777">
        <w:tblPrEx>
          <w:tblCellMar>
            <w:top w:w="0" w:type="dxa"/>
            <w:bottom w:w="0" w:type="dxa"/>
          </w:tblCellMar>
        </w:tblPrEx>
        <w:tc>
          <w:tcPr>
            <w:tcW w:w="3120" w:type="dxa"/>
            <w:shd w:val="clear" w:color="auto" w:fill="FFFFFF"/>
          </w:tcPr>
          <w:p w14:paraId="045235E3" w14:textId="77777777" w:rsidR="0076052F" w:rsidRDefault="00000000">
            <w:r>
              <w:t>ICMP Flooding</w:t>
            </w:r>
          </w:p>
        </w:tc>
        <w:tc>
          <w:tcPr>
            <w:tcW w:w="3120" w:type="dxa"/>
            <w:shd w:val="clear" w:color="auto" w:fill="FFFFFF"/>
          </w:tcPr>
          <w:p w14:paraId="60E9F92A" w14:textId="77777777" w:rsidR="0076052F" w:rsidRDefault="00000000">
            <w:r>
              <w:t>Repeatedly sends ICMP control messages to the destination, blocking the actual source's path</w:t>
            </w:r>
          </w:p>
        </w:tc>
        <w:tc>
          <w:tcPr>
            <w:tcW w:w="3120" w:type="dxa"/>
            <w:shd w:val="clear" w:color="auto" w:fill="FFFFFF"/>
          </w:tcPr>
          <w:p w14:paraId="0B08A6D7" w14:textId="77777777" w:rsidR="0076052F" w:rsidRDefault="00000000">
            <w:r>
              <w:t>Firewall rate-limiting on ICMP</w:t>
            </w:r>
          </w:p>
        </w:tc>
      </w:tr>
      <w:tr w:rsidR="0076052F" w14:paraId="0F63683F" w14:textId="77777777">
        <w:tblPrEx>
          <w:tblCellMar>
            <w:top w:w="0" w:type="dxa"/>
            <w:bottom w:w="0" w:type="dxa"/>
          </w:tblCellMar>
        </w:tblPrEx>
        <w:tc>
          <w:tcPr>
            <w:tcW w:w="3120" w:type="dxa"/>
            <w:shd w:val="clear" w:color="auto" w:fill="F2F7FC"/>
          </w:tcPr>
          <w:p w14:paraId="09C350EB" w14:textId="77777777" w:rsidR="0076052F" w:rsidRDefault="00000000">
            <w:r>
              <w:t>SYN Flood</w:t>
            </w:r>
          </w:p>
        </w:tc>
        <w:tc>
          <w:tcPr>
            <w:tcW w:w="3120" w:type="dxa"/>
            <w:shd w:val="clear" w:color="auto" w:fill="F2F7FC"/>
          </w:tcPr>
          <w:p w14:paraId="25040890" w14:textId="77777777" w:rsidR="0076052F" w:rsidRDefault="00000000">
            <w:r>
              <w:t>Attacker sends flood of TCP/SYN packets using a forged address; destination exhausts resources acknowledging them</w:t>
            </w:r>
          </w:p>
        </w:tc>
        <w:tc>
          <w:tcPr>
            <w:tcW w:w="3120" w:type="dxa"/>
            <w:shd w:val="clear" w:color="auto" w:fill="F2F7FC"/>
          </w:tcPr>
          <w:p w14:paraId="26C930D7" w14:textId="77777777" w:rsidR="0076052F" w:rsidRDefault="00000000">
            <w:r>
              <w:t>SYN cookies, firewall filtering</w:t>
            </w:r>
          </w:p>
        </w:tc>
      </w:tr>
      <w:tr w:rsidR="0076052F" w14:paraId="3F9933B4" w14:textId="77777777">
        <w:tblPrEx>
          <w:tblCellMar>
            <w:top w:w="0" w:type="dxa"/>
            <w:bottom w:w="0" w:type="dxa"/>
          </w:tblCellMar>
        </w:tblPrEx>
        <w:tc>
          <w:tcPr>
            <w:tcW w:w="3120" w:type="dxa"/>
            <w:shd w:val="clear" w:color="auto" w:fill="FFFFFF"/>
          </w:tcPr>
          <w:p w14:paraId="73A2FEF1" w14:textId="77777777" w:rsidR="0076052F" w:rsidRDefault="00000000">
            <w:r>
              <w:t>Peer-to-Peer Attack</w:t>
            </w:r>
          </w:p>
        </w:tc>
        <w:tc>
          <w:tcPr>
            <w:tcW w:w="3120" w:type="dxa"/>
            <w:shd w:val="clear" w:color="auto" w:fill="FFFFFF"/>
          </w:tcPr>
          <w:p w14:paraId="4F1B5D62" w14:textId="77777777" w:rsidR="0076052F" w:rsidRDefault="00000000">
            <w:r>
              <w:t>Infected peers redirect traffic to overwhelm a target</w:t>
            </w:r>
          </w:p>
        </w:tc>
        <w:tc>
          <w:tcPr>
            <w:tcW w:w="3120" w:type="dxa"/>
            <w:shd w:val="clear" w:color="auto" w:fill="FFFFFF"/>
          </w:tcPr>
          <w:p w14:paraId="67DA5FC7" w14:textId="77777777" w:rsidR="0076052F" w:rsidRDefault="00000000">
            <w:r>
              <w:t>Network monitoring, anomaly detection</w:t>
            </w:r>
          </w:p>
        </w:tc>
      </w:tr>
      <w:tr w:rsidR="0076052F" w14:paraId="67EDC90A" w14:textId="77777777">
        <w:tblPrEx>
          <w:tblCellMar>
            <w:top w:w="0" w:type="dxa"/>
            <w:bottom w:w="0" w:type="dxa"/>
          </w:tblCellMar>
        </w:tblPrEx>
        <w:tc>
          <w:tcPr>
            <w:tcW w:w="3120" w:type="dxa"/>
            <w:shd w:val="clear" w:color="auto" w:fill="F2F7FC"/>
          </w:tcPr>
          <w:p w14:paraId="73615522" w14:textId="77777777" w:rsidR="0076052F" w:rsidRDefault="00000000">
            <w:r>
              <w:t>Application Layer Flooding</w:t>
            </w:r>
          </w:p>
        </w:tc>
        <w:tc>
          <w:tcPr>
            <w:tcW w:w="3120" w:type="dxa"/>
            <w:shd w:val="clear" w:color="auto" w:fill="F2F7FC"/>
          </w:tcPr>
          <w:p w14:paraId="780BE3E6" w14:textId="77777777" w:rsidR="0076052F" w:rsidRDefault="00000000">
            <w:r>
              <w:t>Floods application-layer messages (HTTP, MQTT, CoAP) to exhaust server resources</w:t>
            </w:r>
          </w:p>
        </w:tc>
        <w:tc>
          <w:tcPr>
            <w:tcW w:w="3120" w:type="dxa"/>
            <w:shd w:val="clear" w:color="auto" w:fill="F2F7FC"/>
          </w:tcPr>
          <w:p w14:paraId="7B32D3A1" w14:textId="77777777" w:rsidR="0076052F" w:rsidRDefault="00000000">
            <w:r>
              <w:t>Rate limiting, authentication at application layer</w:t>
            </w:r>
          </w:p>
        </w:tc>
      </w:tr>
    </w:tbl>
    <w:p w14:paraId="284660B9" w14:textId="77777777" w:rsidR="0076052F" w:rsidRDefault="0076052F">
      <w:pPr>
        <w:spacing w:after="200"/>
      </w:pPr>
    </w:p>
    <w:p w14:paraId="2EF955C0" w14:textId="77777777" w:rsidR="0076052F" w:rsidRDefault="00000000">
      <w:r>
        <w:br w:type="page"/>
      </w:r>
    </w:p>
    <w:p w14:paraId="2E5B7799" w14:textId="77777777" w:rsidR="0076052F" w:rsidRDefault="00000000">
      <w:pPr>
        <w:spacing w:before="240" w:after="60"/>
        <w:jc w:val="center"/>
      </w:pPr>
      <w:r>
        <w:rPr>
          <w:b/>
          <w:bCs/>
          <w:color w:val="C00000"/>
          <w:sz w:val="28"/>
          <w:szCs w:val="28"/>
        </w:rPr>
        <w:lastRenderedPageBreak/>
        <w:t>PART C</w:t>
      </w:r>
    </w:p>
    <w:p w14:paraId="0608020D" w14:textId="77777777" w:rsidR="0076052F" w:rsidRDefault="00000000">
      <w:pPr>
        <w:pStyle w:val="Heading1"/>
        <w:pBdr>
          <w:bottom w:val="single" w:sz="8" w:space="0" w:color="1F3864"/>
        </w:pBdr>
        <w:spacing w:before="360" w:after="120"/>
        <w:rPr>
          <w:b/>
          <w:bCs/>
          <w:color w:val="1F3864"/>
          <w:sz w:val="28"/>
          <w:szCs w:val="28"/>
        </w:rPr>
      </w:pPr>
      <w:r>
        <w:t>Smart and Connected Cities — IoT Architecture</w:t>
      </w:r>
    </w:p>
    <w:p w14:paraId="7C435B8D" w14:textId="77777777" w:rsidR="0076052F" w:rsidRDefault="00000000">
      <w:pPr>
        <w:pStyle w:val="Heading2"/>
        <w:spacing w:before="240" w:after="80"/>
      </w:pPr>
      <w:r>
        <w:rPr>
          <w:b/>
          <w:bCs/>
          <w:color w:val="2E75B6"/>
        </w:rPr>
        <w:t>1. The Smart City Challenge</w:t>
      </w:r>
    </w:p>
    <w:p w14:paraId="3F1C1E38" w14:textId="77777777" w:rsidR="0076052F" w:rsidRDefault="00000000">
      <w:pPr>
        <w:spacing w:after="120"/>
        <w:jc w:val="both"/>
      </w:pPr>
      <w:r>
        <w:rPr>
          <w:sz w:val="22"/>
          <w:szCs w:val="22"/>
        </w:rPr>
        <w:t>Less than one-third of the world's population lived in cities in 1950. By 2050, two-thirds of the global population will be city dwellers. This rapid urbanization places enormous pressure on city infrastructure — roads, bridges, water systems, power grids, and transportation networks frequently exceed their original design capacity.</w:t>
      </w:r>
    </w:p>
    <w:p w14:paraId="34C016B2" w14:textId="77777777" w:rsidR="0076052F" w:rsidRDefault="00000000">
      <w:pPr>
        <w:spacing w:after="120"/>
        <w:jc w:val="both"/>
      </w:pPr>
      <w:r>
        <w:rPr>
          <w:sz w:val="22"/>
          <w:szCs w:val="22"/>
        </w:rPr>
        <w:t>City leaders recognize that a growing city population provides economic opportunity but simultaneously creates environmental, infrastructure, and service delivery challenges. The goal is not to limit urban growth but to manage it more effectively. Improved management efficiency means providing better urban services, reducing energy consumption, lowering emissions, and ensuring better quality of life — in short, capitalizing on the economic benefits of urban populations while mitigating the associated difficulties.</w:t>
      </w:r>
    </w:p>
    <w:p w14:paraId="48338806" w14:textId="77777777" w:rsidR="0076052F" w:rsidRDefault="00000000">
      <w:pPr>
        <w:pStyle w:val="Heading2"/>
        <w:spacing w:before="240" w:after="80"/>
      </w:pPr>
      <w:r>
        <w:rPr>
          <w:b/>
          <w:bCs/>
          <w:color w:val="2E75B6"/>
        </w:rPr>
        <w:t>2. IoT Strategy for Smarter Cities</w:t>
      </w:r>
    </w:p>
    <w:p w14:paraId="7BF63474" w14:textId="77777777" w:rsidR="0076052F" w:rsidRDefault="00000000">
      <w:pPr>
        <w:spacing w:after="120"/>
        <w:jc w:val="both"/>
      </w:pPr>
      <w:r>
        <w:rPr>
          <w:sz w:val="22"/>
          <w:szCs w:val="22"/>
        </w:rPr>
        <w:t>Information and Communications Technology (ICT) connects people, data, things, and processes together in networks of billions or trillions of connections. When this data is analyzed intelligently, the possibilities to optimize services are practically endless.</w:t>
      </w:r>
    </w:p>
    <w:p w14:paraId="2F474406" w14:textId="77777777" w:rsidR="0076052F" w:rsidRDefault="00000000">
      <w:pPr>
        <w:spacing w:after="120"/>
        <w:jc w:val="both"/>
      </w:pPr>
      <w:r>
        <w:rPr>
          <w:sz w:val="22"/>
          <w:szCs w:val="22"/>
        </w:rPr>
        <w:t>A Cisco study estimated the economic impact of IoT on cities over 10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6052F" w14:paraId="5058102D" w14:textId="77777777">
        <w:tblPrEx>
          <w:tblCellMar>
            <w:top w:w="0" w:type="dxa"/>
            <w:bottom w:w="0" w:type="dxa"/>
          </w:tblCellMar>
        </w:tblPrEx>
        <w:trPr>
          <w:tblHeader/>
        </w:trPr>
        <w:tc>
          <w:tcPr>
            <w:tcW w:w="3120" w:type="dxa"/>
            <w:shd w:val="clear" w:color="auto" w:fill="1F3864"/>
          </w:tcPr>
          <w:p w14:paraId="5C0953A6" w14:textId="77777777" w:rsidR="0076052F" w:rsidRDefault="00000000">
            <w:pPr>
              <w:jc w:val="center"/>
            </w:pPr>
            <w:r>
              <w:rPr>
                <w:b/>
                <w:bCs/>
                <w:color w:val="FFFFFF"/>
              </w:rPr>
              <w:t>Use Case</w:t>
            </w:r>
          </w:p>
        </w:tc>
        <w:tc>
          <w:tcPr>
            <w:tcW w:w="3120" w:type="dxa"/>
            <w:shd w:val="clear" w:color="auto" w:fill="1F3864"/>
          </w:tcPr>
          <w:p w14:paraId="6CDAED5B" w14:textId="77777777" w:rsidR="0076052F" w:rsidRDefault="00000000">
            <w:pPr>
              <w:jc w:val="center"/>
            </w:pPr>
            <w:r>
              <w:rPr>
                <w:b/>
                <w:bCs/>
                <w:color w:val="FFFFFF"/>
              </w:rPr>
              <w:t>Economic Benefit</w:t>
            </w:r>
          </w:p>
        </w:tc>
        <w:tc>
          <w:tcPr>
            <w:tcW w:w="3120" w:type="dxa"/>
            <w:shd w:val="clear" w:color="auto" w:fill="1F3864"/>
          </w:tcPr>
          <w:p w14:paraId="25D0A509" w14:textId="77777777" w:rsidR="0076052F" w:rsidRDefault="00000000">
            <w:pPr>
              <w:jc w:val="center"/>
            </w:pPr>
            <w:r>
              <w:rPr>
                <w:b/>
                <w:bCs/>
                <w:color w:val="FFFFFF"/>
              </w:rPr>
              <w:t>How IoT Helps</w:t>
            </w:r>
          </w:p>
        </w:tc>
      </w:tr>
      <w:tr w:rsidR="0076052F" w14:paraId="7D314567" w14:textId="77777777">
        <w:tblPrEx>
          <w:tblCellMar>
            <w:top w:w="0" w:type="dxa"/>
            <w:bottom w:w="0" w:type="dxa"/>
          </w:tblCellMar>
        </w:tblPrEx>
        <w:tc>
          <w:tcPr>
            <w:tcW w:w="3120" w:type="dxa"/>
            <w:shd w:val="clear" w:color="auto" w:fill="FFFFFF"/>
          </w:tcPr>
          <w:p w14:paraId="5D717A3E" w14:textId="77777777" w:rsidR="0076052F" w:rsidRDefault="00000000">
            <w:r>
              <w:t>Smart Buildings</w:t>
            </w:r>
          </w:p>
        </w:tc>
        <w:tc>
          <w:tcPr>
            <w:tcW w:w="3120" w:type="dxa"/>
            <w:shd w:val="clear" w:color="auto" w:fill="FFFFFF"/>
          </w:tcPr>
          <w:p w14:paraId="656B8BF1" w14:textId="77777777" w:rsidR="0076052F" w:rsidRDefault="00000000">
            <w:r>
              <w:t>$100 billion savings</w:t>
            </w:r>
          </w:p>
        </w:tc>
        <w:tc>
          <w:tcPr>
            <w:tcW w:w="3120" w:type="dxa"/>
            <w:shd w:val="clear" w:color="auto" w:fill="FFFFFF"/>
          </w:tcPr>
          <w:p w14:paraId="69E47A35" w14:textId="77777777" w:rsidR="0076052F" w:rsidRDefault="00000000">
            <w:r>
              <w:t>Reduce energy by integrating HVAC and building infrastructure</w:t>
            </w:r>
          </w:p>
        </w:tc>
      </w:tr>
      <w:tr w:rsidR="0076052F" w14:paraId="752653CF" w14:textId="77777777">
        <w:tblPrEx>
          <w:tblCellMar>
            <w:top w:w="0" w:type="dxa"/>
            <w:bottom w:w="0" w:type="dxa"/>
          </w:tblCellMar>
        </w:tblPrEx>
        <w:tc>
          <w:tcPr>
            <w:tcW w:w="3120" w:type="dxa"/>
            <w:shd w:val="clear" w:color="auto" w:fill="F2F7FC"/>
          </w:tcPr>
          <w:p w14:paraId="66406DD0" w14:textId="77777777" w:rsidR="0076052F" w:rsidRDefault="00000000">
            <w:r>
              <w:t>Gas Monitoring</w:t>
            </w:r>
          </w:p>
        </w:tc>
        <w:tc>
          <w:tcPr>
            <w:tcW w:w="3120" w:type="dxa"/>
            <w:shd w:val="clear" w:color="auto" w:fill="F2F7FC"/>
          </w:tcPr>
          <w:p w14:paraId="50C1A5E5" w14:textId="77777777" w:rsidR="0076052F" w:rsidRDefault="00000000">
            <w:r>
              <w:t>$69 billion savings</w:t>
            </w:r>
          </w:p>
        </w:tc>
        <w:tc>
          <w:tcPr>
            <w:tcW w:w="3120" w:type="dxa"/>
            <w:shd w:val="clear" w:color="auto" w:fill="F2F7FC"/>
          </w:tcPr>
          <w:p w14:paraId="30061A29" w14:textId="77777777" w:rsidR="0076052F" w:rsidRDefault="00000000">
            <w:r>
              <w:t>Reduce meter-reading costs, detect leaks automatically</w:t>
            </w:r>
          </w:p>
        </w:tc>
      </w:tr>
      <w:tr w:rsidR="0076052F" w14:paraId="530D3FC0" w14:textId="77777777">
        <w:tblPrEx>
          <w:tblCellMar>
            <w:top w:w="0" w:type="dxa"/>
            <w:bottom w:w="0" w:type="dxa"/>
          </w:tblCellMar>
        </w:tblPrEx>
        <w:tc>
          <w:tcPr>
            <w:tcW w:w="3120" w:type="dxa"/>
            <w:shd w:val="clear" w:color="auto" w:fill="FFFFFF"/>
          </w:tcPr>
          <w:p w14:paraId="5A6A1FE3" w14:textId="77777777" w:rsidR="0076052F" w:rsidRDefault="00000000">
            <w:r>
              <w:t>Smart Parking</w:t>
            </w:r>
          </w:p>
        </w:tc>
        <w:tc>
          <w:tcPr>
            <w:tcW w:w="3120" w:type="dxa"/>
            <w:shd w:val="clear" w:color="auto" w:fill="FFFFFF"/>
          </w:tcPr>
          <w:p w14:paraId="345632B0" w14:textId="77777777" w:rsidR="0076052F" w:rsidRDefault="00000000">
            <w:r>
              <w:t>$41 billion benefit</w:t>
            </w:r>
          </w:p>
        </w:tc>
        <w:tc>
          <w:tcPr>
            <w:tcW w:w="3120" w:type="dxa"/>
            <w:shd w:val="clear" w:color="auto" w:fill="FFFFFF"/>
          </w:tcPr>
          <w:p w14:paraId="69E36100" w14:textId="77777777" w:rsidR="0076052F" w:rsidRDefault="00000000">
            <w:r>
              <w:t>Locate available parking using sensors, reduce traffic from parking search</w:t>
            </w:r>
          </w:p>
        </w:tc>
      </w:tr>
      <w:tr w:rsidR="0076052F" w14:paraId="439FCCB2" w14:textId="77777777">
        <w:tblPrEx>
          <w:tblCellMar>
            <w:top w:w="0" w:type="dxa"/>
            <w:bottom w:w="0" w:type="dxa"/>
          </w:tblCellMar>
        </w:tblPrEx>
        <w:tc>
          <w:tcPr>
            <w:tcW w:w="3120" w:type="dxa"/>
            <w:shd w:val="clear" w:color="auto" w:fill="F2F7FC"/>
          </w:tcPr>
          <w:p w14:paraId="3E53812A" w14:textId="77777777" w:rsidR="0076052F" w:rsidRDefault="00000000">
            <w:r>
              <w:t>Water Management</w:t>
            </w:r>
          </w:p>
        </w:tc>
        <w:tc>
          <w:tcPr>
            <w:tcW w:w="3120" w:type="dxa"/>
            <w:shd w:val="clear" w:color="auto" w:fill="F2F7FC"/>
          </w:tcPr>
          <w:p w14:paraId="248F0EFD" w14:textId="77777777" w:rsidR="0076052F" w:rsidRDefault="00000000">
            <w:r>
              <w:t>$39 billion savings</w:t>
            </w:r>
          </w:p>
        </w:tc>
        <w:tc>
          <w:tcPr>
            <w:tcW w:w="3120" w:type="dxa"/>
            <w:shd w:val="clear" w:color="auto" w:fill="F2F7FC"/>
          </w:tcPr>
          <w:p w14:paraId="1F3EB483" w14:textId="77777777" w:rsidR="0076052F" w:rsidRDefault="00000000">
            <w:r>
              <w:t>Monitor water flow, detect leaks, automate gate control</w:t>
            </w:r>
          </w:p>
        </w:tc>
      </w:tr>
      <w:tr w:rsidR="0076052F" w14:paraId="246CA741" w14:textId="77777777">
        <w:tblPrEx>
          <w:tblCellMar>
            <w:top w:w="0" w:type="dxa"/>
            <w:bottom w:w="0" w:type="dxa"/>
          </w:tblCellMar>
        </w:tblPrEx>
        <w:tc>
          <w:tcPr>
            <w:tcW w:w="3120" w:type="dxa"/>
            <w:shd w:val="clear" w:color="auto" w:fill="FFFFFF"/>
          </w:tcPr>
          <w:p w14:paraId="647CB0F6" w14:textId="77777777" w:rsidR="0076052F" w:rsidRDefault="00000000">
            <w:r>
              <w:t>Road Pricing</w:t>
            </w:r>
          </w:p>
        </w:tc>
        <w:tc>
          <w:tcPr>
            <w:tcW w:w="3120" w:type="dxa"/>
            <w:shd w:val="clear" w:color="auto" w:fill="FFFFFF"/>
          </w:tcPr>
          <w:p w14:paraId="1E9DC794" w14:textId="77777777" w:rsidR="0076052F" w:rsidRDefault="00000000">
            <w:r>
              <w:t>$18 billion revenue</w:t>
            </w:r>
          </w:p>
        </w:tc>
        <w:tc>
          <w:tcPr>
            <w:tcW w:w="3120" w:type="dxa"/>
            <w:shd w:val="clear" w:color="auto" w:fill="FFFFFF"/>
          </w:tcPr>
          <w:p w14:paraId="25FE360F" w14:textId="77777777" w:rsidR="0076052F" w:rsidRDefault="00000000">
            <w:r>
              <w:t>Automatic payments for city zone entry, optimize traffic conditions</w:t>
            </w:r>
          </w:p>
        </w:tc>
      </w:tr>
    </w:tbl>
    <w:p w14:paraId="77593F3A" w14:textId="77777777" w:rsidR="0076052F" w:rsidRDefault="0076052F">
      <w:pPr>
        <w:spacing w:after="120"/>
      </w:pPr>
    </w:p>
    <w:p w14:paraId="35DB9360" w14:textId="77777777" w:rsidR="0076052F" w:rsidRDefault="00000000">
      <w:pPr>
        <w:pStyle w:val="Heading2"/>
        <w:spacing w:before="240" w:after="80"/>
      </w:pPr>
      <w:r>
        <w:rPr>
          <w:b/>
          <w:bCs/>
          <w:color w:val="2E75B6"/>
        </w:rPr>
        <w:t>3. Global vs. Siloed Strategies</w:t>
      </w:r>
    </w:p>
    <w:p w14:paraId="43B194BA" w14:textId="77777777" w:rsidR="0076052F" w:rsidRDefault="00000000">
      <w:pPr>
        <w:spacing w:after="120"/>
        <w:jc w:val="both"/>
      </w:pPr>
      <w:r>
        <w:rPr>
          <w:sz w:val="22"/>
          <w:szCs w:val="22"/>
        </w:rPr>
        <w:t>Many cities invest in city infrastructure one problem at a time, independently. This siloed approach leads to serious inefficiencies. Each department manages its own sensors, networks, and data — with no sharing between systems.</w:t>
      </w:r>
    </w:p>
    <w:p w14:paraId="0EA38F05" w14:textId="77777777" w:rsidR="0076052F" w:rsidRDefault="00000000">
      <w:pPr>
        <w:spacing w:after="120"/>
        <w:jc w:val="both"/>
      </w:pPr>
      <w:r>
        <w:rPr>
          <w:sz w:val="22"/>
          <w:szCs w:val="22"/>
        </w:rPr>
        <w:t>Problems with the Siloed Approach:</w:t>
      </w:r>
    </w:p>
    <w:p w14:paraId="33B2786D" w14:textId="77777777" w:rsidR="0076052F" w:rsidRDefault="00000000">
      <w:pPr>
        <w:pStyle w:val="ListParagraph"/>
        <w:numPr>
          <w:ilvl w:val="0"/>
          <w:numId w:val="1"/>
        </w:numPr>
        <w:spacing w:after="60"/>
      </w:pPr>
      <w:r>
        <w:rPr>
          <w:sz w:val="22"/>
          <w:szCs w:val="22"/>
        </w:rPr>
        <w:t>Isolation of infrastructure and IT resources — each system operates independently</w:t>
      </w:r>
    </w:p>
    <w:p w14:paraId="60C2BD9F" w14:textId="77777777" w:rsidR="0076052F" w:rsidRDefault="00000000">
      <w:pPr>
        <w:pStyle w:val="ListParagraph"/>
        <w:numPr>
          <w:ilvl w:val="0"/>
          <w:numId w:val="1"/>
        </w:numPr>
        <w:spacing w:after="60"/>
      </w:pPr>
      <w:r>
        <w:rPr>
          <w:sz w:val="22"/>
          <w:szCs w:val="22"/>
        </w:rPr>
        <w:t>No sharing of intelligence: video feeds, sensor data, and analytics cannot be shared between departments</w:t>
      </w:r>
    </w:p>
    <w:p w14:paraId="29F1564D" w14:textId="77777777" w:rsidR="0076052F" w:rsidRDefault="00000000">
      <w:pPr>
        <w:pStyle w:val="ListParagraph"/>
        <w:numPr>
          <w:ilvl w:val="0"/>
          <w:numId w:val="1"/>
        </w:numPr>
        <w:spacing w:after="60"/>
      </w:pPr>
      <w:r>
        <w:rPr>
          <w:sz w:val="22"/>
          <w:szCs w:val="22"/>
        </w:rPr>
        <w:t>Waste and duplication: multiple investments made for the same underlying infrastructure</w:t>
      </w:r>
    </w:p>
    <w:p w14:paraId="2A88A423" w14:textId="77777777" w:rsidR="0076052F" w:rsidRDefault="00000000">
      <w:pPr>
        <w:pStyle w:val="ListParagraph"/>
        <w:numPr>
          <w:ilvl w:val="0"/>
          <w:numId w:val="1"/>
        </w:numPr>
        <w:spacing w:after="60"/>
      </w:pPr>
      <w:r>
        <w:rPr>
          <w:sz w:val="22"/>
          <w:szCs w:val="22"/>
        </w:rPr>
        <w:t>Difficulty scaling: adding new use cases requires building parallel infrastructure</w:t>
      </w:r>
    </w:p>
    <w:p w14:paraId="570D9639" w14:textId="77777777" w:rsidR="0076052F" w:rsidRDefault="00000000">
      <w:pPr>
        <w:spacing w:after="120"/>
        <w:jc w:val="both"/>
      </w:pPr>
      <w:r>
        <w:rPr>
          <w:sz w:val="22"/>
          <w:szCs w:val="22"/>
        </w:rPr>
        <w:t>The recommended approach is a Global Horizontal Strategy — a single shared IoT infrastructure that supports all city use cases, different departments, and multiple technology vendors. This approach is scalable, economically efficient, and enables cross-functional data sharing.</w:t>
      </w:r>
    </w:p>
    <w:p w14:paraId="3F48FBCC" w14:textId="77777777" w:rsidR="0076052F" w:rsidRDefault="00000000">
      <w:pPr>
        <w:spacing w:after="120"/>
        <w:jc w:val="both"/>
      </w:pPr>
      <w:r>
        <w:rPr>
          <w:sz w:val="22"/>
          <w:szCs w:val="22"/>
        </w:rPr>
        <w:lastRenderedPageBreak/>
        <w:t>Local processing (fog computing) handles real-time, locally significant decisions (e.g., adjusting traffic lights based on local congestion). Global analytics (cloud) handles city-wide trends and planning. This combination reduces unnecessary cloud interactions while enabling global optimization.</w:t>
      </w:r>
    </w:p>
    <w:p w14:paraId="6DF09AF2" w14:textId="77777777" w:rsidR="0076052F" w:rsidRDefault="00000000">
      <w:pPr>
        <w:pStyle w:val="Heading2"/>
        <w:spacing w:before="240" w:after="80"/>
      </w:pPr>
      <w:r>
        <w:rPr>
          <w:b/>
          <w:bCs/>
          <w:color w:val="2E75B6"/>
        </w:rPr>
        <w:t>4. Smart City IoT Architecture — Four Layers</w:t>
      </w:r>
    </w:p>
    <w:p w14:paraId="42752DF3" w14:textId="77777777" w:rsidR="0076052F" w:rsidRDefault="00000000">
      <w:pPr>
        <w:spacing w:after="120"/>
        <w:jc w:val="both"/>
      </w:pPr>
      <w:r>
        <w:rPr>
          <w:sz w:val="22"/>
          <w:szCs w:val="22"/>
        </w:rPr>
        <w:t>A smart city IoT infrastructure is organized as a four-layered architecture. Data flows from devices at the Street Layer upward through the City Layer to the Data Center Layer, where it is processed and stored. The Services Layer sits above and consumes processed data to deliver city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16"/>
      </w:tblGrid>
      <w:tr w:rsidR="0076052F" w14:paraId="0CAF9883" w14:textId="77777777">
        <w:tc>
          <w:tcPr>
            <w:tcW w:w="0" w:type="auto"/>
            <w:shd w:val="clear" w:color="auto" w:fill="EBF3FB"/>
            <w:tcMar>
              <w:top w:w="100" w:type="dxa"/>
              <w:left w:w="150" w:type="dxa"/>
              <w:bottom w:w="100" w:type="dxa"/>
              <w:right w:w="150" w:type="dxa"/>
            </w:tcMar>
          </w:tcPr>
          <w:p w14:paraId="24709CAB" w14:textId="77777777" w:rsidR="0076052F" w:rsidRDefault="00000000">
            <w:pPr>
              <w:spacing w:after="80"/>
            </w:pPr>
            <w:r>
              <w:rPr>
                <w:b/>
                <w:bCs/>
                <w:color w:val="1F3864"/>
                <w:sz w:val="22"/>
                <w:szCs w:val="22"/>
              </w:rPr>
              <w:t>Smart City IoT Architecture Flow</w:t>
            </w:r>
          </w:p>
          <w:p w14:paraId="0F371A59" w14:textId="77777777" w:rsidR="0076052F" w:rsidRDefault="00000000">
            <w:pPr>
              <w:spacing w:after="40"/>
            </w:pPr>
            <w:r>
              <w:rPr>
                <w:b/>
                <w:bCs/>
                <w:color w:val="2E75B6"/>
                <w:sz w:val="22"/>
                <w:szCs w:val="22"/>
              </w:rPr>
              <w:t>Street Layer (Sensors &amp; Actuators)</w:t>
            </w:r>
          </w:p>
          <w:p w14:paraId="4FFA9415" w14:textId="77777777" w:rsidR="0076052F" w:rsidRDefault="00000000">
            <w:pPr>
              <w:spacing w:after="40"/>
            </w:pPr>
            <w:r>
              <w:rPr>
                <w:color w:val="555555"/>
              </w:rPr>
              <w:t xml:space="preserve">         </w:t>
            </w:r>
            <w:proofErr w:type="gramStart"/>
            <w:r>
              <w:rPr>
                <w:color w:val="555555"/>
              </w:rPr>
              <w:t>↓  (</w:t>
            </w:r>
            <w:proofErr w:type="gramEnd"/>
            <w:r>
              <w:rPr>
                <w:color w:val="555555"/>
              </w:rPr>
              <w:t>Raw sensor data)</w:t>
            </w:r>
          </w:p>
          <w:p w14:paraId="5B0FDBF8" w14:textId="77777777" w:rsidR="0076052F" w:rsidRDefault="00000000">
            <w:pPr>
              <w:spacing w:after="40"/>
            </w:pPr>
            <w:r>
              <w:rPr>
                <w:b/>
                <w:bCs/>
                <w:color w:val="2E75B6"/>
                <w:sz w:val="22"/>
                <w:szCs w:val="22"/>
              </w:rPr>
              <w:t>City Layer (Network Transport)</w:t>
            </w:r>
          </w:p>
          <w:p w14:paraId="0A7699FB" w14:textId="77777777" w:rsidR="0076052F" w:rsidRDefault="00000000">
            <w:pPr>
              <w:spacing w:after="40"/>
            </w:pPr>
            <w:r>
              <w:rPr>
                <w:color w:val="555555"/>
              </w:rPr>
              <w:t xml:space="preserve">         </w:t>
            </w:r>
            <w:proofErr w:type="gramStart"/>
            <w:r>
              <w:rPr>
                <w:color w:val="555555"/>
              </w:rPr>
              <w:t>↓  (</w:t>
            </w:r>
            <w:proofErr w:type="gramEnd"/>
            <w:r>
              <w:rPr>
                <w:color w:val="555555"/>
              </w:rPr>
              <w:t>Aggregated data transport)</w:t>
            </w:r>
          </w:p>
          <w:p w14:paraId="02FDE058" w14:textId="77777777" w:rsidR="0076052F" w:rsidRDefault="00000000">
            <w:pPr>
              <w:spacing w:after="40"/>
            </w:pPr>
            <w:r>
              <w:rPr>
                <w:b/>
                <w:bCs/>
                <w:color w:val="2E75B6"/>
                <w:sz w:val="22"/>
                <w:szCs w:val="22"/>
              </w:rPr>
              <w:t>Data Center Layer (Cloud + Fog Processing)</w:t>
            </w:r>
          </w:p>
          <w:p w14:paraId="60943F3F" w14:textId="77777777" w:rsidR="0076052F" w:rsidRDefault="00000000">
            <w:pPr>
              <w:spacing w:after="40"/>
            </w:pPr>
            <w:r>
              <w:rPr>
                <w:color w:val="555555"/>
              </w:rPr>
              <w:t xml:space="preserve">         </w:t>
            </w:r>
            <w:proofErr w:type="gramStart"/>
            <w:r>
              <w:rPr>
                <w:color w:val="555555"/>
              </w:rPr>
              <w:t>↓  (</w:t>
            </w:r>
            <w:proofErr w:type="gramEnd"/>
            <w:r>
              <w:rPr>
                <w:color w:val="555555"/>
              </w:rPr>
              <w:t>Processed information)</w:t>
            </w:r>
          </w:p>
          <w:p w14:paraId="324B4555" w14:textId="77777777" w:rsidR="0076052F" w:rsidRDefault="00000000">
            <w:pPr>
              <w:spacing w:after="40"/>
            </w:pPr>
            <w:r>
              <w:rPr>
                <w:b/>
                <w:bCs/>
                <w:color w:val="2E75B6"/>
                <w:sz w:val="22"/>
                <w:szCs w:val="22"/>
              </w:rPr>
              <w:t>Services Layer (Applications &amp; Dashboards)</w:t>
            </w:r>
          </w:p>
        </w:tc>
      </w:tr>
    </w:tbl>
    <w:p w14:paraId="477A89C5" w14:textId="77777777" w:rsidR="0076052F" w:rsidRDefault="0076052F">
      <w:pPr>
        <w:spacing w:after="120"/>
      </w:pPr>
    </w:p>
    <w:p w14:paraId="43041C8A" w14:textId="77777777" w:rsidR="0076052F" w:rsidRDefault="00000000">
      <w:pPr>
        <w:pStyle w:val="Heading3"/>
        <w:spacing w:before="160" w:after="60"/>
      </w:pPr>
      <w:r>
        <w:rPr>
          <w:b/>
          <w:bCs/>
          <w:color w:val="2F5496"/>
        </w:rPr>
        <w:t>4.1 Street Layer</w:t>
      </w:r>
    </w:p>
    <w:p w14:paraId="0FC7A909" w14:textId="77777777" w:rsidR="0076052F" w:rsidRDefault="00000000">
      <w:pPr>
        <w:spacing w:after="120"/>
        <w:jc w:val="both"/>
      </w:pPr>
      <w:r>
        <w:rPr>
          <w:sz w:val="22"/>
          <w:szCs w:val="22"/>
        </w:rPr>
        <w:t xml:space="preserve">The Street Layer is the lowest layer, consisting of physical devices and sensors deployed throughout the city. These devices collect data from the physical world and </w:t>
      </w:r>
      <w:proofErr w:type="gramStart"/>
      <w:r>
        <w:rPr>
          <w:sz w:val="22"/>
          <w:szCs w:val="22"/>
        </w:rPr>
        <w:t>take action</w:t>
      </w:r>
      <w:proofErr w:type="gramEnd"/>
      <w:r>
        <w:rPr>
          <w:sz w:val="22"/>
          <w:szCs w:val="22"/>
        </w:rPr>
        <w:t xml:space="preserve"> based on instructions from the overall system.</w:t>
      </w:r>
    </w:p>
    <w:p w14:paraId="79AC7C02" w14:textId="77777777" w:rsidR="0076052F" w:rsidRDefault="00000000">
      <w:pPr>
        <w:spacing w:after="120"/>
        <w:jc w:val="both"/>
      </w:pPr>
      <w:r>
        <w:rPr>
          <w:sz w:val="22"/>
          <w:szCs w:val="22"/>
        </w:rPr>
        <w:t>Types of devices at the Street Layer:</w:t>
      </w:r>
    </w:p>
    <w:p w14:paraId="691E4C57" w14:textId="77777777" w:rsidR="0076052F" w:rsidRDefault="00000000">
      <w:pPr>
        <w:pStyle w:val="ListParagraph"/>
        <w:numPr>
          <w:ilvl w:val="0"/>
          <w:numId w:val="1"/>
        </w:numPr>
        <w:spacing w:after="60"/>
      </w:pPr>
      <w:r>
        <w:rPr>
          <w:sz w:val="22"/>
          <w:szCs w:val="22"/>
        </w:rPr>
        <w:t>Magnetic sensors — detect parking events by measuring changes in magnetic field when a vehicle is present</w:t>
      </w:r>
    </w:p>
    <w:p w14:paraId="4A6389EF" w14:textId="77777777" w:rsidR="0076052F" w:rsidRDefault="00000000">
      <w:pPr>
        <w:pStyle w:val="ListParagraph"/>
        <w:numPr>
          <w:ilvl w:val="0"/>
          <w:numId w:val="1"/>
        </w:numPr>
        <w:spacing w:after="60"/>
      </w:pPr>
      <w:r>
        <w:rPr>
          <w:sz w:val="22"/>
          <w:szCs w:val="22"/>
        </w:rPr>
        <w:t xml:space="preserve">Lighting controllers — dim or brighten </w:t>
      </w:r>
      <w:proofErr w:type="gramStart"/>
      <w:r>
        <w:rPr>
          <w:sz w:val="22"/>
          <w:szCs w:val="22"/>
        </w:rPr>
        <w:t>street lights</w:t>
      </w:r>
      <w:proofErr w:type="gramEnd"/>
      <w:r>
        <w:rPr>
          <w:sz w:val="22"/>
          <w:szCs w:val="22"/>
        </w:rPr>
        <w:t xml:space="preserve"> based on time or ambient light conditions</w:t>
      </w:r>
    </w:p>
    <w:p w14:paraId="67AF77FA" w14:textId="77777777" w:rsidR="0076052F" w:rsidRDefault="00000000">
      <w:pPr>
        <w:pStyle w:val="ListParagraph"/>
        <w:numPr>
          <w:ilvl w:val="0"/>
          <w:numId w:val="1"/>
        </w:numPr>
        <w:spacing w:after="60"/>
      </w:pPr>
      <w:r>
        <w:rPr>
          <w:sz w:val="22"/>
          <w:szCs w:val="22"/>
        </w:rPr>
        <w:t>Video cameras with analytics — detect vehicles, faces, and traffic conditions</w:t>
      </w:r>
    </w:p>
    <w:p w14:paraId="519AB013" w14:textId="77777777" w:rsidR="0076052F" w:rsidRDefault="00000000">
      <w:pPr>
        <w:pStyle w:val="ListParagraph"/>
        <w:numPr>
          <w:ilvl w:val="0"/>
          <w:numId w:val="1"/>
        </w:numPr>
        <w:spacing w:after="60"/>
      </w:pPr>
      <w:r>
        <w:rPr>
          <w:sz w:val="22"/>
          <w:szCs w:val="22"/>
        </w:rPr>
        <w:t>Air quality sensors — measure gas and particulate matter concentrations for pollution monitoring</w:t>
      </w:r>
    </w:p>
    <w:p w14:paraId="3661A537" w14:textId="77777777" w:rsidR="0076052F" w:rsidRDefault="00000000">
      <w:pPr>
        <w:pStyle w:val="ListParagraph"/>
        <w:numPr>
          <w:ilvl w:val="0"/>
          <w:numId w:val="1"/>
        </w:numPr>
        <w:spacing w:after="60"/>
      </w:pPr>
      <w:r>
        <w:rPr>
          <w:sz w:val="22"/>
          <w:szCs w:val="22"/>
        </w:rPr>
        <w:t>Device counters — estimate the number of devices/vehicles/pedestrians in an area</w:t>
      </w:r>
    </w:p>
    <w:p w14:paraId="5B0C006D" w14:textId="77777777" w:rsidR="0076052F" w:rsidRDefault="00000000">
      <w:pPr>
        <w:spacing w:after="120"/>
        <w:jc w:val="both"/>
      </w:pPr>
      <w:r>
        <w:rPr>
          <w:sz w:val="22"/>
          <w:szCs w:val="22"/>
        </w:rPr>
        <w:t>Key considerations at the Street Layer: event-driven data collection (only relevant events trigger data transfer), local data processing where possible, privacy considerations for data collection and storage, and sensor power management for battery-operated devices.</w:t>
      </w:r>
    </w:p>
    <w:p w14:paraId="76794071" w14:textId="77777777" w:rsidR="0076052F" w:rsidRDefault="00000000">
      <w:pPr>
        <w:spacing w:after="120"/>
        <w:jc w:val="both"/>
      </w:pPr>
      <w:r>
        <w:rPr>
          <w:sz w:val="22"/>
          <w:szCs w:val="22"/>
        </w:rPr>
        <w:t xml:space="preserve">Connectivity at the Street Layer: </w:t>
      </w:r>
      <w:proofErr w:type="spellStart"/>
      <w:r>
        <w:rPr>
          <w:sz w:val="22"/>
          <w:szCs w:val="22"/>
        </w:rPr>
        <w:t>LoRaWAN</w:t>
      </w:r>
      <w:proofErr w:type="spellEnd"/>
      <w:r>
        <w:rPr>
          <w:sz w:val="22"/>
          <w:szCs w:val="22"/>
        </w:rPr>
        <w:t xml:space="preserve">, ZigBee, NB-IoT, and other low-power wireless protocols connect sensors to local gateways. These protocols are chosen for their low power consumption, long range (especially </w:t>
      </w:r>
      <w:proofErr w:type="spellStart"/>
      <w:r>
        <w:rPr>
          <w:sz w:val="22"/>
          <w:szCs w:val="22"/>
        </w:rPr>
        <w:t>LoRaWAN</w:t>
      </w:r>
      <w:proofErr w:type="spellEnd"/>
      <w:r>
        <w:rPr>
          <w:sz w:val="22"/>
          <w:szCs w:val="22"/>
        </w:rPr>
        <w:t>), and ability to support many devices simultaneously.</w:t>
      </w:r>
    </w:p>
    <w:p w14:paraId="24AA3001" w14:textId="77777777" w:rsidR="0076052F" w:rsidRDefault="00000000">
      <w:pPr>
        <w:pStyle w:val="Heading3"/>
        <w:spacing w:before="160" w:after="60"/>
      </w:pPr>
      <w:r>
        <w:rPr>
          <w:b/>
          <w:bCs/>
          <w:color w:val="2F5496"/>
        </w:rPr>
        <w:t>4.2 City Layer</w:t>
      </w:r>
    </w:p>
    <w:p w14:paraId="30006111" w14:textId="77777777" w:rsidR="0076052F" w:rsidRDefault="00000000">
      <w:pPr>
        <w:spacing w:after="120"/>
        <w:jc w:val="both"/>
      </w:pPr>
      <w:r>
        <w:rPr>
          <w:sz w:val="22"/>
          <w:szCs w:val="22"/>
        </w:rPr>
        <w:t>The City Layer sits above the Street Layer. Network routers and switches at this layer aggregate all data collected by sensors and the edge network into a single transport network. This layer carries the data from sensors and gateways to the data center.</w:t>
      </w:r>
    </w:p>
    <w:p w14:paraId="1998A6B0" w14:textId="77777777" w:rsidR="0076052F" w:rsidRDefault="00000000">
      <w:pPr>
        <w:spacing w:after="120"/>
        <w:jc w:val="both"/>
      </w:pPr>
      <w:r>
        <w:rPr>
          <w:sz w:val="22"/>
          <w:szCs w:val="22"/>
        </w:rPr>
        <w:t>Key requirements of the City Layer:</w:t>
      </w:r>
    </w:p>
    <w:p w14:paraId="103F7BCB" w14:textId="77777777" w:rsidR="0076052F" w:rsidRDefault="00000000">
      <w:pPr>
        <w:pStyle w:val="ListParagraph"/>
        <w:numPr>
          <w:ilvl w:val="0"/>
          <w:numId w:val="1"/>
        </w:numPr>
        <w:spacing w:after="60"/>
      </w:pPr>
      <w:r>
        <w:rPr>
          <w:sz w:val="22"/>
          <w:szCs w:val="22"/>
        </w:rPr>
        <w:t>Must transport multiple protocol types for multiple IoT applications simultaneously</w:t>
      </w:r>
    </w:p>
    <w:p w14:paraId="6E7CC3A8" w14:textId="77777777" w:rsidR="0076052F" w:rsidRDefault="00000000">
      <w:pPr>
        <w:pStyle w:val="ListParagraph"/>
        <w:numPr>
          <w:ilvl w:val="0"/>
          <w:numId w:val="1"/>
        </w:numPr>
        <w:spacing w:after="60"/>
      </w:pPr>
      <w:r>
        <w:rPr>
          <w:sz w:val="22"/>
          <w:szCs w:val="22"/>
        </w:rPr>
        <w:t>Must handle delay-sensitive and jitter-sensitive applications (e.g., traffic control) appropriately</w:t>
      </w:r>
    </w:p>
    <w:p w14:paraId="436AE49D" w14:textId="77777777" w:rsidR="0076052F" w:rsidRDefault="00000000">
      <w:pPr>
        <w:pStyle w:val="ListParagraph"/>
        <w:numPr>
          <w:ilvl w:val="0"/>
          <w:numId w:val="1"/>
        </w:numPr>
        <w:spacing w:after="60"/>
      </w:pPr>
      <w:r>
        <w:rPr>
          <w:sz w:val="22"/>
          <w:szCs w:val="22"/>
        </w:rPr>
        <w:t>Must be built around resiliency — a missed packet may generate a false alarm or invalid status report</w:t>
      </w:r>
    </w:p>
    <w:p w14:paraId="76D13A1E" w14:textId="77777777" w:rsidR="0076052F" w:rsidRDefault="00000000">
      <w:pPr>
        <w:pStyle w:val="ListParagraph"/>
        <w:numPr>
          <w:ilvl w:val="0"/>
          <w:numId w:val="1"/>
        </w:numPr>
        <w:spacing w:after="60"/>
      </w:pPr>
      <w:r>
        <w:rPr>
          <w:sz w:val="22"/>
          <w:szCs w:val="22"/>
        </w:rPr>
        <w:lastRenderedPageBreak/>
        <w:t>Must ensure every packet from a sensor or gateway is successfully forwarded to the headend station</w:t>
      </w:r>
    </w:p>
    <w:p w14:paraId="53AF7DFE" w14:textId="77777777" w:rsidR="0076052F" w:rsidRDefault="00000000">
      <w:pPr>
        <w:spacing w:after="120"/>
        <w:jc w:val="both"/>
      </w:pPr>
      <w:r>
        <w:rPr>
          <w:sz w:val="22"/>
          <w:szCs w:val="22"/>
        </w:rPr>
        <w:t>The City Layer is not a simple transport layer — it must be intelligent enough to prioritize traffic, handle different Quality of Service (QoS) requirements, and maintain reliability across the entire city network.</w:t>
      </w:r>
    </w:p>
    <w:p w14:paraId="0E816519" w14:textId="77777777" w:rsidR="0076052F" w:rsidRDefault="00000000">
      <w:pPr>
        <w:pStyle w:val="Heading3"/>
        <w:spacing w:before="160" w:after="60"/>
      </w:pPr>
      <w:r>
        <w:rPr>
          <w:b/>
          <w:bCs/>
          <w:color w:val="2F5496"/>
        </w:rPr>
        <w:t>4.3 Data Center Layer</w:t>
      </w:r>
    </w:p>
    <w:p w14:paraId="1510322C" w14:textId="77777777" w:rsidR="0076052F" w:rsidRDefault="00000000">
      <w:pPr>
        <w:spacing w:after="120"/>
        <w:jc w:val="both"/>
      </w:pPr>
      <w:r>
        <w:rPr>
          <w:sz w:val="22"/>
          <w:szCs w:val="22"/>
        </w:rPr>
        <w:t>The Data Center Layer receives data from the City Layer and processes, correlates, and stores it to generate meaningful information and trends. This layer uses cloud and fog computing models.</w:t>
      </w:r>
    </w:p>
    <w:p w14:paraId="29617D67" w14:textId="77777777" w:rsidR="0076052F" w:rsidRDefault="00000000">
      <w:pPr>
        <w:spacing w:after="120"/>
        <w:jc w:val="both"/>
      </w:pPr>
      <w:r>
        <w:rPr>
          <w:sz w:val="22"/>
          <w:szCs w:val="22"/>
        </w:rPr>
        <w:t>Cloud infrastructure is the primary means of delivering storage, virtualization, adaptability, and analytics for smart cities:</w:t>
      </w:r>
    </w:p>
    <w:p w14:paraId="1C14B3D5" w14:textId="77777777" w:rsidR="0076052F" w:rsidRDefault="00000000">
      <w:pPr>
        <w:pStyle w:val="ListParagraph"/>
        <w:numPr>
          <w:ilvl w:val="0"/>
          <w:numId w:val="1"/>
        </w:numPr>
        <w:spacing w:after="60"/>
      </w:pPr>
      <w:r>
        <w:rPr>
          <w:sz w:val="22"/>
          <w:szCs w:val="22"/>
        </w:rPr>
        <w:t>Data is stored in rented logical containers (cloud) accessible over the Internet</w:t>
      </w:r>
    </w:p>
    <w:p w14:paraId="6143BCEE" w14:textId="77777777" w:rsidR="0076052F" w:rsidRDefault="00000000">
      <w:pPr>
        <w:pStyle w:val="ListParagraph"/>
        <w:numPr>
          <w:ilvl w:val="0"/>
          <w:numId w:val="1"/>
        </w:numPr>
        <w:spacing w:after="60"/>
      </w:pPr>
      <w:r>
        <w:rPr>
          <w:sz w:val="22"/>
          <w:szCs w:val="22"/>
        </w:rPr>
        <w:t>Storage and computing power are flexible and can scale up or down based on needs and budget</w:t>
      </w:r>
    </w:p>
    <w:p w14:paraId="7EB3EC65" w14:textId="77777777" w:rsidR="0076052F" w:rsidRDefault="00000000">
      <w:pPr>
        <w:pStyle w:val="ListParagraph"/>
        <w:numPr>
          <w:ilvl w:val="0"/>
          <w:numId w:val="1"/>
        </w:numPr>
        <w:spacing w:after="60"/>
      </w:pPr>
      <w:r>
        <w:rPr>
          <w:sz w:val="22"/>
          <w:szCs w:val="22"/>
        </w:rPr>
        <w:t>Multiple contractors can store and process data simultaneously</w:t>
      </w:r>
    </w:p>
    <w:p w14:paraId="5780DB25" w14:textId="77777777" w:rsidR="0076052F" w:rsidRDefault="00000000">
      <w:pPr>
        <w:pStyle w:val="ListParagraph"/>
        <w:numPr>
          <w:ilvl w:val="0"/>
          <w:numId w:val="1"/>
        </w:numPr>
        <w:spacing w:after="60"/>
      </w:pPr>
      <w:r>
        <w:rPr>
          <w:sz w:val="22"/>
          <w:szCs w:val="22"/>
        </w:rPr>
        <w:t>Enables deployment of new applications that leverage information from multiple IoT systems</w:t>
      </w:r>
    </w:p>
    <w:p w14:paraId="05640F69" w14:textId="77777777" w:rsidR="0076052F" w:rsidRDefault="00000000">
      <w:pPr>
        <w:spacing w:after="120"/>
        <w:jc w:val="both"/>
      </w:pPr>
      <w:r>
        <w:rPr>
          <w:sz w:val="22"/>
          <w:szCs w:val="22"/>
        </w:rPr>
        <w:t>Fog computing handles real-time, locally significant data at the edge of the network (top of the Street Layer, at gateways):</w:t>
      </w:r>
    </w:p>
    <w:p w14:paraId="6AAFD103" w14:textId="77777777" w:rsidR="0076052F" w:rsidRDefault="00000000">
      <w:pPr>
        <w:pStyle w:val="ListParagraph"/>
        <w:numPr>
          <w:ilvl w:val="0"/>
          <w:numId w:val="1"/>
        </w:numPr>
        <w:spacing w:after="60"/>
      </w:pPr>
      <w:r>
        <w:rPr>
          <w:sz w:val="22"/>
          <w:szCs w:val="22"/>
        </w:rPr>
        <w:t>Data from multiple local sensors is processed at the gateway without sending it all to the cloud</w:t>
      </w:r>
    </w:p>
    <w:p w14:paraId="75F23DD2" w14:textId="77777777" w:rsidR="0076052F" w:rsidRDefault="00000000">
      <w:pPr>
        <w:pStyle w:val="ListParagraph"/>
        <w:numPr>
          <w:ilvl w:val="0"/>
          <w:numId w:val="1"/>
        </w:numPr>
        <w:spacing w:after="60"/>
      </w:pPr>
      <w:r>
        <w:rPr>
          <w:sz w:val="22"/>
          <w:szCs w:val="22"/>
        </w:rPr>
        <w:t>Decisions that are locally significant (e.g., adjusting traffic signals in one intersection) are made locally</w:t>
      </w:r>
    </w:p>
    <w:p w14:paraId="693AAA68" w14:textId="77777777" w:rsidR="0076052F" w:rsidRDefault="00000000">
      <w:pPr>
        <w:pStyle w:val="ListParagraph"/>
        <w:numPr>
          <w:ilvl w:val="0"/>
          <w:numId w:val="1"/>
        </w:numPr>
        <w:spacing w:after="60"/>
      </w:pPr>
      <w:r>
        <w:rPr>
          <w:sz w:val="22"/>
          <w:szCs w:val="22"/>
        </w:rPr>
        <w:t>Results from locally processed data are sent to the cloud for city-wide perspective</w:t>
      </w:r>
    </w:p>
    <w:p w14:paraId="0AA8410F" w14:textId="77777777" w:rsidR="0076052F" w:rsidRDefault="00000000">
      <w:pPr>
        <w:pStyle w:val="ListParagraph"/>
        <w:numPr>
          <w:ilvl w:val="0"/>
          <w:numId w:val="1"/>
        </w:numPr>
        <w:spacing w:after="60"/>
      </w:pPr>
      <w:r>
        <w:rPr>
          <w:sz w:val="22"/>
          <w:szCs w:val="22"/>
        </w:rPr>
        <w:t>Reduces network bandwidth usage and cloud computing costs</w:t>
      </w:r>
    </w:p>
    <w:p w14:paraId="73D497CA" w14:textId="77777777" w:rsidR="0076052F" w:rsidRDefault="00000000">
      <w:pPr>
        <w:pStyle w:val="Heading3"/>
        <w:spacing w:before="160" w:after="60"/>
      </w:pPr>
      <w:r>
        <w:rPr>
          <w:b/>
          <w:bCs/>
          <w:color w:val="2F5496"/>
        </w:rPr>
        <w:t>4.4 Services Layer</w:t>
      </w:r>
    </w:p>
    <w:p w14:paraId="3DD01B31" w14:textId="77777777" w:rsidR="0076052F" w:rsidRDefault="00000000">
      <w:pPr>
        <w:spacing w:after="120"/>
        <w:jc w:val="both"/>
      </w:pPr>
      <w:r>
        <w:rPr>
          <w:sz w:val="22"/>
          <w:szCs w:val="22"/>
        </w:rPr>
        <w:t>The Services Layer is where the true value of IoT connectivity is realized. It consists of applications that provide services to city inhabitants, departments, businesses, and administrators. Examples include:</w:t>
      </w:r>
    </w:p>
    <w:p w14:paraId="73AFF58C" w14:textId="77777777" w:rsidR="0076052F" w:rsidRDefault="00000000">
      <w:pPr>
        <w:pStyle w:val="ListParagraph"/>
        <w:numPr>
          <w:ilvl w:val="0"/>
          <w:numId w:val="1"/>
        </w:numPr>
        <w:spacing w:after="60"/>
      </w:pPr>
      <w:r>
        <w:rPr>
          <w:sz w:val="22"/>
          <w:szCs w:val="22"/>
        </w:rPr>
        <w:t xml:space="preserve">Lighting management dashboards — operators monitor and control all </w:t>
      </w:r>
      <w:proofErr w:type="gramStart"/>
      <w:r>
        <w:rPr>
          <w:sz w:val="22"/>
          <w:szCs w:val="22"/>
        </w:rPr>
        <w:t>street lights</w:t>
      </w:r>
      <w:proofErr w:type="gramEnd"/>
      <w:r>
        <w:rPr>
          <w:sz w:val="22"/>
          <w:szCs w:val="22"/>
        </w:rPr>
        <w:t xml:space="preserve"> in the city</w:t>
      </w:r>
    </w:p>
    <w:p w14:paraId="406BF864" w14:textId="77777777" w:rsidR="0076052F" w:rsidRDefault="00000000">
      <w:pPr>
        <w:pStyle w:val="ListParagraph"/>
        <w:numPr>
          <w:ilvl w:val="0"/>
          <w:numId w:val="1"/>
        </w:numPr>
        <w:spacing w:after="60"/>
      </w:pPr>
      <w:r>
        <w:rPr>
          <w:sz w:val="22"/>
          <w:szCs w:val="22"/>
        </w:rPr>
        <w:t>Parking management apps — citizens find available parking spaces in real time</w:t>
      </w:r>
    </w:p>
    <w:p w14:paraId="0924E9D3" w14:textId="77777777" w:rsidR="0076052F" w:rsidRDefault="00000000">
      <w:pPr>
        <w:pStyle w:val="ListParagraph"/>
        <w:numPr>
          <w:ilvl w:val="0"/>
          <w:numId w:val="1"/>
        </w:numPr>
        <w:spacing w:after="60"/>
      </w:pPr>
      <w:r>
        <w:rPr>
          <w:sz w:val="22"/>
          <w:szCs w:val="22"/>
        </w:rPr>
        <w:t>Traffic management systems — traffic signals are adjusted automatically based on sensor data</w:t>
      </w:r>
    </w:p>
    <w:p w14:paraId="682B00CB" w14:textId="77777777" w:rsidR="0076052F" w:rsidRDefault="00000000">
      <w:pPr>
        <w:pStyle w:val="ListParagraph"/>
        <w:numPr>
          <w:ilvl w:val="0"/>
          <w:numId w:val="1"/>
        </w:numPr>
        <w:spacing w:after="60"/>
      </w:pPr>
      <w:r>
        <w:rPr>
          <w:sz w:val="22"/>
          <w:szCs w:val="22"/>
        </w:rPr>
        <w:t>Environmental monitoring dashboards — air quality data is visualized for authorities and public</w:t>
      </w:r>
    </w:p>
    <w:p w14:paraId="54CA4DFA" w14:textId="77777777" w:rsidR="0076052F" w:rsidRDefault="00000000">
      <w:pPr>
        <w:pStyle w:val="ListParagraph"/>
        <w:numPr>
          <w:ilvl w:val="0"/>
          <w:numId w:val="1"/>
        </w:numPr>
        <w:spacing w:after="60"/>
      </w:pPr>
      <w:r>
        <w:rPr>
          <w:sz w:val="22"/>
          <w:szCs w:val="22"/>
        </w:rPr>
        <w:t>Emergency response systems — combine sensor data to dispatch emergency services optimally</w:t>
      </w:r>
    </w:p>
    <w:p w14:paraId="701E4EAD" w14:textId="77777777" w:rsidR="0076052F" w:rsidRDefault="00000000">
      <w:pPr>
        <w:spacing w:after="120"/>
        <w:jc w:val="both"/>
      </w:pPr>
      <w:r>
        <w:rPr>
          <w:sz w:val="22"/>
          <w:szCs w:val="22"/>
        </w:rPr>
        <w:t>The Services Layer consumes processed, correlated data from the Data Center Layer and presents actionable information to human operators and automated systems.</w:t>
      </w:r>
    </w:p>
    <w:p w14:paraId="55BD4167" w14:textId="77777777" w:rsidR="0076052F" w:rsidRDefault="00000000">
      <w:pPr>
        <w:pStyle w:val="Heading2"/>
        <w:spacing w:before="240" w:after="80"/>
      </w:pPr>
      <w:r>
        <w:rPr>
          <w:b/>
          <w:bCs/>
          <w:color w:val="2E75B6"/>
        </w:rPr>
        <w:t>5. Smart City Security Architecture</w:t>
      </w:r>
    </w:p>
    <w:p w14:paraId="5882DE50" w14:textId="77777777" w:rsidR="0076052F" w:rsidRDefault="00000000">
      <w:pPr>
        <w:spacing w:after="120"/>
        <w:jc w:val="both"/>
      </w:pPr>
      <w:r>
        <w:rPr>
          <w:sz w:val="22"/>
          <w:szCs w:val="22"/>
        </w:rPr>
        <w:t>Security is an end-to-end problem in smart cities — it starts with how data is collected at the street level and spans the entire data processing lifecycle. Each layer requires specific security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052F" w14:paraId="576C1565" w14:textId="77777777">
        <w:tblPrEx>
          <w:tblCellMar>
            <w:top w:w="0" w:type="dxa"/>
            <w:bottom w:w="0" w:type="dxa"/>
          </w:tblCellMar>
        </w:tblPrEx>
        <w:trPr>
          <w:tblHeader/>
        </w:trPr>
        <w:tc>
          <w:tcPr>
            <w:tcW w:w="4680" w:type="dxa"/>
            <w:shd w:val="clear" w:color="auto" w:fill="1F3864"/>
          </w:tcPr>
          <w:p w14:paraId="2F97915C" w14:textId="77777777" w:rsidR="0076052F" w:rsidRDefault="00000000">
            <w:pPr>
              <w:jc w:val="center"/>
            </w:pPr>
            <w:r>
              <w:rPr>
                <w:b/>
                <w:bCs/>
                <w:color w:val="FFFFFF"/>
              </w:rPr>
              <w:t>Layer</w:t>
            </w:r>
          </w:p>
        </w:tc>
        <w:tc>
          <w:tcPr>
            <w:tcW w:w="4680" w:type="dxa"/>
            <w:shd w:val="clear" w:color="auto" w:fill="1F3864"/>
          </w:tcPr>
          <w:p w14:paraId="64B03848" w14:textId="77777777" w:rsidR="0076052F" w:rsidRDefault="00000000">
            <w:pPr>
              <w:jc w:val="center"/>
            </w:pPr>
            <w:r>
              <w:rPr>
                <w:b/>
                <w:bCs/>
                <w:color w:val="FFFFFF"/>
              </w:rPr>
              <w:t>Security Mechanisms</w:t>
            </w:r>
          </w:p>
        </w:tc>
      </w:tr>
      <w:tr w:rsidR="0076052F" w14:paraId="6D639451" w14:textId="77777777">
        <w:tblPrEx>
          <w:tblCellMar>
            <w:top w:w="0" w:type="dxa"/>
            <w:bottom w:w="0" w:type="dxa"/>
          </w:tblCellMar>
        </w:tblPrEx>
        <w:tc>
          <w:tcPr>
            <w:tcW w:w="4680" w:type="dxa"/>
            <w:shd w:val="clear" w:color="auto" w:fill="FFFFFF"/>
          </w:tcPr>
          <w:p w14:paraId="687DAB77" w14:textId="77777777" w:rsidR="0076052F" w:rsidRDefault="00000000">
            <w:r>
              <w:t>Street Layer (Sensors)</w:t>
            </w:r>
          </w:p>
        </w:tc>
        <w:tc>
          <w:tcPr>
            <w:tcW w:w="4680" w:type="dxa"/>
            <w:shd w:val="clear" w:color="auto" w:fill="FFFFFF"/>
          </w:tcPr>
          <w:p w14:paraId="3827E406" w14:textId="77777777" w:rsidR="0076052F" w:rsidRDefault="00000000">
            <w:r>
              <w:t>Device/sensor identification and authorization, data encryption, Trusted Platform Module (TPM) for self-destruction if physically handled, user ID authentication</w:t>
            </w:r>
          </w:p>
        </w:tc>
      </w:tr>
      <w:tr w:rsidR="0076052F" w14:paraId="0E134883" w14:textId="77777777">
        <w:tblPrEx>
          <w:tblCellMar>
            <w:top w:w="0" w:type="dxa"/>
            <w:bottom w:w="0" w:type="dxa"/>
          </w:tblCellMar>
        </w:tblPrEx>
        <w:tc>
          <w:tcPr>
            <w:tcW w:w="4680" w:type="dxa"/>
            <w:shd w:val="clear" w:color="auto" w:fill="F2F7FC"/>
          </w:tcPr>
          <w:p w14:paraId="203DD4F9" w14:textId="77777777" w:rsidR="0076052F" w:rsidRDefault="00000000">
            <w:r>
              <w:t>City Layer (Network)</w:t>
            </w:r>
          </w:p>
        </w:tc>
        <w:tc>
          <w:tcPr>
            <w:tcW w:w="4680" w:type="dxa"/>
            <w:shd w:val="clear" w:color="auto" w:fill="F2F7FC"/>
          </w:tcPr>
          <w:p w14:paraId="7F201D5C" w14:textId="77777777" w:rsidR="0076052F" w:rsidRDefault="00000000">
            <w:r>
              <w:t>Firewall (IPsec and VPN-ready, role-based access control), VLAN (isolates traffic from different city departments), Encryption of data in transit</w:t>
            </w:r>
          </w:p>
        </w:tc>
      </w:tr>
      <w:tr w:rsidR="0076052F" w14:paraId="11BC8D5B" w14:textId="77777777">
        <w:tblPrEx>
          <w:tblCellMar>
            <w:top w:w="0" w:type="dxa"/>
            <w:bottom w:w="0" w:type="dxa"/>
          </w:tblCellMar>
        </w:tblPrEx>
        <w:tc>
          <w:tcPr>
            <w:tcW w:w="4680" w:type="dxa"/>
            <w:shd w:val="clear" w:color="auto" w:fill="FFFFFF"/>
          </w:tcPr>
          <w:p w14:paraId="14D18742" w14:textId="77777777" w:rsidR="0076052F" w:rsidRDefault="00000000">
            <w:r>
              <w:lastRenderedPageBreak/>
              <w:t>Data Center Layer</w:t>
            </w:r>
          </w:p>
        </w:tc>
        <w:tc>
          <w:tcPr>
            <w:tcW w:w="4680" w:type="dxa"/>
            <w:shd w:val="clear" w:color="auto" w:fill="FFFFFF"/>
          </w:tcPr>
          <w:p w14:paraId="453EB542" w14:textId="77777777" w:rsidR="0076052F" w:rsidRDefault="00000000">
            <w:proofErr w:type="spellStart"/>
            <w:r>
              <w:t>mTLS</w:t>
            </w:r>
            <w:proofErr w:type="spellEnd"/>
            <w:r>
              <w:t xml:space="preserve"> (Mutual TLS) for server-to-server authentication, OAuth 2.0 for application authorization, Data encryption at rest</w:t>
            </w:r>
          </w:p>
        </w:tc>
      </w:tr>
      <w:tr w:rsidR="0076052F" w14:paraId="4406C505" w14:textId="77777777">
        <w:tblPrEx>
          <w:tblCellMar>
            <w:top w:w="0" w:type="dxa"/>
            <w:bottom w:w="0" w:type="dxa"/>
          </w:tblCellMar>
        </w:tblPrEx>
        <w:tc>
          <w:tcPr>
            <w:tcW w:w="4680" w:type="dxa"/>
            <w:shd w:val="clear" w:color="auto" w:fill="F2F7FC"/>
          </w:tcPr>
          <w:p w14:paraId="09879083" w14:textId="77777777" w:rsidR="0076052F" w:rsidRDefault="00000000">
            <w:r>
              <w:t>Services Layer</w:t>
            </w:r>
          </w:p>
        </w:tc>
        <w:tc>
          <w:tcPr>
            <w:tcW w:w="4680" w:type="dxa"/>
            <w:shd w:val="clear" w:color="auto" w:fill="F2F7FC"/>
          </w:tcPr>
          <w:p w14:paraId="30BFAAC3" w14:textId="77777777" w:rsidR="0076052F" w:rsidRDefault="00000000">
            <w:r>
              <w:t>OAuth 2.0 for user authorization, HTTPS for all web interfaces, Role-based access control for operators</w:t>
            </w:r>
          </w:p>
        </w:tc>
      </w:tr>
    </w:tbl>
    <w:p w14:paraId="52C123E9" w14:textId="77777777" w:rsidR="0076052F" w:rsidRDefault="0076052F">
      <w:pPr>
        <w:spacing w:after="120"/>
      </w:pPr>
    </w:p>
    <w:p w14:paraId="568B8C57" w14:textId="77777777" w:rsidR="0076052F" w:rsidRDefault="00000000">
      <w:pPr>
        <w:spacing w:after="120"/>
        <w:jc w:val="both"/>
      </w:pPr>
      <w:r>
        <w:rPr>
          <w:sz w:val="22"/>
          <w:szCs w:val="22"/>
        </w:rPr>
        <w:t>Key security components explained:</w:t>
      </w:r>
    </w:p>
    <w:p w14:paraId="4293D89F" w14:textId="77777777" w:rsidR="0076052F" w:rsidRDefault="00000000">
      <w:pPr>
        <w:pStyle w:val="ListParagraph"/>
        <w:numPr>
          <w:ilvl w:val="0"/>
          <w:numId w:val="1"/>
        </w:numPr>
        <w:spacing w:after="60"/>
      </w:pPr>
      <w:r>
        <w:rPr>
          <w:sz w:val="22"/>
          <w:szCs w:val="22"/>
        </w:rPr>
        <w:t>Firewall — located at the network edge; should be IPsec- and VPN-ready; includes user- and role-based access control; gives city operators remote access to the data center</w:t>
      </w:r>
    </w:p>
    <w:p w14:paraId="3CEA1EA2" w14:textId="77777777" w:rsidR="0076052F" w:rsidRDefault="00000000">
      <w:pPr>
        <w:pStyle w:val="ListParagraph"/>
        <w:numPr>
          <w:ilvl w:val="0"/>
          <w:numId w:val="1"/>
        </w:numPr>
        <w:spacing w:after="60"/>
      </w:pPr>
      <w:r>
        <w:rPr>
          <w:sz w:val="22"/>
          <w:szCs w:val="22"/>
        </w:rPr>
        <w:t>VLAN (Virtual LAN) — provides network segmentation; isolates traffic from different departments; prevents attacks from spreading across the city network; enables different Quality of Service per department</w:t>
      </w:r>
    </w:p>
    <w:p w14:paraId="7CA602A4" w14:textId="77777777" w:rsidR="0076052F" w:rsidRDefault="00000000">
      <w:pPr>
        <w:pStyle w:val="ListParagraph"/>
        <w:numPr>
          <w:ilvl w:val="0"/>
          <w:numId w:val="1"/>
        </w:numPr>
        <w:spacing w:after="60"/>
      </w:pPr>
      <w:proofErr w:type="spellStart"/>
      <w:r>
        <w:rPr>
          <w:sz w:val="22"/>
          <w:szCs w:val="22"/>
        </w:rPr>
        <w:t>mTLS</w:t>
      </w:r>
      <w:proofErr w:type="spellEnd"/>
      <w:r>
        <w:rPr>
          <w:sz w:val="22"/>
          <w:szCs w:val="22"/>
        </w:rPr>
        <w:t xml:space="preserve"> (Mutual TLS) — both client and server authenticate each other using certificates; ensures that only authorized services communicate in the data center</w:t>
      </w:r>
    </w:p>
    <w:p w14:paraId="07C04CF6" w14:textId="77777777" w:rsidR="0076052F" w:rsidRDefault="00000000">
      <w:pPr>
        <w:pStyle w:val="ListParagraph"/>
        <w:numPr>
          <w:ilvl w:val="0"/>
          <w:numId w:val="1"/>
        </w:numPr>
        <w:spacing w:after="60"/>
      </w:pPr>
      <w:r>
        <w:rPr>
          <w:sz w:val="22"/>
          <w:szCs w:val="22"/>
        </w:rPr>
        <w:t>OAuth 2.0 — open standard for authorization; allows city applications to access APIs on behalf of users without sharing credentials</w:t>
      </w:r>
    </w:p>
    <w:p w14:paraId="775524BF" w14:textId="77777777" w:rsidR="0076052F" w:rsidRDefault="00000000">
      <w:pPr>
        <w:pStyle w:val="ListParagraph"/>
        <w:numPr>
          <w:ilvl w:val="0"/>
          <w:numId w:val="1"/>
        </w:numPr>
        <w:spacing w:after="60"/>
      </w:pPr>
      <w:r>
        <w:rPr>
          <w:sz w:val="22"/>
          <w:szCs w:val="22"/>
        </w:rPr>
        <w:t>Encryption — protects data confidentiality both in transit (TLS/SSL) and at rest (AES encryption)</w:t>
      </w:r>
    </w:p>
    <w:p w14:paraId="186FBA1C" w14:textId="77777777" w:rsidR="0076052F" w:rsidRDefault="00000000">
      <w:pPr>
        <w:pStyle w:val="Heading2"/>
        <w:spacing w:before="240" w:after="80"/>
      </w:pPr>
      <w:r>
        <w:rPr>
          <w:b/>
          <w:bCs/>
          <w:color w:val="2E75B6"/>
        </w:rPr>
        <w:t>6. Smart City Use Cases</w:t>
      </w:r>
    </w:p>
    <w:p w14:paraId="11438E47" w14:textId="77777777" w:rsidR="0076052F" w:rsidRDefault="00000000">
      <w:pPr>
        <w:pStyle w:val="Heading3"/>
        <w:spacing w:before="160" w:after="60"/>
      </w:pPr>
      <w:r>
        <w:rPr>
          <w:b/>
          <w:bCs/>
          <w:color w:val="2F5496"/>
        </w:rPr>
        <w:t>6.1 Connected Street Lighting</w:t>
      </w:r>
    </w:p>
    <w:p w14:paraId="67B605EB" w14:textId="77777777" w:rsidR="0076052F" w:rsidRDefault="00000000">
      <w:pPr>
        <w:spacing w:after="120"/>
        <w:jc w:val="both"/>
      </w:pPr>
      <w:r>
        <w:rPr>
          <w:sz w:val="22"/>
          <w:szCs w:val="22"/>
        </w:rPr>
        <w:t xml:space="preserve">Street lighting accounts for up to 40% of a municipality's utility bill (according to the New York State Department of Environmental Conservation). Managing </w:t>
      </w:r>
      <w:proofErr w:type="gramStart"/>
      <w:r>
        <w:rPr>
          <w:sz w:val="22"/>
          <w:szCs w:val="22"/>
        </w:rPr>
        <w:t>a large number of</w:t>
      </w:r>
      <w:proofErr w:type="gramEnd"/>
      <w:r>
        <w:rPr>
          <w:sz w:val="22"/>
          <w:szCs w:val="22"/>
        </w:rPr>
        <w:t xml:space="preserve"> geographically distributed lights is a major operational challenge.</w:t>
      </w:r>
    </w:p>
    <w:p w14:paraId="4D0DF731" w14:textId="77777777" w:rsidR="0076052F" w:rsidRDefault="00000000">
      <w:pPr>
        <w:spacing w:after="120"/>
        <w:jc w:val="both"/>
      </w:pPr>
      <w:r>
        <w:rPr>
          <w:sz w:val="22"/>
          <w:szCs w:val="22"/>
        </w:rPr>
        <w:t>Smart street lighting uses LED technology and IoT connectivity. LEDs consume less energy and last longer than traditional lights — a complete switch can reduce individual light bills by up to 70%. Connected lighting uses a Light Management Application to monitor and control individual lights based on time, ambient conditions, motion detection, and weather.</w:t>
      </w:r>
    </w:p>
    <w:p w14:paraId="2BD0DF14" w14:textId="77777777" w:rsidR="0076052F" w:rsidRDefault="00000000">
      <w:pPr>
        <w:spacing w:after="120"/>
        <w:jc w:val="both"/>
      </w:pPr>
      <w:r>
        <w:rPr>
          <w:sz w:val="22"/>
          <w:szCs w:val="22"/>
        </w:rPr>
        <w:t xml:space="preserve">Additional benefits: LED </w:t>
      </w:r>
      <w:proofErr w:type="gramStart"/>
      <w:r>
        <w:rPr>
          <w:sz w:val="22"/>
          <w:szCs w:val="22"/>
        </w:rPr>
        <w:t>street lights</w:t>
      </w:r>
      <w:proofErr w:type="gramEnd"/>
      <w:r>
        <w:rPr>
          <w:sz w:val="22"/>
          <w:szCs w:val="22"/>
        </w:rPr>
        <w:t xml:space="preserve"> can serve as local weather stations (measuring temperature, humidity, wind), detect traffic congestion or accidents through embedded audio/video sensors, and provide connectivity infrastructure for other IoT sensors.</w:t>
      </w:r>
    </w:p>
    <w:p w14:paraId="070AD8A9" w14:textId="77777777" w:rsidR="0076052F" w:rsidRDefault="00000000">
      <w:pPr>
        <w:spacing w:after="120"/>
        <w:jc w:val="both"/>
      </w:pPr>
      <w:r>
        <w:rPr>
          <w:sz w:val="22"/>
          <w:szCs w:val="22"/>
        </w:rPr>
        <w:t xml:space="preserve">Architecture: </w:t>
      </w:r>
      <w:proofErr w:type="gramStart"/>
      <w:r>
        <w:rPr>
          <w:sz w:val="22"/>
          <w:szCs w:val="22"/>
        </w:rPr>
        <w:t>Street light</w:t>
      </w:r>
      <w:proofErr w:type="gramEnd"/>
      <w:r>
        <w:rPr>
          <w:sz w:val="22"/>
          <w:szCs w:val="22"/>
        </w:rPr>
        <w:t xml:space="preserve"> sensors → </w:t>
      </w:r>
      <w:proofErr w:type="spellStart"/>
      <w:r>
        <w:rPr>
          <w:sz w:val="22"/>
          <w:szCs w:val="22"/>
        </w:rPr>
        <w:t>LoRaWAN</w:t>
      </w:r>
      <w:proofErr w:type="spellEnd"/>
      <w:r>
        <w:rPr>
          <w:sz w:val="22"/>
          <w:szCs w:val="22"/>
        </w:rPr>
        <w:t>/NB-IoT gateway → City network → Data center → Lighting management dashboard (Services Layer)</w:t>
      </w:r>
    </w:p>
    <w:p w14:paraId="46268F6E" w14:textId="77777777" w:rsidR="0076052F" w:rsidRDefault="00000000">
      <w:pPr>
        <w:pStyle w:val="Heading3"/>
        <w:spacing w:before="160" w:after="60"/>
      </w:pPr>
      <w:r>
        <w:rPr>
          <w:b/>
          <w:bCs/>
          <w:color w:val="2F5496"/>
        </w:rPr>
        <w:t>6.2 Smart Parking</w:t>
      </w:r>
    </w:p>
    <w:p w14:paraId="5059461A" w14:textId="77777777" w:rsidR="0076052F" w:rsidRDefault="00000000">
      <w:pPr>
        <w:spacing w:after="120"/>
        <w:jc w:val="both"/>
      </w:pPr>
      <w:r>
        <w:rPr>
          <w:sz w:val="22"/>
          <w:szCs w:val="22"/>
        </w:rPr>
        <w:t>Urban parking management is a major challenge. Drivers searching for parking generate unnecessary traffic, waste fuel, and increase emissions. Smart parking systems use magnetic sensors embedded in or near parking spaces to detect whether a space is occupied or vacant.</w:t>
      </w:r>
    </w:p>
    <w:p w14:paraId="0BE336CE" w14:textId="77777777" w:rsidR="0076052F" w:rsidRDefault="00000000">
      <w:pPr>
        <w:spacing w:after="120"/>
        <w:jc w:val="both"/>
      </w:pPr>
      <w:r>
        <w:rPr>
          <w:sz w:val="22"/>
          <w:szCs w:val="22"/>
        </w:rPr>
        <w:t xml:space="preserve">Data from parking sensors is aggregated at the city layer and processed in the data center to provide real-time parking availability to drivers through mobile apps and dynamic signs. Benefits </w:t>
      </w:r>
      <w:proofErr w:type="gramStart"/>
      <w:r>
        <w:rPr>
          <w:sz w:val="22"/>
          <w:szCs w:val="22"/>
        </w:rPr>
        <w:t>include:</w:t>
      </w:r>
      <w:proofErr w:type="gramEnd"/>
      <w:r>
        <w:rPr>
          <w:sz w:val="22"/>
          <w:szCs w:val="22"/>
        </w:rPr>
        <w:t xml:space="preserve"> reduced traffic from parking search, higher parking revenue from better space utilization, and city-wide parking analytics for planning.</w:t>
      </w:r>
    </w:p>
    <w:p w14:paraId="26BA2AC5" w14:textId="77777777" w:rsidR="0076052F" w:rsidRDefault="00000000">
      <w:pPr>
        <w:pStyle w:val="Heading3"/>
        <w:spacing w:before="160" w:after="60"/>
      </w:pPr>
      <w:r>
        <w:rPr>
          <w:b/>
          <w:bCs/>
          <w:color w:val="2F5496"/>
        </w:rPr>
        <w:t>6.3 Smart Traffic Control and Air Pollution Monitoring</w:t>
      </w:r>
    </w:p>
    <w:p w14:paraId="4F07884E" w14:textId="77777777" w:rsidR="0076052F" w:rsidRDefault="00000000">
      <w:pPr>
        <w:spacing w:after="120"/>
        <w:jc w:val="both"/>
      </w:pPr>
      <w:r>
        <w:rPr>
          <w:sz w:val="22"/>
          <w:szCs w:val="22"/>
        </w:rPr>
        <w:t>Smart traffic management uses sensors, cameras, and analytics to optimize traffic signal timing in real time based on actual traffic density, rather than fixed time cycles. This reduces vehicle idle time, lowers fuel consumption, and decreases emissions.</w:t>
      </w:r>
    </w:p>
    <w:p w14:paraId="6F04EFC6" w14:textId="77777777" w:rsidR="0076052F" w:rsidRDefault="00000000">
      <w:pPr>
        <w:spacing w:after="120"/>
        <w:jc w:val="both"/>
      </w:pPr>
      <w:r>
        <w:rPr>
          <w:sz w:val="22"/>
          <w:szCs w:val="22"/>
        </w:rPr>
        <w:t xml:space="preserve">Air quality sensors (measuring CO2, NOx, particulate matter PM2.5 and PM10) deployed at intersections and roadsides provide hyperlocal pollution data. When combined with traffic data, city </w:t>
      </w:r>
      <w:r>
        <w:rPr>
          <w:sz w:val="22"/>
          <w:szCs w:val="22"/>
        </w:rPr>
        <w:lastRenderedPageBreak/>
        <w:t>authorities can: reroute traffic from heavily polluted areas, restrict high-emission vehicles from entering certain zones, and provide real-time pollution alerts to citizens.</w:t>
      </w:r>
    </w:p>
    <w:p w14:paraId="2B6F7E29" w14:textId="77777777" w:rsidR="0076052F" w:rsidRDefault="00000000">
      <w:pPr>
        <w:spacing w:after="120"/>
        <w:jc w:val="both"/>
      </w:pPr>
      <w:r>
        <w:rPr>
          <w:sz w:val="22"/>
          <w:szCs w:val="22"/>
        </w:rPr>
        <w:t>This use case demonstrates the value of a global horizontal strategy — the same sensor infrastructure and network supports both traffic management and environmental monitoring, reducing cost and enabling data correlation.</w:t>
      </w:r>
    </w:p>
    <w:p w14:paraId="6F47AEB4" w14:textId="77777777" w:rsidR="0076052F" w:rsidRDefault="00000000">
      <w:pPr>
        <w:pStyle w:val="Heading3"/>
        <w:spacing w:before="160" w:after="60"/>
      </w:pPr>
      <w:r>
        <w:rPr>
          <w:b/>
          <w:bCs/>
          <w:color w:val="2F5496"/>
        </w:rPr>
        <w:t>6.4 Connected Environment</w:t>
      </w:r>
    </w:p>
    <w:p w14:paraId="2C0617FE" w14:textId="77777777" w:rsidR="0076052F" w:rsidRDefault="00000000">
      <w:pPr>
        <w:spacing w:after="120"/>
        <w:jc w:val="both"/>
      </w:pPr>
      <w:r>
        <w:rPr>
          <w:sz w:val="22"/>
          <w:szCs w:val="22"/>
        </w:rPr>
        <w:t>Beyond air quality, connected environment solutions monitor water quality in rivers and reservoirs, noise levels in residential and commercial areas, waste bin fill levels (for optimized garbage collection routing), and energy consumption in public buildings. Each of these applications uses the same four-layer smart city architecture — sensors at the street layer, transport at the city layer, analytics at the data center, and dashboards and alerts at the services layer.</w:t>
      </w:r>
    </w:p>
    <w:p w14:paraId="00D334A2" w14:textId="77777777" w:rsidR="0076052F" w:rsidRDefault="0076052F">
      <w:pPr>
        <w:pBdr>
          <w:bottom w:val="single" w:sz="4" w:space="0" w:color="CCCCCC"/>
        </w:pBdr>
        <w:spacing w:before="120" w:after="120"/>
      </w:pPr>
    </w:p>
    <w:p w14:paraId="4196D7A9" w14:textId="77777777" w:rsidR="0076052F" w:rsidRDefault="00000000">
      <w:pPr>
        <w:pStyle w:val="Heading1"/>
        <w:pBdr>
          <w:bottom w:val="single" w:sz="8" w:space="0" w:color="1F3864"/>
        </w:pBdr>
        <w:spacing w:before="360" w:after="120"/>
        <w:rPr>
          <w:b/>
          <w:bCs/>
          <w:color w:val="1F3864"/>
          <w:sz w:val="28"/>
          <w:szCs w:val="28"/>
        </w:rPr>
      </w:pPr>
      <w:r>
        <w:t>Quick Revision —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052F" w14:paraId="073D1D69" w14:textId="77777777">
        <w:tblPrEx>
          <w:tblCellMar>
            <w:top w:w="0" w:type="dxa"/>
            <w:bottom w:w="0" w:type="dxa"/>
          </w:tblCellMar>
        </w:tblPrEx>
        <w:trPr>
          <w:tblHeader/>
        </w:trPr>
        <w:tc>
          <w:tcPr>
            <w:tcW w:w="4680" w:type="dxa"/>
            <w:shd w:val="clear" w:color="auto" w:fill="1F3864"/>
          </w:tcPr>
          <w:p w14:paraId="52DC39B3" w14:textId="77777777" w:rsidR="0076052F" w:rsidRDefault="00000000">
            <w:pPr>
              <w:jc w:val="center"/>
            </w:pPr>
            <w:r>
              <w:rPr>
                <w:b/>
                <w:bCs/>
                <w:color w:val="FFFFFF"/>
              </w:rPr>
              <w:t>Term</w:t>
            </w:r>
          </w:p>
        </w:tc>
        <w:tc>
          <w:tcPr>
            <w:tcW w:w="4680" w:type="dxa"/>
            <w:shd w:val="clear" w:color="auto" w:fill="1F3864"/>
          </w:tcPr>
          <w:p w14:paraId="659E5C05" w14:textId="77777777" w:rsidR="0076052F" w:rsidRDefault="00000000">
            <w:pPr>
              <w:jc w:val="center"/>
            </w:pPr>
            <w:r>
              <w:rPr>
                <w:b/>
                <w:bCs/>
                <w:color w:val="FFFFFF"/>
              </w:rPr>
              <w:t>One-Line Definition</w:t>
            </w:r>
          </w:p>
        </w:tc>
      </w:tr>
      <w:tr w:rsidR="0076052F" w14:paraId="45C0E829" w14:textId="77777777">
        <w:tblPrEx>
          <w:tblCellMar>
            <w:top w:w="0" w:type="dxa"/>
            <w:bottom w:w="0" w:type="dxa"/>
          </w:tblCellMar>
        </w:tblPrEx>
        <w:tc>
          <w:tcPr>
            <w:tcW w:w="4680" w:type="dxa"/>
            <w:shd w:val="clear" w:color="auto" w:fill="FFFFFF"/>
          </w:tcPr>
          <w:p w14:paraId="4E9E06B5" w14:textId="77777777" w:rsidR="0076052F" w:rsidRDefault="00000000">
            <w:r>
              <w:t>GPIO</w:t>
            </w:r>
          </w:p>
        </w:tc>
        <w:tc>
          <w:tcPr>
            <w:tcW w:w="4680" w:type="dxa"/>
            <w:shd w:val="clear" w:color="auto" w:fill="FFFFFF"/>
          </w:tcPr>
          <w:p w14:paraId="1F74251F" w14:textId="77777777" w:rsidR="0076052F" w:rsidRDefault="00000000">
            <w:r>
              <w:t>General Purpose Input/Output — 40-pin header on RPi for digital I/O and interfaces</w:t>
            </w:r>
          </w:p>
        </w:tc>
      </w:tr>
      <w:tr w:rsidR="0076052F" w14:paraId="2E5B069E" w14:textId="77777777">
        <w:tblPrEx>
          <w:tblCellMar>
            <w:top w:w="0" w:type="dxa"/>
            <w:bottom w:w="0" w:type="dxa"/>
          </w:tblCellMar>
        </w:tblPrEx>
        <w:tc>
          <w:tcPr>
            <w:tcW w:w="4680" w:type="dxa"/>
            <w:shd w:val="clear" w:color="auto" w:fill="F2F7FC"/>
          </w:tcPr>
          <w:p w14:paraId="149734D4" w14:textId="77777777" w:rsidR="0076052F" w:rsidRDefault="00000000">
            <w:r>
              <w:t>BCM mode</w:t>
            </w:r>
          </w:p>
        </w:tc>
        <w:tc>
          <w:tcPr>
            <w:tcW w:w="4680" w:type="dxa"/>
            <w:shd w:val="clear" w:color="auto" w:fill="F2F7FC"/>
          </w:tcPr>
          <w:p w14:paraId="07D26AE2" w14:textId="77777777" w:rsidR="0076052F" w:rsidRDefault="00000000">
            <w:r>
              <w:t>Pin numbering using Broadcom chip numbers (GPIO17, GPIO18…) — most common in Python</w:t>
            </w:r>
          </w:p>
        </w:tc>
      </w:tr>
      <w:tr w:rsidR="0076052F" w14:paraId="3DAA0A6A" w14:textId="77777777">
        <w:tblPrEx>
          <w:tblCellMar>
            <w:top w:w="0" w:type="dxa"/>
            <w:bottom w:w="0" w:type="dxa"/>
          </w:tblCellMar>
        </w:tblPrEx>
        <w:tc>
          <w:tcPr>
            <w:tcW w:w="4680" w:type="dxa"/>
            <w:shd w:val="clear" w:color="auto" w:fill="FFFFFF"/>
          </w:tcPr>
          <w:p w14:paraId="75199CCF" w14:textId="77777777" w:rsidR="0076052F" w:rsidRDefault="00000000">
            <w:r>
              <w:t>SPI</w:t>
            </w:r>
          </w:p>
        </w:tc>
        <w:tc>
          <w:tcPr>
            <w:tcW w:w="4680" w:type="dxa"/>
            <w:shd w:val="clear" w:color="auto" w:fill="FFFFFF"/>
          </w:tcPr>
          <w:p w14:paraId="72A1A0FD" w14:textId="77777777" w:rsidR="0076052F" w:rsidRDefault="00000000">
            <w:r>
              <w:t>Synchronous 4-wire serial protocol (MOSI/MISO/SCLK/CS) — master-slave, full duplex</w:t>
            </w:r>
          </w:p>
        </w:tc>
      </w:tr>
      <w:tr w:rsidR="0076052F" w14:paraId="0FC4C0DF" w14:textId="77777777">
        <w:tblPrEx>
          <w:tblCellMar>
            <w:top w:w="0" w:type="dxa"/>
            <w:bottom w:w="0" w:type="dxa"/>
          </w:tblCellMar>
        </w:tblPrEx>
        <w:tc>
          <w:tcPr>
            <w:tcW w:w="4680" w:type="dxa"/>
            <w:shd w:val="clear" w:color="auto" w:fill="F2F7FC"/>
          </w:tcPr>
          <w:p w14:paraId="3F5E4BC4" w14:textId="77777777" w:rsidR="0076052F" w:rsidRDefault="00000000">
            <w:r>
              <w:t>I2C</w:t>
            </w:r>
          </w:p>
        </w:tc>
        <w:tc>
          <w:tcPr>
            <w:tcW w:w="4680" w:type="dxa"/>
            <w:shd w:val="clear" w:color="auto" w:fill="F2F7FC"/>
          </w:tcPr>
          <w:p w14:paraId="1F8D6E14" w14:textId="77777777" w:rsidR="0076052F" w:rsidRDefault="00000000">
            <w:r>
              <w:t>2-wire synchronous protocol (SDA/SCL) — up to 127 devices on one bus using unique addresses</w:t>
            </w:r>
          </w:p>
        </w:tc>
      </w:tr>
      <w:tr w:rsidR="0076052F" w14:paraId="6B6FD899" w14:textId="77777777">
        <w:tblPrEx>
          <w:tblCellMar>
            <w:top w:w="0" w:type="dxa"/>
            <w:bottom w:w="0" w:type="dxa"/>
          </w:tblCellMar>
        </w:tblPrEx>
        <w:tc>
          <w:tcPr>
            <w:tcW w:w="4680" w:type="dxa"/>
            <w:shd w:val="clear" w:color="auto" w:fill="FFFFFF"/>
          </w:tcPr>
          <w:p w14:paraId="0A27E90E" w14:textId="77777777" w:rsidR="0076052F" w:rsidRDefault="00000000">
            <w:r>
              <w:t>UART</w:t>
            </w:r>
          </w:p>
        </w:tc>
        <w:tc>
          <w:tcPr>
            <w:tcW w:w="4680" w:type="dxa"/>
            <w:shd w:val="clear" w:color="auto" w:fill="FFFFFF"/>
          </w:tcPr>
          <w:p w14:paraId="382480D9" w14:textId="77777777" w:rsidR="0076052F" w:rsidRDefault="00000000">
            <w:r>
              <w:t>Universal Asynchronous Receiver/Transmitter — 2-wire (TX/RX) serial, no shared clock</w:t>
            </w:r>
          </w:p>
        </w:tc>
      </w:tr>
      <w:tr w:rsidR="0076052F" w14:paraId="61F47468" w14:textId="77777777">
        <w:tblPrEx>
          <w:tblCellMar>
            <w:top w:w="0" w:type="dxa"/>
            <w:bottom w:w="0" w:type="dxa"/>
          </w:tblCellMar>
        </w:tblPrEx>
        <w:tc>
          <w:tcPr>
            <w:tcW w:w="4680" w:type="dxa"/>
            <w:shd w:val="clear" w:color="auto" w:fill="F2F7FC"/>
          </w:tcPr>
          <w:p w14:paraId="3CD568A2" w14:textId="77777777" w:rsidR="0076052F" w:rsidRDefault="00000000">
            <w:r>
              <w:t>OWASP Top 10</w:t>
            </w:r>
          </w:p>
        </w:tc>
        <w:tc>
          <w:tcPr>
            <w:tcW w:w="4680" w:type="dxa"/>
            <w:shd w:val="clear" w:color="auto" w:fill="F2F7FC"/>
          </w:tcPr>
          <w:p w14:paraId="621BDCDA" w14:textId="77777777" w:rsidR="0076052F" w:rsidRDefault="00000000">
            <w:r>
              <w:t>10 most critical IoT security vulnerabilities identified by Open Web App Security Project</w:t>
            </w:r>
          </w:p>
        </w:tc>
      </w:tr>
      <w:tr w:rsidR="0076052F" w14:paraId="631791E6" w14:textId="77777777">
        <w:tblPrEx>
          <w:tblCellMar>
            <w:top w:w="0" w:type="dxa"/>
            <w:bottom w:w="0" w:type="dxa"/>
          </w:tblCellMar>
        </w:tblPrEx>
        <w:tc>
          <w:tcPr>
            <w:tcW w:w="4680" w:type="dxa"/>
            <w:shd w:val="clear" w:color="auto" w:fill="FFFFFF"/>
          </w:tcPr>
          <w:p w14:paraId="7A22921E" w14:textId="77777777" w:rsidR="0076052F" w:rsidRDefault="00000000">
            <w:r>
              <w:t>5 FCs</w:t>
            </w:r>
          </w:p>
        </w:tc>
        <w:tc>
          <w:tcPr>
            <w:tcW w:w="4680" w:type="dxa"/>
            <w:shd w:val="clear" w:color="auto" w:fill="FFFFFF"/>
          </w:tcPr>
          <w:p w14:paraId="1B4C8F06" w14:textId="77777777" w:rsidR="0076052F" w:rsidRDefault="00000000">
            <w:r>
              <w:t>Five security functions in IoT: IDM, Authentication, Authorization, Key Exchange, Trust</w:t>
            </w:r>
          </w:p>
        </w:tc>
      </w:tr>
      <w:tr w:rsidR="0076052F" w14:paraId="60DC2913" w14:textId="77777777">
        <w:tblPrEx>
          <w:tblCellMar>
            <w:top w:w="0" w:type="dxa"/>
            <w:bottom w:w="0" w:type="dxa"/>
          </w:tblCellMar>
        </w:tblPrEx>
        <w:tc>
          <w:tcPr>
            <w:tcW w:w="4680" w:type="dxa"/>
            <w:shd w:val="clear" w:color="auto" w:fill="F2F7FC"/>
          </w:tcPr>
          <w:p w14:paraId="1A4511A7" w14:textId="77777777" w:rsidR="0076052F" w:rsidRDefault="00000000">
            <w:r>
              <w:t>STRIDE</w:t>
            </w:r>
          </w:p>
        </w:tc>
        <w:tc>
          <w:tcPr>
            <w:tcW w:w="4680" w:type="dxa"/>
            <w:shd w:val="clear" w:color="auto" w:fill="F2F7FC"/>
          </w:tcPr>
          <w:p w14:paraId="66C2F920" w14:textId="77777777" w:rsidR="0076052F" w:rsidRDefault="00000000">
            <w:r>
              <w:t>Threat modelling framework: Spoofing, Tampering, Repudiation, Info Disclosure, DoS, Elevation</w:t>
            </w:r>
          </w:p>
        </w:tc>
      </w:tr>
      <w:tr w:rsidR="0076052F" w14:paraId="165CCF77" w14:textId="77777777">
        <w:tblPrEx>
          <w:tblCellMar>
            <w:top w:w="0" w:type="dxa"/>
            <w:bottom w:w="0" w:type="dxa"/>
          </w:tblCellMar>
        </w:tblPrEx>
        <w:tc>
          <w:tcPr>
            <w:tcW w:w="4680" w:type="dxa"/>
            <w:shd w:val="clear" w:color="auto" w:fill="FFFFFF"/>
          </w:tcPr>
          <w:p w14:paraId="79209FAE" w14:textId="77777777" w:rsidR="0076052F" w:rsidRDefault="00000000">
            <w:r>
              <w:t>Security Tomography</w:t>
            </w:r>
          </w:p>
        </w:tc>
        <w:tc>
          <w:tcPr>
            <w:tcW w:w="4680" w:type="dxa"/>
            <w:shd w:val="clear" w:color="auto" w:fill="FFFFFF"/>
          </w:tcPr>
          <w:p w14:paraId="739AD7FC" w14:textId="77777777" w:rsidR="0076052F" w:rsidRDefault="00000000">
            <w:r>
              <w:t>Network monitoring technique that identifies vulnerable sections in complex IoT networks</w:t>
            </w:r>
          </w:p>
        </w:tc>
      </w:tr>
      <w:tr w:rsidR="0076052F" w14:paraId="39BA15E1" w14:textId="77777777">
        <w:tblPrEx>
          <w:tblCellMar>
            <w:top w:w="0" w:type="dxa"/>
            <w:bottom w:w="0" w:type="dxa"/>
          </w:tblCellMar>
        </w:tblPrEx>
        <w:tc>
          <w:tcPr>
            <w:tcW w:w="4680" w:type="dxa"/>
            <w:shd w:val="clear" w:color="auto" w:fill="F2F7FC"/>
          </w:tcPr>
          <w:p w14:paraId="018FD7E2" w14:textId="77777777" w:rsidR="0076052F" w:rsidRDefault="00000000">
            <w:r>
              <w:t>Layered Attacker Model</w:t>
            </w:r>
          </w:p>
        </w:tc>
        <w:tc>
          <w:tcPr>
            <w:tcW w:w="4680" w:type="dxa"/>
            <w:shd w:val="clear" w:color="auto" w:fill="F2F7FC"/>
          </w:tcPr>
          <w:p w14:paraId="0659AFCE" w14:textId="77777777" w:rsidR="0076052F" w:rsidRDefault="00000000">
            <w:r>
              <w:t>Maps IoT attacks and solutions to each of 6 OSI-based IoT architecture layers</w:t>
            </w:r>
          </w:p>
        </w:tc>
      </w:tr>
      <w:tr w:rsidR="0076052F" w14:paraId="5CB7DA8B" w14:textId="77777777">
        <w:tblPrEx>
          <w:tblCellMar>
            <w:top w:w="0" w:type="dxa"/>
            <w:bottom w:w="0" w:type="dxa"/>
          </w:tblCellMar>
        </w:tblPrEx>
        <w:tc>
          <w:tcPr>
            <w:tcW w:w="4680" w:type="dxa"/>
            <w:shd w:val="clear" w:color="auto" w:fill="FFFFFF"/>
          </w:tcPr>
          <w:p w14:paraId="32E625E1" w14:textId="77777777" w:rsidR="0076052F" w:rsidRDefault="00000000">
            <w:r>
              <w:t>IDM</w:t>
            </w:r>
          </w:p>
        </w:tc>
        <w:tc>
          <w:tcPr>
            <w:tcW w:w="4680" w:type="dxa"/>
            <w:shd w:val="clear" w:color="auto" w:fill="FFFFFF"/>
          </w:tcPr>
          <w:p w14:paraId="4247EF65" w14:textId="77777777" w:rsidR="0076052F" w:rsidRDefault="00000000">
            <w:r>
              <w:t>Identity Management — managing device/service IDs, pseudo-names, group hierarchies</w:t>
            </w:r>
          </w:p>
        </w:tc>
      </w:tr>
      <w:tr w:rsidR="0076052F" w14:paraId="11D09711" w14:textId="77777777">
        <w:tblPrEx>
          <w:tblCellMar>
            <w:top w:w="0" w:type="dxa"/>
            <w:bottom w:w="0" w:type="dxa"/>
          </w:tblCellMar>
        </w:tblPrEx>
        <w:tc>
          <w:tcPr>
            <w:tcW w:w="4680" w:type="dxa"/>
            <w:shd w:val="clear" w:color="auto" w:fill="F2F7FC"/>
          </w:tcPr>
          <w:p w14:paraId="1447F312" w14:textId="77777777" w:rsidR="0076052F" w:rsidRDefault="00000000">
            <w:r>
              <w:t>ACL/RBAC/ABAC</w:t>
            </w:r>
          </w:p>
        </w:tc>
        <w:tc>
          <w:tcPr>
            <w:tcW w:w="4680" w:type="dxa"/>
            <w:shd w:val="clear" w:color="auto" w:fill="F2F7FC"/>
          </w:tcPr>
          <w:p w14:paraId="2744B496" w14:textId="77777777" w:rsidR="0076052F" w:rsidRDefault="00000000">
            <w:r>
              <w:t>Authorization models: list-based (coarse), role-based (medium), attribute-based (fine-grain)</w:t>
            </w:r>
          </w:p>
        </w:tc>
      </w:tr>
      <w:tr w:rsidR="0076052F" w14:paraId="70F7233B" w14:textId="77777777">
        <w:tblPrEx>
          <w:tblCellMar>
            <w:top w:w="0" w:type="dxa"/>
            <w:bottom w:w="0" w:type="dxa"/>
          </w:tblCellMar>
        </w:tblPrEx>
        <w:tc>
          <w:tcPr>
            <w:tcW w:w="4680" w:type="dxa"/>
            <w:shd w:val="clear" w:color="auto" w:fill="FFFFFF"/>
          </w:tcPr>
          <w:p w14:paraId="0A401FFA" w14:textId="77777777" w:rsidR="0076052F" w:rsidRDefault="00000000">
            <w:r>
              <w:t>Non-repudiation</w:t>
            </w:r>
          </w:p>
        </w:tc>
        <w:tc>
          <w:tcPr>
            <w:tcW w:w="4680" w:type="dxa"/>
            <w:shd w:val="clear" w:color="auto" w:fill="FFFFFF"/>
          </w:tcPr>
          <w:p w14:paraId="59176128" w14:textId="77777777" w:rsidR="0076052F" w:rsidRDefault="00000000">
            <w:r>
              <w:t>Proof that sender cannot deny sending a message — achieved via digital signature and TTP</w:t>
            </w:r>
          </w:p>
        </w:tc>
      </w:tr>
      <w:tr w:rsidR="0076052F" w14:paraId="0728B3D8" w14:textId="77777777">
        <w:tblPrEx>
          <w:tblCellMar>
            <w:top w:w="0" w:type="dxa"/>
            <w:bottom w:w="0" w:type="dxa"/>
          </w:tblCellMar>
        </w:tblPrEx>
        <w:tc>
          <w:tcPr>
            <w:tcW w:w="4680" w:type="dxa"/>
            <w:shd w:val="clear" w:color="auto" w:fill="F2F7FC"/>
          </w:tcPr>
          <w:p w14:paraId="540F7742" w14:textId="77777777" w:rsidR="0076052F" w:rsidRDefault="00000000">
            <w:r>
              <w:t>DoS</w:t>
            </w:r>
          </w:p>
        </w:tc>
        <w:tc>
          <w:tcPr>
            <w:tcW w:w="4680" w:type="dxa"/>
            <w:shd w:val="clear" w:color="auto" w:fill="F2F7FC"/>
          </w:tcPr>
          <w:p w14:paraId="705EFD4F" w14:textId="77777777" w:rsidR="0076052F" w:rsidRDefault="00000000">
            <w:r>
              <w:t>Denial of Service — attack that makes a service unavailable (ICMP flood, SYN flood)</w:t>
            </w:r>
          </w:p>
        </w:tc>
      </w:tr>
      <w:tr w:rsidR="0076052F" w14:paraId="3C4C0278" w14:textId="77777777">
        <w:tblPrEx>
          <w:tblCellMar>
            <w:top w:w="0" w:type="dxa"/>
            <w:bottom w:w="0" w:type="dxa"/>
          </w:tblCellMar>
        </w:tblPrEx>
        <w:tc>
          <w:tcPr>
            <w:tcW w:w="4680" w:type="dxa"/>
            <w:shd w:val="clear" w:color="auto" w:fill="FFFFFF"/>
          </w:tcPr>
          <w:p w14:paraId="3F880769" w14:textId="77777777" w:rsidR="0076052F" w:rsidRDefault="00000000">
            <w:r>
              <w:t>Smart City 4 Layers</w:t>
            </w:r>
          </w:p>
        </w:tc>
        <w:tc>
          <w:tcPr>
            <w:tcW w:w="4680" w:type="dxa"/>
            <w:shd w:val="clear" w:color="auto" w:fill="FFFFFF"/>
          </w:tcPr>
          <w:p w14:paraId="60912BD9" w14:textId="77777777" w:rsidR="0076052F" w:rsidRDefault="00000000">
            <w:r>
              <w:t>Street → City → Data Center → Services (data flows bottom to top)</w:t>
            </w:r>
          </w:p>
        </w:tc>
      </w:tr>
      <w:tr w:rsidR="0076052F" w14:paraId="59AF9CEF" w14:textId="77777777">
        <w:tblPrEx>
          <w:tblCellMar>
            <w:top w:w="0" w:type="dxa"/>
            <w:bottom w:w="0" w:type="dxa"/>
          </w:tblCellMar>
        </w:tblPrEx>
        <w:tc>
          <w:tcPr>
            <w:tcW w:w="4680" w:type="dxa"/>
            <w:shd w:val="clear" w:color="auto" w:fill="F2F7FC"/>
          </w:tcPr>
          <w:p w14:paraId="4B0778E1" w14:textId="77777777" w:rsidR="0076052F" w:rsidRDefault="00000000">
            <w:r>
              <w:t>Street Layer</w:t>
            </w:r>
          </w:p>
        </w:tc>
        <w:tc>
          <w:tcPr>
            <w:tcW w:w="4680" w:type="dxa"/>
            <w:shd w:val="clear" w:color="auto" w:fill="F2F7FC"/>
          </w:tcPr>
          <w:p w14:paraId="78B52DEC" w14:textId="77777777" w:rsidR="0076052F" w:rsidRDefault="00000000">
            <w:r>
              <w:t>Physical sensors and actuators — parking sensors, cameras, air quality, lighting controllers</w:t>
            </w:r>
          </w:p>
        </w:tc>
      </w:tr>
      <w:tr w:rsidR="0076052F" w14:paraId="6CE697ED" w14:textId="77777777">
        <w:tblPrEx>
          <w:tblCellMar>
            <w:top w:w="0" w:type="dxa"/>
            <w:bottom w:w="0" w:type="dxa"/>
          </w:tblCellMar>
        </w:tblPrEx>
        <w:tc>
          <w:tcPr>
            <w:tcW w:w="4680" w:type="dxa"/>
            <w:shd w:val="clear" w:color="auto" w:fill="FFFFFF"/>
          </w:tcPr>
          <w:p w14:paraId="412473BC" w14:textId="77777777" w:rsidR="0076052F" w:rsidRDefault="00000000">
            <w:r>
              <w:t>City Layer</w:t>
            </w:r>
          </w:p>
        </w:tc>
        <w:tc>
          <w:tcPr>
            <w:tcW w:w="4680" w:type="dxa"/>
            <w:shd w:val="clear" w:color="auto" w:fill="FFFFFF"/>
          </w:tcPr>
          <w:p w14:paraId="2E78D741" w14:textId="77777777" w:rsidR="0076052F" w:rsidRDefault="00000000">
            <w:r>
              <w:t>Network layer — aggregates sensor data, transports to data center with resiliency</w:t>
            </w:r>
          </w:p>
        </w:tc>
      </w:tr>
      <w:tr w:rsidR="0076052F" w14:paraId="282E7017" w14:textId="77777777">
        <w:tblPrEx>
          <w:tblCellMar>
            <w:top w:w="0" w:type="dxa"/>
            <w:bottom w:w="0" w:type="dxa"/>
          </w:tblCellMar>
        </w:tblPrEx>
        <w:tc>
          <w:tcPr>
            <w:tcW w:w="4680" w:type="dxa"/>
            <w:shd w:val="clear" w:color="auto" w:fill="F2F7FC"/>
          </w:tcPr>
          <w:p w14:paraId="655F4B98" w14:textId="77777777" w:rsidR="0076052F" w:rsidRDefault="00000000">
            <w:r>
              <w:t>Data Center Layer</w:t>
            </w:r>
          </w:p>
        </w:tc>
        <w:tc>
          <w:tcPr>
            <w:tcW w:w="4680" w:type="dxa"/>
            <w:shd w:val="clear" w:color="auto" w:fill="F2F7FC"/>
          </w:tcPr>
          <w:p w14:paraId="13E3E0A9" w14:textId="77777777" w:rsidR="0076052F" w:rsidRDefault="00000000">
            <w:r>
              <w:t>Cloud + fog computing — processes, correlates, stores data, derives actionable information</w:t>
            </w:r>
          </w:p>
        </w:tc>
      </w:tr>
      <w:tr w:rsidR="0076052F" w14:paraId="32EAFEE6" w14:textId="77777777">
        <w:tblPrEx>
          <w:tblCellMar>
            <w:top w:w="0" w:type="dxa"/>
            <w:bottom w:w="0" w:type="dxa"/>
          </w:tblCellMar>
        </w:tblPrEx>
        <w:tc>
          <w:tcPr>
            <w:tcW w:w="4680" w:type="dxa"/>
            <w:shd w:val="clear" w:color="auto" w:fill="FFFFFF"/>
          </w:tcPr>
          <w:p w14:paraId="188EDAC7" w14:textId="77777777" w:rsidR="0076052F" w:rsidRDefault="00000000">
            <w:r>
              <w:t>Services Layer</w:t>
            </w:r>
          </w:p>
        </w:tc>
        <w:tc>
          <w:tcPr>
            <w:tcW w:w="4680" w:type="dxa"/>
            <w:shd w:val="clear" w:color="auto" w:fill="FFFFFF"/>
          </w:tcPr>
          <w:p w14:paraId="3B6BD584" w14:textId="77777777" w:rsidR="0076052F" w:rsidRDefault="00000000">
            <w:r>
              <w:t>Applications and dashboards — delivers city services using processed data</w:t>
            </w:r>
          </w:p>
        </w:tc>
      </w:tr>
      <w:tr w:rsidR="0076052F" w14:paraId="14C39719" w14:textId="77777777">
        <w:tblPrEx>
          <w:tblCellMar>
            <w:top w:w="0" w:type="dxa"/>
            <w:bottom w:w="0" w:type="dxa"/>
          </w:tblCellMar>
        </w:tblPrEx>
        <w:tc>
          <w:tcPr>
            <w:tcW w:w="4680" w:type="dxa"/>
            <w:shd w:val="clear" w:color="auto" w:fill="F2F7FC"/>
          </w:tcPr>
          <w:p w14:paraId="7C417E24" w14:textId="77777777" w:rsidR="0076052F" w:rsidRDefault="00000000">
            <w:r>
              <w:lastRenderedPageBreak/>
              <w:t>Fog Computing</w:t>
            </w:r>
          </w:p>
        </w:tc>
        <w:tc>
          <w:tcPr>
            <w:tcW w:w="4680" w:type="dxa"/>
            <w:shd w:val="clear" w:color="auto" w:fill="F2F7FC"/>
          </w:tcPr>
          <w:p w14:paraId="77911AF1" w14:textId="77777777" w:rsidR="0076052F" w:rsidRDefault="00000000">
            <w:r>
              <w:t>Edge processing at gateways — real-time local decisions without full cloud round-trip</w:t>
            </w:r>
          </w:p>
        </w:tc>
      </w:tr>
      <w:tr w:rsidR="0076052F" w14:paraId="3FDDF022" w14:textId="77777777">
        <w:tblPrEx>
          <w:tblCellMar>
            <w:top w:w="0" w:type="dxa"/>
            <w:bottom w:w="0" w:type="dxa"/>
          </w:tblCellMar>
        </w:tblPrEx>
        <w:tc>
          <w:tcPr>
            <w:tcW w:w="4680" w:type="dxa"/>
            <w:shd w:val="clear" w:color="auto" w:fill="FFFFFF"/>
          </w:tcPr>
          <w:p w14:paraId="2E886430" w14:textId="77777777" w:rsidR="0076052F" w:rsidRDefault="00000000">
            <w:r>
              <w:t>VLAN</w:t>
            </w:r>
          </w:p>
        </w:tc>
        <w:tc>
          <w:tcPr>
            <w:tcW w:w="4680" w:type="dxa"/>
            <w:shd w:val="clear" w:color="auto" w:fill="FFFFFF"/>
          </w:tcPr>
          <w:p w14:paraId="41785191" w14:textId="77777777" w:rsidR="0076052F" w:rsidRDefault="00000000">
            <w:r>
              <w:t>Virtual LAN — isolates network traffic between departments in city security architecture</w:t>
            </w:r>
          </w:p>
        </w:tc>
      </w:tr>
      <w:tr w:rsidR="0076052F" w14:paraId="7955B422" w14:textId="77777777">
        <w:tblPrEx>
          <w:tblCellMar>
            <w:top w:w="0" w:type="dxa"/>
            <w:bottom w:w="0" w:type="dxa"/>
          </w:tblCellMar>
        </w:tblPrEx>
        <w:tc>
          <w:tcPr>
            <w:tcW w:w="4680" w:type="dxa"/>
            <w:shd w:val="clear" w:color="auto" w:fill="F2F7FC"/>
          </w:tcPr>
          <w:p w14:paraId="405214A1" w14:textId="77777777" w:rsidR="0076052F" w:rsidRDefault="00000000">
            <w:proofErr w:type="spellStart"/>
            <w:r>
              <w:t>mTLS</w:t>
            </w:r>
            <w:proofErr w:type="spellEnd"/>
          </w:p>
        </w:tc>
        <w:tc>
          <w:tcPr>
            <w:tcW w:w="4680" w:type="dxa"/>
            <w:shd w:val="clear" w:color="auto" w:fill="F2F7FC"/>
          </w:tcPr>
          <w:p w14:paraId="27EE3AE2" w14:textId="77777777" w:rsidR="0076052F" w:rsidRDefault="00000000">
            <w:r>
              <w:t>Mutual TLS — both client and server authenticate each other using digital certificates</w:t>
            </w:r>
          </w:p>
        </w:tc>
      </w:tr>
      <w:tr w:rsidR="0076052F" w14:paraId="38852A2C" w14:textId="77777777">
        <w:tblPrEx>
          <w:tblCellMar>
            <w:top w:w="0" w:type="dxa"/>
            <w:bottom w:w="0" w:type="dxa"/>
          </w:tblCellMar>
        </w:tblPrEx>
        <w:tc>
          <w:tcPr>
            <w:tcW w:w="4680" w:type="dxa"/>
            <w:shd w:val="clear" w:color="auto" w:fill="FFFFFF"/>
          </w:tcPr>
          <w:p w14:paraId="67EC79DB" w14:textId="77777777" w:rsidR="0076052F" w:rsidRDefault="00000000">
            <w:r>
              <w:t>OAuth 2.0</w:t>
            </w:r>
          </w:p>
        </w:tc>
        <w:tc>
          <w:tcPr>
            <w:tcW w:w="4680" w:type="dxa"/>
            <w:shd w:val="clear" w:color="auto" w:fill="FFFFFF"/>
          </w:tcPr>
          <w:p w14:paraId="760BA9FC" w14:textId="77777777" w:rsidR="0076052F" w:rsidRDefault="00000000">
            <w:r>
              <w:t>Open authorization standard — allows apps to access APIs without sharing credentials</w:t>
            </w:r>
          </w:p>
        </w:tc>
      </w:tr>
      <w:tr w:rsidR="0076052F" w14:paraId="4D86FB34" w14:textId="77777777">
        <w:tblPrEx>
          <w:tblCellMar>
            <w:top w:w="0" w:type="dxa"/>
            <w:bottom w:w="0" w:type="dxa"/>
          </w:tblCellMar>
        </w:tblPrEx>
        <w:tc>
          <w:tcPr>
            <w:tcW w:w="4680" w:type="dxa"/>
            <w:shd w:val="clear" w:color="auto" w:fill="F2F7FC"/>
          </w:tcPr>
          <w:p w14:paraId="67AFBCF6" w14:textId="77777777" w:rsidR="0076052F" w:rsidRDefault="00000000">
            <w:proofErr w:type="spellStart"/>
            <w:r>
              <w:t>LoRaWAN</w:t>
            </w:r>
            <w:proofErr w:type="spellEnd"/>
          </w:p>
        </w:tc>
        <w:tc>
          <w:tcPr>
            <w:tcW w:w="4680" w:type="dxa"/>
            <w:shd w:val="clear" w:color="auto" w:fill="F2F7FC"/>
          </w:tcPr>
          <w:p w14:paraId="5BF1278C" w14:textId="77777777" w:rsidR="0076052F" w:rsidRDefault="00000000">
            <w:r>
              <w:t xml:space="preserve">Long Range WAN — low-power IoT connectivity for sensors in </w:t>
            </w:r>
            <w:proofErr w:type="gramStart"/>
            <w:r>
              <w:t>Smart City street</w:t>
            </w:r>
            <w:proofErr w:type="gramEnd"/>
            <w:r>
              <w:t xml:space="preserve"> layer</w:t>
            </w:r>
          </w:p>
        </w:tc>
      </w:tr>
      <w:tr w:rsidR="0076052F" w14:paraId="303A45EE" w14:textId="77777777">
        <w:tblPrEx>
          <w:tblCellMar>
            <w:top w:w="0" w:type="dxa"/>
            <w:bottom w:w="0" w:type="dxa"/>
          </w:tblCellMar>
        </w:tblPrEx>
        <w:tc>
          <w:tcPr>
            <w:tcW w:w="4680" w:type="dxa"/>
            <w:shd w:val="clear" w:color="auto" w:fill="FFFFFF"/>
          </w:tcPr>
          <w:p w14:paraId="4E5FCF75" w14:textId="77777777" w:rsidR="0076052F" w:rsidRDefault="00000000">
            <w:r>
              <w:t>NB-IoT</w:t>
            </w:r>
          </w:p>
        </w:tc>
        <w:tc>
          <w:tcPr>
            <w:tcW w:w="4680" w:type="dxa"/>
            <w:shd w:val="clear" w:color="auto" w:fill="FFFFFF"/>
          </w:tcPr>
          <w:p w14:paraId="4CA6A5FA" w14:textId="77777777" w:rsidR="0076052F" w:rsidRDefault="00000000">
            <w:r>
              <w:t>Narrowband IoT — cellular-based low-power connectivity for smart city sensors</w:t>
            </w:r>
          </w:p>
        </w:tc>
      </w:tr>
    </w:tbl>
    <w:p w14:paraId="46999AB2" w14:textId="77777777" w:rsidR="0076052F" w:rsidRDefault="0076052F">
      <w:pPr>
        <w:spacing w:after="200"/>
      </w:pPr>
    </w:p>
    <w:sectPr w:rsidR="007605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F60555"/>
    <w:multiLevelType w:val="hybridMultilevel"/>
    <w:tmpl w:val="7B887430"/>
    <w:lvl w:ilvl="0" w:tplc="CEC04B28">
      <w:start w:val="1"/>
      <w:numFmt w:val="bullet"/>
      <w:lvlText w:val="●"/>
      <w:lvlJc w:val="left"/>
      <w:pPr>
        <w:ind w:left="720" w:hanging="360"/>
      </w:pPr>
    </w:lvl>
    <w:lvl w:ilvl="1" w:tplc="A5369296">
      <w:start w:val="1"/>
      <w:numFmt w:val="bullet"/>
      <w:lvlText w:val="○"/>
      <w:lvlJc w:val="left"/>
      <w:pPr>
        <w:ind w:left="1440" w:hanging="360"/>
      </w:pPr>
    </w:lvl>
    <w:lvl w:ilvl="2" w:tplc="F8B8565C">
      <w:start w:val="1"/>
      <w:numFmt w:val="bullet"/>
      <w:lvlText w:val="■"/>
      <w:lvlJc w:val="left"/>
      <w:pPr>
        <w:ind w:left="2160" w:hanging="360"/>
      </w:pPr>
    </w:lvl>
    <w:lvl w:ilvl="3" w:tplc="7F402BDC">
      <w:start w:val="1"/>
      <w:numFmt w:val="bullet"/>
      <w:lvlText w:val="●"/>
      <w:lvlJc w:val="left"/>
      <w:pPr>
        <w:ind w:left="2880" w:hanging="360"/>
      </w:pPr>
    </w:lvl>
    <w:lvl w:ilvl="4" w:tplc="DE52A7B8">
      <w:start w:val="1"/>
      <w:numFmt w:val="bullet"/>
      <w:lvlText w:val="○"/>
      <w:lvlJc w:val="left"/>
      <w:pPr>
        <w:ind w:left="3600" w:hanging="360"/>
      </w:pPr>
    </w:lvl>
    <w:lvl w:ilvl="5" w:tplc="B44699FC">
      <w:start w:val="1"/>
      <w:numFmt w:val="bullet"/>
      <w:lvlText w:val="■"/>
      <w:lvlJc w:val="left"/>
      <w:pPr>
        <w:ind w:left="4320" w:hanging="360"/>
      </w:pPr>
    </w:lvl>
    <w:lvl w:ilvl="6" w:tplc="E1B6820E">
      <w:start w:val="1"/>
      <w:numFmt w:val="bullet"/>
      <w:lvlText w:val="●"/>
      <w:lvlJc w:val="left"/>
      <w:pPr>
        <w:ind w:left="5040" w:hanging="360"/>
      </w:pPr>
    </w:lvl>
    <w:lvl w:ilvl="7" w:tplc="E4A2D562">
      <w:start w:val="1"/>
      <w:numFmt w:val="bullet"/>
      <w:lvlText w:val="●"/>
      <w:lvlJc w:val="left"/>
      <w:pPr>
        <w:ind w:left="5760" w:hanging="360"/>
      </w:pPr>
    </w:lvl>
    <w:lvl w:ilvl="8" w:tplc="C21AD7EC">
      <w:start w:val="1"/>
      <w:numFmt w:val="bullet"/>
      <w:lvlText w:val="●"/>
      <w:lvlJc w:val="left"/>
      <w:pPr>
        <w:ind w:left="6480" w:hanging="360"/>
      </w:pPr>
    </w:lvl>
  </w:abstractNum>
  <w:abstractNum w:abstractNumId="1" w15:restartNumberingAfterBreak="0">
    <w:nsid w:val="56D5674C"/>
    <w:multiLevelType w:val="hybridMultilevel"/>
    <w:tmpl w:val="4A9A87BE"/>
    <w:lvl w:ilvl="0" w:tplc="148A6748">
      <w:start w:val="1"/>
      <w:numFmt w:val="bullet"/>
      <w:lvlText w:val="•"/>
      <w:lvlJc w:val="left"/>
      <w:pPr>
        <w:ind w:left="360" w:hanging="180"/>
      </w:pPr>
    </w:lvl>
    <w:lvl w:ilvl="1" w:tplc="C19E449E">
      <w:start w:val="1"/>
      <w:numFmt w:val="bullet"/>
      <w:lvlText w:val="◦"/>
      <w:lvlJc w:val="left"/>
      <w:pPr>
        <w:ind w:left="720" w:hanging="180"/>
      </w:pPr>
    </w:lvl>
    <w:lvl w:ilvl="2" w:tplc="C1F0B9E8">
      <w:numFmt w:val="decimal"/>
      <w:lvlText w:val=""/>
      <w:lvlJc w:val="left"/>
    </w:lvl>
    <w:lvl w:ilvl="3" w:tplc="7226B6D8">
      <w:numFmt w:val="decimal"/>
      <w:lvlText w:val=""/>
      <w:lvlJc w:val="left"/>
    </w:lvl>
    <w:lvl w:ilvl="4" w:tplc="07D23FF6">
      <w:numFmt w:val="decimal"/>
      <w:lvlText w:val=""/>
      <w:lvlJc w:val="left"/>
    </w:lvl>
    <w:lvl w:ilvl="5" w:tplc="0BE23EDC">
      <w:numFmt w:val="decimal"/>
      <w:lvlText w:val=""/>
      <w:lvlJc w:val="left"/>
    </w:lvl>
    <w:lvl w:ilvl="6" w:tplc="CB3C3DFE">
      <w:numFmt w:val="decimal"/>
      <w:lvlText w:val=""/>
      <w:lvlJc w:val="left"/>
    </w:lvl>
    <w:lvl w:ilvl="7" w:tplc="8B7CA73C">
      <w:numFmt w:val="decimal"/>
      <w:lvlText w:val=""/>
      <w:lvlJc w:val="left"/>
    </w:lvl>
    <w:lvl w:ilvl="8" w:tplc="52F04568">
      <w:numFmt w:val="decimal"/>
      <w:lvlText w:val=""/>
      <w:lvlJc w:val="left"/>
    </w:lvl>
  </w:abstractNum>
  <w:num w:numId="1" w16cid:durableId="4096657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52F"/>
    <w:rsid w:val="0076052F"/>
    <w:rsid w:val="00A711C4"/>
    <w:rsid w:val="00ED5C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F837E2"/>
  <w15:docId w15:val="{6CE92C44-F89A-7B4A-A146-D498A4D5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5426</Words>
  <Characters>30932</Characters>
  <Application>Microsoft Office Word</Application>
  <DocSecurity>0</DocSecurity>
  <Lines>257</Lines>
  <Paragraphs>72</Paragraphs>
  <ScaleCrop>false</ScaleCrop>
  <Company/>
  <LinksUpToDate>false</LinksUpToDate>
  <CharactersWithSpaces>36286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2026-09-22T01:52:00Z</dcterms:created>
  <dcterms:modified xsi:type="dcterms:W3CDTF">2026-09-22T01:54:00Z</dcterms:modified>
</cp:coreProperties>
</file>