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7.jpg" ContentType="image/jpeg"/>
  <Override PartName="/word/media/rId5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ВЫПУСКНАЯ РАБОТА</w:t>
      </w:r>
    </w:p>
    <w:p>
      <w:pPr>
        <w:pStyle w:val="BodyText"/>
      </w:pPr>
      <w:r>
        <w:t xml:space="preserve">(специальность "Прикладное программирование")</w:t>
      </w:r>
    </w:p>
    <w:tbl>
      <w:tblPr>
        <w:tblStyle w:val="Table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Научный руководитель:</w:t>
            </w:r>
          </w:p>
        </w:tc>
        <w:tc>
          <w:p>
            <w:pPr>
              <w:pStyle w:val="Compact"/>
              <w:jc w:val="left"/>
            </w:pPr>
            <w:r>
              <w:t xml:space="preserve">Байков Б. К.,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ведущий системный разработчик,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Т-Платформы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Консультанты:</w:t>
            </w:r>
          </w:p>
        </w:tc>
        <w:tc>
          <w:p>
            <w:pPr>
              <w:pStyle w:val="Compact"/>
              <w:jc w:val="left"/>
            </w:pPr>
            <w:r>
              <w:t xml:space="preserve">Потёмкин А.В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Гиглавый А.В.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Завриев Н.К.</w:t>
            </w:r>
          </w:p>
        </w:tc>
      </w:tr>
    </w:tbl>
    <w:p>
      <w:pPr>
        <w:pStyle w:val="BodyText"/>
      </w:pPr>
      <w:r>
        <w:t xml:space="preserve">Москва — 2017</w:t>
      </w:r>
    </w:p>
    <w:p>
      <w:pPr>
        <w:pStyle w:val="Heading1"/>
      </w:pPr>
      <w:bookmarkStart w:id="21" w:name="введение"/>
      <w:r>
        <w:t xml:space="preserve">Введение</w:t>
      </w:r>
      <w:bookmarkEnd w:id="21"/>
    </w:p>
    <w:p>
      <w:pPr>
        <w:pStyle w:val="FirstParagraph"/>
      </w:pPr>
      <w:r>
        <w:t xml:space="preserve">Гипервизор – это программа, обеспечивающая разделение ресурсов компьютера на несколько виртуальных машин, и запуск на каждой виртуальной машине своей операционной системы.</w:t>
      </w:r>
    </w:p>
    <w:p>
      <w:pPr>
        <w:pStyle w:val="BodyText"/>
      </w:pPr>
      <w:r>
        <w:t xml:space="preserve">Такая программа обеспечивает либо разделяемый, либо монопольный доступ виртуальных машин к каждому из аппаратных устройств компьютера. Создаются виртуальные устройства, конфигурация которых может отличаться от конфигурации устройств аппаратных.</w:t>
      </w:r>
    </w:p>
    <w:p>
      <w:pPr>
        <w:pStyle w:val="BodyText"/>
      </w:pPr>
      <w:r>
        <w:t xml:space="preserve">Виртуализация позволяет эффективно и безопасно разделять работающие приложения друг от друга. Виртуальные машины не могут влиять на ход работы друг друга, и, если скомпрометирована одна виртуальная машина, все остальные остаются в безопасности. Поэтому она используется в самых разных областях IT. Зачастую виртуализацию также используют для эффективного сегментирования ресурсов компьютера на отдельные виртуальные машины.</w:t>
      </w:r>
    </w:p>
    <w:p>
      <w:pPr>
        <w:pStyle w:val="BodyText"/>
      </w:pPr>
      <w:r>
        <w:t xml:space="preserve">Была поставлена задача написать минимальный учебный демонстрационный гипервизор. Исходный текст проекта выпущен под лицензией MIT.</w:t>
      </w:r>
    </w:p>
    <w:p>
      <w:pPr>
        <w:pStyle w:val="Heading1"/>
      </w:pPr>
      <w:bookmarkStart w:id="22" w:name="актуальность"/>
      <w:r>
        <w:t xml:space="preserve">Актуальность</w:t>
      </w:r>
      <w:bookmarkEnd w:id="22"/>
    </w:p>
    <w:p>
      <w:pPr>
        <w:pStyle w:val="FirstParagraph"/>
      </w:pPr>
      <w:r>
        <w:t xml:space="preserve">С каждым годом технологии виртуализации всё глубже и глубже входят в мир информационных технологий, находя применения в самых разных областях IT:</w:t>
      </w:r>
    </w:p>
    <w:p>
      <w:pPr>
        <w:numPr>
          <w:numId w:val="1001"/>
          <w:ilvl w:val="0"/>
        </w:numPr>
      </w:pPr>
      <w:r>
        <w:t xml:space="preserve">изоляция серверных систем для обеспечения их безопасности</w:t>
      </w:r>
    </w:p>
    <w:p>
      <w:pPr>
        <w:numPr>
          <w:numId w:val="1001"/>
          <w:ilvl w:val="0"/>
        </w:numPr>
      </w:pPr>
      <w:r>
        <w:t xml:space="preserve">эффективное сегментирование ресурсов компьютера</w:t>
      </w:r>
    </w:p>
    <w:p>
      <w:pPr>
        <w:numPr>
          <w:numId w:val="1001"/>
          <w:ilvl w:val="0"/>
        </w:numPr>
      </w:pPr>
      <w:r>
        <w:t xml:space="preserve">одновременное использование разных ОС на настольном компьютере</w:t>
      </w:r>
    </w:p>
    <w:p>
      <w:pPr>
        <w:numPr>
          <w:numId w:val="1001"/>
          <w:ilvl w:val="0"/>
        </w:numPr>
      </w:pPr>
      <w:r>
        <w:t xml:space="preserve">отладка гостевых систем через вывод всех выходов из ВМ</w:t>
      </w:r>
    </w:p>
    <w:p>
      <w:pPr>
        <w:pStyle w:val="FirstParagraph"/>
      </w:pPr>
      <w:r>
        <w:t xml:space="preserve">Для создания систем виртуализации требуются специалисты, способные понимать принципы и механизмы программной и аппаратной виртуализации. Для меня, как автора диплома, целью написания диплома стало погружение в мир виртуализации, вычислений и прямого программирования железа. Удалось узнать, как работает виртуализация изнутри и научиться писать код управления механизмами обслуживания виртуализации.</w:t>
      </w:r>
    </w:p>
    <w:p>
      <w:pPr>
        <w:pStyle w:val="Heading1"/>
      </w:pPr>
      <w:bookmarkStart w:id="23" w:name="постановка-задачи"/>
      <w:r>
        <w:t xml:space="preserve">Постановка задачи</w:t>
      </w:r>
      <w:bookmarkEnd w:id="23"/>
    </w:p>
    <w:p>
      <w:pPr>
        <w:pStyle w:val="FirstParagraph"/>
      </w:pPr>
      <w:r>
        <w:t xml:space="preserve">Идея проекта была предложена руководителем с целью изучения архитектуры x86, включая механизмы изоляции приложений и виртуальных машин друг от друга путём создания монитора виртуальных машин, он же гипервизор. Для меня это стало уникальной возможностью углубить знания архитектуры процессоров Intel и навыки системного программирования.</w:t>
      </w:r>
    </w:p>
    <w:p>
      <w:pPr>
        <w:pStyle w:val="BodyText"/>
      </w:pPr>
      <w:r>
        <w:rPr>
          <w:b/>
        </w:rPr>
        <w:t xml:space="preserve">Цель работы</w:t>
      </w:r>
      <w:r>
        <w:t xml:space="preserve"> </w:t>
      </w:r>
      <w:r>
        <w:t xml:space="preserve">– это создание минимального монитора виртуальных машин (гипервизора) с использованием механизмов аппаратной виртуализации архитектуры x86-64 (AMD64).</w:t>
      </w:r>
    </w:p>
    <w:p>
      <w:pPr>
        <w:pStyle w:val="BodyText"/>
      </w:pPr>
      <w:r>
        <w:t xml:space="preserve">Были поставлены следующие задачи:</w:t>
      </w:r>
    </w:p>
    <w:p>
      <w:pPr>
        <w:numPr>
          <w:numId w:val="1002"/>
          <w:ilvl w:val="0"/>
        </w:numPr>
      </w:pPr>
      <w:r>
        <w:t xml:space="preserve">Обеспечить загрузку из бутсектора (bootsector)</w:t>
      </w:r>
    </w:p>
    <w:p>
      <w:pPr>
        <w:numPr>
          <w:numId w:val="1002"/>
          <w:ilvl w:val="0"/>
        </w:numPr>
      </w:pPr>
      <w:r>
        <w:t xml:space="preserve">Настроить режим работы видеоадаптера для отображения вывода текстовых данных</w:t>
      </w:r>
    </w:p>
    <w:p>
      <w:pPr>
        <w:numPr>
          <w:numId w:val="1002"/>
          <w:ilvl w:val="0"/>
        </w:numPr>
      </w:pPr>
      <w:r>
        <w:t xml:space="preserve">Настроить память в 32-битной плоской модели и осуществить переход в 32-битный защищённый режим (</w:t>
      </w:r>
      <w:r>
        <w:rPr>
          <w:rStyle w:val="VerbatimChar"/>
        </w:rPr>
        <w:t xml:space="preserve">Protected Mode</w:t>
      </w:r>
      <w:r>
        <w:t xml:space="preserve">)</w:t>
      </w:r>
    </w:p>
    <w:p>
      <w:pPr>
        <w:numPr>
          <w:numId w:val="1002"/>
          <w:ilvl w:val="0"/>
        </w:numPr>
      </w:pPr>
      <w:r>
        <w:t xml:space="preserve">Настроить механизмы страничной трансляции памяти и переход в 64-битный режим (</w:t>
      </w:r>
      <w:r>
        <w:rPr>
          <w:rStyle w:val="VerbatimChar"/>
        </w:rPr>
        <w:t xml:space="preserve">Long Mode</w:t>
      </w:r>
      <w:r>
        <w:t xml:space="preserve">)</w:t>
      </w:r>
    </w:p>
    <w:p>
      <w:pPr>
        <w:numPr>
          <w:numId w:val="1002"/>
          <w:ilvl w:val="0"/>
        </w:numPr>
      </w:pPr>
      <w:r>
        <w:t xml:space="preserve">Настроить обработку исключений и прерываний</w:t>
      </w:r>
    </w:p>
    <w:p>
      <w:pPr>
        <w:numPr>
          <w:numId w:val="1002"/>
          <w:ilvl w:val="0"/>
        </w:numPr>
      </w:pPr>
      <w:r>
        <w:t xml:space="preserve">Настроить расширения аппаратной виртуализации Intel VT-i и включение режима VMX</w:t>
      </w:r>
    </w:p>
    <w:p>
      <w:pPr>
        <w:numPr>
          <w:numId w:val="1002"/>
          <w:ilvl w:val="0"/>
        </w:numPr>
      </w:pPr>
      <w:r>
        <w:t xml:space="preserve">Обеспечить функционирования вызовов (VMCall) из виртуальных машин в гипервизор (монитор виртуальных машин) и возвратов обратно в виртуальные машины</w:t>
      </w:r>
    </w:p>
    <w:p>
      <w:pPr>
        <w:pStyle w:val="Heading1"/>
      </w:pPr>
      <w:bookmarkStart w:id="24" w:name="анализ-предметной-области"/>
      <w:r>
        <w:t xml:space="preserve">Анализ предметной области</w:t>
      </w:r>
      <w:bookmarkEnd w:id="24"/>
    </w:p>
    <w:p>
      <w:pPr>
        <w:pStyle w:val="Heading2"/>
      </w:pPr>
      <w:bookmarkStart w:id="25" w:name="виртуализация"/>
      <w:r>
        <w:t xml:space="preserve">Виртуализация</w:t>
      </w:r>
      <w:bookmarkEnd w:id="25"/>
    </w:p>
    <w:p>
      <w:pPr>
        <w:pStyle w:val="FirstParagraph"/>
      </w:pPr>
      <w:r>
        <w:t xml:space="preserve">Виртуализация – техника предоставления исполняемой программе набора вычислительных ресурсов, абстрагированная от их аппаратной реализации. Виртуализация была предметом изучения информатики на протяжении многих лет: так, например, советские инженеры решали проблему портирования программного обеспечения с платформ имеющих другие интерфейсы, нежели физический компьютер, на котором программа исполнялась.</w:t>
      </w:r>
    </w:p>
    <w:p>
      <w:pPr>
        <w:pStyle w:val="BodyText"/>
      </w:pPr>
      <w:r>
        <w:t xml:space="preserve">В рамках этой работы мы будем говорить не столько о виртуализации ресурсов, сколько о работе гипервизора – программы, занимающейся разделением работы ресурсов одной физической машины (хозяин (</w:t>
      </w:r>
      <w:r>
        <w:rPr>
          <w:i/>
        </w:rPr>
        <w:t xml:space="preserve">англ.</w:t>
      </w:r>
      <w:r>
        <w:t xml:space="preserve"> </w:t>
      </w:r>
      <w:r>
        <w:t xml:space="preserve">host)) на множество виртуальных машин (гость (англ. guest)). Внутри каждой виртуальной машины исполняется своя ОС, ход работы которой не влияет на работу других ВМ.</w:t>
      </w:r>
    </w:p>
    <w:p>
      <w:pPr>
        <w:pStyle w:val="BodyText"/>
      </w:pPr>
      <w:r>
        <w:t xml:space="preserve">Гипервизор, в отличие от эмулятора, выполняющего программную эмуляцию команд, лишь перехватывает управление у виртуальных машин в случае необходимости. Код виртуальных машины выполняется аппаратно в процессоре. Так как принцип работы гипервизора предполагает изоляцию виртуальных машин, для более эффективной его работы необходима аппаратная поддержка виртуализации. Первой в этой области была компания IBM с мэйнфреймами System/360, System/370, созданными на рубеже 60-70-х годов прошлого века. Современные процессоры Intel также поддерживают расширения аппаратной виртуализации (VT-i, VT-d), что значительно ускоряет процесс виртуализации.</w:t>
      </w:r>
    </w:p>
    <w:p>
      <w:pPr>
        <w:pStyle w:val="BodyText"/>
      </w:pPr>
      <w:r>
        <w:t xml:space="preserve">После появления первых гипервизоров появилась необходимость создания формальных критериев виртуализации. В 1974 статья Джеральда Попека и Роберта Гольдберга их сформировала.</w:t>
      </w:r>
    </w:p>
    <w:p>
      <w:pPr>
        <w:pStyle w:val="Heading3"/>
      </w:pPr>
      <w:bookmarkStart w:id="26" w:name="классический-критерий-виртуализуемости"/>
      <w:r>
        <w:t xml:space="preserve">Классический критерий виртуализуемости</w:t>
      </w:r>
      <w:bookmarkEnd w:id="26"/>
    </w:p>
    <w:p>
      <w:pPr>
        <w:pStyle w:val="FirstParagraph"/>
      </w:pPr>
      <w:r>
        <w:t xml:space="preserve">Требования к монитору виртуальных машин (то же, что и гипервизор) состоят из трёх пунктов:</w:t>
      </w:r>
    </w:p>
    <w:p>
      <w:pPr>
        <w:numPr>
          <w:numId w:val="1003"/>
          <w:ilvl w:val="0"/>
        </w:numPr>
      </w:pPr>
      <w:r>
        <w:rPr>
          <w:b/>
        </w:rPr>
        <w:t xml:space="preserve">Изоляция</w:t>
      </w:r>
      <w:r>
        <w:t xml:space="preserve">. Каждая ВМ имеет доступ только к своим ресурсам. Виртуальные машины не влияют на работу друг друга, если одна виртуальная машина оказалась зараженной вирусом, другая продолжает работу.</w:t>
      </w:r>
    </w:p>
    <w:p>
      <w:pPr>
        <w:numPr>
          <w:numId w:val="1003"/>
          <w:ilvl w:val="0"/>
        </w:numPr>
      </w:pPr>
      <w:r>
        <w:rPr>
          <w:b/>
        </w:rPr>
        <w:t xml:space="preserve">Эквивалентность</w:t>
      </w:r>
      <w:r>
        <w:t xml:space="preserve">. Виртуальная машина ведёт себя так же, как и настоящий компьютер с аналогичными характеристиками. Единственное различие заключается в скорости исполнения, виртуальная машина работает медленнее компьютера.</w:t>
      </w:r>
    </w:p>
    <w:p>
      <w:pPr>
        <w:numPr>
          <w:numId w:val="1003"/>
          <w:ilvl w:val="0"/>
        </w:numPr>
      </w:pPr>
      <w:r>
        <w:rPr>
          <w:b/>
        </w:rPr>
        <w:t xml:space="preserve">Эффективность</w:t>
      </w:r>
      <w:r>
        <w:t xml:space="preserve">. Статистически преобладающее подмножество инструкций виртуального процессора должно исполняться напрямую хозяйским процессором, без вмешательства монитора ВМ. Управление передаётся гипервизору только в случае привилегированной операции – той, которая может нарушить изоляцию машин.</w:t>
      </w:r>
    </w:p>
    <w:p>
      <w:pPr>
        <w:pStyle w:val="Heading3"/>
      </w:pPr>
      <w:bookmarkStart w:id="27" w:name="sssec:hyptype"/>
      <w:r>
        <w:t xml:space="preserve">Типы гипервизоров</w:t>
      </w:r>
      <w:bookmarkEnd w:id="27"/>
    </w:p>
    <w:p>
      <w:pPr>
        <w:pStyle w:val="FirstParagraph"/>
      </w:pPr>
      <w:r>
        <w:t xml:space="preserve">Гипервизоры делят по их устройству на две большие группы: гипервизоры I и II типа.</w:t>
      </w:r>
    </w:p>
    <w:p>
      <w:pPr>
        <w:numPr>
          <w:numId w:val="1004"/>
          <w:ilvl w:val="0"/>
        </w:numPr>
      </w:pPr>
      <w:r>
        <w:rPr>
          <w:b/>
        </w:rPr>
        <w:t xml:space="preserve">Гипервизоры I типа</w:t>
      </w:r>
      <w:r>
        <w:t xml:space="preserve"> </w:t>
      </w:r>
      <w:r>
        <w:t xml:space="preserve">исполняются непосредственно на компьютере и имеют полный доступ к его устройствам. Компьютер загружается в софт гипервизора, и монитор ВМ, подобно операционной системе, начинает работы с устройствами. Примеры: VMWare ESXi, Xen. (см. </w:t>
      </w:r>
      <w:hyperlink w:anchor="fig:hypertype1">
        <w:r>
          <w:rPr>
            <w:rStyle w:val="Hyperlink"/>
          </w:rPr>
          <w:t xml:space="preserve">[fig:hypertype1]</w:t>
        </w:r>
      </w:hyperlink>
      <w:r>
        <w:t xml:space="preserve">)</w:t>
      </w:r>
    </w:p>
    <w:p>
      <w:pPr>
        <w:numPr>
          <w:numId w:val="1004"/>
          <w:ilvl w:val="0"/>
        </w:numPr>
      </w:pPr>
      <w:r>
        <w:rPr>
          <w:b/>
        </w:rPr>
        <w:t xml:space="preserve">Гипервизоры II типа</w:t>
      </w:r>
      <w:r>
        <w:t xml:space="preserve"> </w:t>
      </w:r>
      <w:r>
        <w:t xml:space="preserve">загружаются внутри ОС и получают доступ к устройствам через её интерфейсы. Зачастую при установке гипервизор II типа устанавливает в ядро ОС свой модуль, с помощью которого он может обращаться к низкоуровневым процессорным расширениям виртуализации. Примеры: KVM, VirtualBox. (см.  </w:t>
      </w:r>
      <w:hyperlink w:anchor="fig:hypertype2">
        <w:r>
          <w:rPr>
            <w:rStyle w:val="Hyperlink"/>
          </w:rPr>
          <w:t xml:space="preserve">[fig:hypertype2]</w:t>
        </w:r>
      </w:hyperlink>
      <w:r>
        <w:t xml:space="preserve">)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146351"/>
            <wp:effectExtent b="0" l="0" r="0" t="0"/>
            <wp:docPr descr="II тип гипервизоров" title="" id="1" name="Picture"/>
            <a:graphic>
              <a:graphicData uri="http://schemas.openxmlformats.org/drawingml/2006/picture">
                <pic:pic>
                  <pic:nvPicPr>
                    <pic:cNvPr descr="../diagrams/hyper_typ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II тип гипервизоров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490144"/>
            <wp:effectExtent b="0" l="0" r="0" t="0"/>
            <wp:docPr descr="II тип гипервизоров" title="" id="1" name="Picture"/>
            <a:graphic>
              <a:graphicData uri="http://schemas.openxmlformats.org/drawingml/2006/picture">
                <pic:pic>
                  <pic:nvPicPr>
                    <pic:cNvPr descr="../diagrams/hyper_typ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II тип гипервизоров</w:t>
      </w:r>
    </w:p>
    <w:p>
      <w:pPr>
        <w:numPr>
          <w:numId w:val="1000"/>
          <w:ilvl w:val="0"/>
        </w:numPr>
      </w:pPr>
      <w:r>
        <w:t xml:space="preserve">Гипервизор Jinet - гипервизор I типа: так легче обращаться к ресурсам компьютера.</w:t>
      </w:r>
    </w:p>
    <w:p>
      <w:pPr>
        <w:pStyle w:val="Heading2"/>
      </w:pPr>
      <w:bookmarkStart w:id="30" w:name="архитектура-процессоров-intel-x86"/>
      <w:r>
        <w:t xml:space="preserve">Архитектура процессоров Intel x86</w:t>
      </w:r>
      <w:bookmarkEnd w:id="30"/>
    </w:p>
    <w:p>
      <w:pPr>
        <w:pStyle w:val="Heading3"/>
      </w:pPr>
      <w:bookmarkStart w:id="31" w:name="загрузка-из-бутсектора-bootsector-и-работа-в-real-mode"/>
      <w:r>
        <w:t xml:space="preserve">Загрузка из бутсектора (bootsector) и работа в Real Mode</w:t>
      </w:r>
      <w:bookmarkEnd w:id="31"/>
    </w:p>
    <w:p>
      <w:pPr>
        <w:pStyle w:val="FirstParagraph"/>
      </w:pPr>
      <w:r>
        <w:t xml:space="preserve">BIOS передаёт управление на физический адрес памяти 0x7C00, после загрузки туда первого сектора (512 байт) загрузочного устройства. Машина начинает работать в 16-битном Real Mode. Программисту доступны для вычислений регистры битности 8, 16, 32. Адресация осуществляется с помощью сегментной модели памяти. Физический адрес равен</w:t>
      </w:r>
      <w:r>
        <w:t xml:space="preserve"> </w:t>
      </w:r>
      <w:r>
        <w:rPr>
          <w:rStyle w:val="VerbatimChar"/>
        </w:rPr>
        <w:t xml:space="preserve">(эффективный адрес) + (соответствующий сегмент) * 16</w:t>
      </w:r>
      <w:r>
        <w:t xml:space="preserve">. Таким образом, т.к. и сегментный регистр, и регистр с логическим адресом – 16-битные, в Real Mode доступно около 1 МБ логической памяти.</w:t>
      </w:r>
    </w:p>
    <w:p>
      <w:pPr>
        <w:pStyle w:val="BodyText"/>
      </w:pPr>
      <w:r>
        <w:t xml:space="preserve">Загружается указатель стека (указатель стека растёт в сторону меньших адресов). Выполнив инициализацию устройств, программа может догружать свой основной код и, после прыжка в 32-битный режим, продолжает работу в нём.</w:t>
      </w:r>
    </w:p>
    <w:p>
      <w:pPr>
        <w:pStyle w:val="Heading3"/>
      </w:pPr>
      <w:bookmarkStart w:id="32" w:name="ssb:video"/>
      <w:r>
        <w:t xml:space="preserve">Настройка видеоадаптера</w:t>
      </w:r>
      <w:bookmarkEnd w:id="32"/>
    </w:p>
    <w:p>
      <w:pPr>
        <w:pStyle w:val="FirstParagraph"/>
      </w:pPr>
      <w:r>
        <w:t xml:space="preserve">С целью не настраивать работу с графикой напрямую через видеокарту (в таком случае, для каждой видеокарты необходимо разрабатывать свой драйвер), было решено разрабатывать драйвера под известные стандарты – интерфейсы к низкоуровневым подсистемам видеоадаптера, предоставляемые BIOS. В данной работе было изучено две такие технологии:</w:t>
      </w:r>
    </w:p>
    <w:p>
      <w:pPr>
        <w:numPr>
          <w:numId w:val="1005"/>
          <w:ilvl w:val="0"/>
        </w:numPr>
      </w:pPr>
      <w:r>
        <w:rPr>
          <w:b/>
        </w:rPr>
        <w:t xml:space="preserve">VGA</w:t>
      </w:r>
      <w:r>
        <w:t xml:space="preserve">. Эта система существует с самого начала существования IBM PC-совместимых компьютеров. Разработчику предоставляются текстовый режим 80x25 (буфер записи - 0xB8000, 16 цветов фона и текста), графический режим 320x200 (буфер записи - 0xA0000, 256 цветов).</w:t>
      </w:r>
    </w:p>
    <w:p>
      <w:pPr>
        <w:numPr>
          <w:numId w:val="1005"/>
          <w:ilvl w:val="0"/>
        </w:numPr>
      </w:pPr>
      <w:r>
        <w:rPr>
          <w:b/>
        </w:rPr>
        <w:t xml:space="preserve">VESA</w:t>
      </w:r>
      <w:r>
        <w:t xml:space="preserve">. Версии этого стандарта были разработаны в последнее десятилетие прошлого века ассоциацией Video Electronics Standards Association под названием VESA BIOS Extensions (VBE). Предоставляются режимы разных разрешений с разной глубиной цвета. В рамках данной работы используется VESA-режим 1280x1024 с глубиной цвета 8 бит (VBE 2.0).</w:t>
      </w:r>
    </w:p>
    <w:p>
      <w:pPr>
        <w:pStyle w:val="Heading3"/>
      </w:pPr>
      <w:bookmarkStart w:id="33" w:name="ssb:pm"/>
      <w:r>
        <w:t xml:space="preserve">Настройка 32-битной GDT и переход в Protected Mode</w:t>
      </w:r>
      <w:bookmarkEnd w:id="33"/>
    </w:p>
    <w:p>
      <w:pPr>
        <w:pStyle w:val="FirstParagraph"/>
      </w:pPr>
      <w:r>
        <w:t xml:space="preserve">Сегментная модель памяти используется и в 32-битном режиме, Protected Mode, но несколько в другом качестве. Теперь сегменты характеризуются, в первую очередь, смещением и размером. Физический адрес равен сумме смещения и линейного адреса. Характеристики сегментов регулируются глобальной таблицей дескрипторов - GDT. Для загрузки в 32-битный режим необходимо подготовить 32-битную GDT. В рамках данного проекта настраивается 32-битная GDT с flat-моделью: смещения регистров равны нулю, и эффективный адрес равен логическому. Загружается GDT, выполняется загрузка теневой части сегментных регистров.</w:t>
      </w:r>
    </w:p>
    <w:p>
      <w:pPr>
        <w:pStyle w:val="Heading3"/>
      </w:pPr>
      <w:bookmarkStart w:id="34" w:name="настройка-64-битных-таблиц-страничной-трансляции-и-переход-в-long-mode"/>
      <w:r>
        <w:t xml:space="preserve">Настройка 64-битных таблиц страничной трансляции и переход в Long Mode</w:t>
      </w:r>
      <w:bookmarkEnd w:id="34"/>
    </w:p>
    <w:p>
      <w:pPr>
        <w:pStyle w:val="FirstParagraph"/>
      </w:pPr>
      <w:r>
        <w:t xml:space="preserve">r</w:t>
      </w:r>
      <w:r>
        <w:t xml:space="preserve">0.3</w:t>
      </w:r>
    </w:p>
    <w:p>
      <w:pPr>
        <w:pStyle w:val="BodyText"/>
      </w:pPr>
      <w:r>
        <w:drawing>
          <wp:inline>
            <wp:extent cx="5334000" cy="8433054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diagrams/virt-m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Механизм сегментации остаётся в Long Mode (64-битный режим) в рудиментарном качестве: большинство сегментов обязательно являются flat-сегментами, исключение делается для служебных структур, например TSS. Основным и обязательным механизмом управления виртуальной памятью становится страничная трансляция: виртуальная память делится на страницы разного размера, которым в соответствие ставится участок физической памяти; при обращении к странице, процессор находит физический адрес странице по логическому, добавляет смещение и происходит обращение.</w:t>
      </w:r>
    </w:p>
    <w:p>
      <w:pPr>
        <w:pStyle w:val="BodyText"/>
      </w:pPr>
      <w:r>
        <w:t xml:space="preserve">В основе виртуальной памяти лежит система из 4-х уровней таблиц страничной трансляции: PML4, PDP, PD, PT. PT - самая младшая таблица, страницы которой указывают непосредственно на физическую память. Ячейки других таблиц могут указывать на непрерывные куски памяти или на таблицу младшего уровня. Из-за особенностей устройства логической памяти на Intel процессорах (48-битная адресация), память делится на две половины. В рамках проекта гипервизор перенесён во вторую половину логической памяти.</w:t>
      </w:r>
    </w:p>
    <w:p>
      <w:pPr>
        <w:pStyle w:val="Heading3"/>
      </w:pPr>
      <w:bookmarkStart w:id="36" w:name="настройка-обработка-исключений-и-прерываний"/>
      <w:r>
        <w:t xml:space="preserve">Настройка обработка исключений и прерываний</w:t>
      </w:r>
      <w:bookmarkEnd w:id="36"/>
    </w:p>
    <w:p>
      <w:pPr>
        <w:pStyle w:val="FirstParagraph"/>
      </w:pPr>
      <w:r>
        <w:t xml:space="preserve">Исключения и прерывания приостанавливают поток исполнения, чтобы обработать ошибку процессора или внешнее событие. Для написания таких обработчиков определяется таблица дескрипторов прерываний – IDT. Процессор получает информацию от устройств через прерывания. В этой задаче ему помогает контроллер прерываний APIC: вы нажимаете клавишу на клавиатуре, сигнал попадает в контроллер прерываний (8259 PIC или более новый APIC), а он передаёт данные на шину процессора. В гипервизора Jinet используется APIC.</w:t>
      </w:r>
    </w:p>
    <w:p>
      <w:pPr>
        <w:pStyle w:val="BodyText"/>
      </w:pPr>
      <w:r>
        <w:t xml:space="preserve">Для передачи сигнала о прерывании используется Local APIC, который передаёт сигнал с внутренней шины внутрь процессора (в наше время Local APIC обыкновенно находится внутри процессора). Контроллер I/O APIC собирает сигналы с внешних устройств и передаёт сигнал на шину. Такое устройство системы делает возможной работы многоядерных и многопроцессорных систем.</w:t>
      </w:r>
    </w:p>
    <w:p>
      <w:pPr>
        <w:pStyle w:val="CaptionedFigure"/>
      </w:pPr>
      <w:r>
        <w:drawing>
          <wp:inline>
            <wp:extent cx="5334000" cy="3259666"/>
            <wp:effectExtent b="0" l="0" r="0" t="0"/>
            <wp:docPr descr="Логическая схема работы APIC" title="" id="1" name="Picture"/>
            <a:graphic>
              <a:graphicData uri="http://schemas.openxmlformats.org/drawingml/2006/picture">
                <pic:pic>
                  <pic:nvPicPr>
                    <pic:cNvPr descr="../diagrams/ioapi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Логическая схема работы APIC</w:t>
      </w:r>
    </w:p>
    <w:p>
      <w:pPr>
        <w:pStyle w:val="Heading3"/>
      </w:pPr>
      <w:bookmarkStart w:id="38" w:name="настройка-аппаратной-виртуализации"/>
      <w:r>
        <w:t xml:space="preserve">Настройка аппаратной виртуализации</w:t>
      </w:r>
      <w:bookmarkEnd w:id="38"/>
    </w:p>
    <w:p>
      <w:pPr>
        <w:pStyle w:val="FirstParagraph"/>
      </w:pPr>
      <w:r>
        <w:t xml:space="preserve">В рамках данной работы используются расширения аппаратной виртуализации Intel VT-i. AMD реализует на своих процессорах аналогичную технологию под название SVM.</w:t>
      </w:r>
    </w:p>
    <w:p>
      <w:pPr>
        <w:pStyle w:val="BodyText"/>
      </w:pPr>
      <w:r>
        <w:t xml:space="preserve">Работа виртуальных машин регулируется структурой VMCS – управляющая структура виртуальных машин. Обращаясь к ней через интерфейс VMX-а (команды</w:t>
      </w:r>
      <w:r>
        <w:t xml:space="preserve"> </w:t>
      </w:r>
      <w:r>
        <w:rPr>
          <w:rStyle w:val="VerbatimChar"/>
        </w:rPr>
        <w:t xml:space="preserve">vmread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vmxon</w:t>
      </w:r>
      <w:r>
        <w:t xml:space="preserve">,</w:t>
      </w:r>
      <w:r>
        <w:t xml:space="preserve"> </w:t>
      </w:r>
      <w:r>
        <w:rPr>
          <w:rStyle w:val="VerbatimChar"/>
        </w:rPr>
        <w:t xml:space="preserve">vmread</w:t>
      </w:r>
      <w:r>
        <w:t xml:space="preserve">), мы можем её инициализировать и настраивать поля-регистры виртуальной машины. Для запуска виртуальной машины необходимо заполнить около сотни разных полей, регулирующих её поведение и характеристику. После такой настройки включается виртуальная машина с помощью команды</w:t>
      </w:r>
      <w:r>
        <w:t xml:space="preserve"> </w:t>
      </w:r>
      <w:r>
        <w:rPr>
          <w:rStyle w:val="VerbatimChar"/>
        </w:rPr>
        <w:t xml:space="preserve">vmlaunch</w:t>
      </w:r>
      <w:r>
        <w:t xml:space="preserve">.</w:t>
      </w:r>
    </w:p>
    <w:p>
      <w:pPr>
        <w:pStyle w:val="Heading3"/>
      </w:pPr>
      <w:bookmarkStart w:id="39" w:name="обработка-вызовов-из-виртуальной-машины"/>
      <w:r>
        <w:t xml:space="preserve">Обработка вызовов из виртуальной машины</w:t>
      </w:r>
      <w:bookmarkEnd w:id="39"/>
    </w:p>
    <w:p>
      <w:pPr>
        <w:pStyle w:val="FirstParagraph"/>
      </w:pPr>
      <w:r>
        <w:t xml:space="preserve">После включения виртуальной машины логический процессор входит в режим VMX non-root operation. В случае исполнения привилегированной операции происходит VMExit, процессор возвращается в VMX root operation и управление передаётся на обработчик VMexit, адрес которого задаётся полем VMCS.</w:t>
      </w:r>
    </w:p>
    <w:p>
      <w:pPr>
        <w:pStyle w:val="BodyText"/>
      </w:pPr>
      <w:r>
        <w:t xml:space="preserve">Через соответствующие поля в VMCS обработчик может узнать, что стало причиной VMExit, читается поле VM Exit Basic Reasons (см.</w:t>
      </w:r>
      <w:r>
        <w:t xml:space="preserve"> </w:t>
      </w:r>
      <w:r>
        <w:t xml:space="preserve">). В случае, если произошёл VMCall, который вызывается из гостевой системы одноимённой командой, вызывается особый обработчик. Иначе гипервизор обрабатывает причину вызова vmexit.</w:t>
      </w:r>
    </w:p>
    <w:p>
      <w:pPr>
        <w:pStyle w:val="Heading1"/>
      </w:pPr>
      <w:bookmarkStart w:id="40" w:name="обзор-аналогов"/>
      <w:r>
        <w:t xml:space="preserve">Обзор аналогов</w:t>
      </w:r>
      <w:bookmarkEnd w:id="40"/>
    </w:p>
    <w:p>
      <w:pPr>
        <w:pStyle w:val="FirstParagraph"/>
      </w:pPr>
      <w:r>
        <w:t xml:space="preserve">В данной работе представляется маленький гипервизор. Подобные ему большие аналоги писали десятки программистов много месяцев. Гипервизор Jinet сейчас позволяет запускать простейший код в изолируемом окружении ВМ виртуальной машины. У всех из предложенных ниже гипервизоров исходный текст находится в открытом доступе. Приведённые аналоги были написаны специалистами в области информационной безопасности и системного программирования. Некоторые из предложенных гипервизоров первого типа, а некоторые – второго.</w:t>
      </w:r>
    </w:p>
    <w:p>
      <w:pPr>
        <w:pStyle w:val="BodyText"/>
      </w:pPr>
      <w:bookmarkStart w:id="41" w:name="tbl:analogs"/>
      <w:r>
        <w:t xml:space="preserve">[tbl:analogs]</w:t>
      </w:r>
      <w:bookmarkEnd w:id="41"/>
    </w:p>
    <w:p>
      <w:pPr>
        <w:pStyle w:val="TableCaption"/>
      </w:pPr>
      <w:r>
        <w:t xml:space="preserve">Аналоги</w:t>
      </w:r>
    </w:p>
    <w:tbl>
      <w:tblPr>
        <w:tblStyle w:val="Table"/>
        <w:tblW w:type="pct" w:w="0.0"/>
        <w:tblLook w:firstRow="1"/>
        <w:tblCaption w:val="Аналоги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Гипервизор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VMM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Платформы(если II тип)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Размерисходного текста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SimpleVisor</w:t>
            </w:r>
          </w:p>
        </w:tc>
        <w:tc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p>
            <w:pPr>
              <w:pStyle w:val="Compact"/>
              <w:jc w:val="left"/>
            </w:pPr>
            <w:r>
              <w:t xml:space="preserve">Win8.1; частично UEFI</w:t>
            </w:r>
          </w:p>
        </w:tc>
        <w:tc>
          <w:p>
            <w:pPr>
              <w:pStyle w:val="Compact"/>
              <w:jc w:val="left"/>
            </w:pPr>
            <w:r>
              <w:t xml:space="preserve">162 KB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использование новейшего VMX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Ramooflax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p>
            <w:pPr>
              <w:pStyle w:val="Compact"/>
              <w:jc w:val="left"/>
            </w:pPr>
            <w:r>
              <w:t xml:space="preserve">2.26 MB</w:t>
            </w:r>
          </w:p>
        </w:tc>
        <w:tc>
          <w:p>
            <w:pPr>
              <w:pStyle w:val="Compact"/>
              <w:jc w:val="left"/>
            </w:pPr>
            <w:r>
              <w:t xml:space="preserve">анализ/отладка/контроль ВМ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HyperPlatform</w:t>
            </w:r>
          </w:p>
        </w:tc>
        <w:tc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p>
            <w:pPr>
              <w:pStyle w:val="Compact"/>
              <w:jc w:val="left"/>
            </w:pPr>
            <w:r>
              <w:t xml:space="preserve">Win7; Win8.1; Win10: x86 &amp; x64</w:t>
            </w:r>
          </w:p>
        </w:tc>
        <w:tc>
          <w:p>
            <w:pPr>
              <w:pStyle w:val="Compact"/>
              <w:jc w:val="left"/>
            </w:pPr>
            <w:r>
              <w:t xml:space="preserve">7.64 MB</w:t>
            </w:r>
          </w:p>
        </w:tc>
        <w:tc>
          <w:p>
            <w:pPr>
              <w:pStyle w:val="Compact"/>
              <w:jc w:val="left"/>
            </w:pPr>
            <w:r>
              <w:t xml:space="preserve">анализработы Windows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Jinet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p>
            <w:pPr>
              <w:pStyle w:val="Compact"/>
              <w:jc w:val="left"/>
            </w:pPr>
            <w:r>
              <w:t xml:space="preserve">421 KB</w:t>
            </w:r>
          </w:p>
        </w:tc>
        <w:tc>
          <w:p>
            <w:pPr>
              <w:pStyle w:val="Compact"/>
              <w:jc w:val="left"/>
            </w:pPr>
            <w:r>
              <w:t xml:space="preserve">учебныйгипервизор</w:t>
            </w:r>
          </w:p>
        </w:tc>
      </w:tr>
    </w:tbl>
    <w:p>
      <w:pPr>
        <w:pStyle w:val="Heading1"/>
      </w:pPr>
      <w:bookmarkStart w:id="42" w:name="ход-работы"/>
      <w:r>
        <w:t xml:space="preserve">Ход работы</w:t>
      </w:r>
      <w:bookmarkEnd w:id="42"/>
    </w:p>
    <w:p>
      <w:pPr>
        <w:pStyle w:val="FirstParagraph"/>
      </w:pPr>
      <w:r>
        <w:t xml:space="preserve">В ходе работы над проектом было реализовано множество задач (</w:t>
      </w:r>
      <m:oMath>
        <m:r>
          <m:t>◼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+</m:t>
        </m:r>
      </m:oMath>
      <w:r>
        <w:t xml:space="preserve"> </w:t>
      </w:r>
      <w:r>
        <w:t xml:space="preserve">означают, что задача решена;</w:t>
      </w:r>
      <w:r>
        <w:t xml:space="preserve"> </w:t>
      </w:r>
      <m:oMath>
        <m:r>
          <m:t>▫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−</m:t>
        </m:r>
      </m:oMath>
      <w:r>
        <w:t xml:space="preserve"> </w:t>
      </w:r>
      <w:r>
        <w:t xml:space="preserve">означают, что задача ещё не решена):</w:t>
      </w:r>
    </w:p>
    <w:p>
      <w:pPr>
        <w:pStyle w:val="Heading2"/>
      </w:pPr>
      <w:bookmarkStart w:id="43" w:name="изучение-real-mode-ассемблера-16bit"/>
      <w:r>
        <w:t xml:space="preserve">Изучение Real Mode ассемблера (16bit)</w:t>
      </w:r>
      <w:bookmarkEnd w:id="43"/>
    </w:p>
    <w:p>
      <w:pPr>
        <w:numPr>
          <w:numId w:val="1006"/>
          <w:ilvl w:val="0"/>
        </w:numPr>
      </w:pPr>
      <w:r>
        <w:t xml:space="preserve">Загрузочный сектор: написание своего загрузочного кода</w:t>
      </w:r>
    </w:p>
    <w:p>
      <w:pPr>
        <w:numPr>
          <w:numId w:val="1006"/>
          <w:ilvl w:val="0"/>
        </w:numPr>
      </w:pPr>
      <w:r>
        <w:t xml:space="preserve">Написание клеточного автомата в загрузочном секторе</w:t>
      </w:r>
    </w:p>
    <w:p>
      <w:pPr>
        <w:numPr>
          <w:numId w:val="1006"/>
          <w:ilvl w:val="0"/>
        </w:numPr>
      </w:pPr>
      <w:r>
        <w:t xml:space="preserve">BIOS - прерывания: int 13h, int 15h</w:t>
      </w:r>
    </w:p>
    <w:p>
      <w:pPr>
        <w:numPr>
          <w:numId w:val="1006"/>
          <w:ilvl w:val="0"/>
        </w:numPr>
      </w:pPr>
      <w:r>
        <w:t xml:space="preserve">Работа с VideoBIOS: работа с int 10h</w:t>
      </w:r>
    </w:p>
    <w:p>
      <w:pPr>
        <w:numPr>
          <w:numId w:val="1006"/>
          <w:ilvl w:val="0"/>
        </w:numPr>
      </w:pPr>
      <w:r>
        <w:t xml:space="preserve">Начало работы с эмуляторами Bochs, QEMU</w:t>
      </w:r>
    </w:p>
    <w:p>
      <w:pPr>
        <w:pStyle w:val="Heading2"/>
      </w:pPr>
      <w:bookmarkStart w:id="44" w:name="изучение-protected-mode-32bit"/>
      <w:r>
        <w:t xml:space="preserve">Изучение Protected Mode (32bit)</w:t>
      </w:r>
      <w:bookmarkEnd w:id="44"/>
    </w:p>
    <w:p>
      <w:pPr>
        <w:numPr>
          <w:numId w:val="1007"/>
          <w:ilvl w:val="0"/>
        </w:numPr>
      </w:pPr>
      <w:r>
        <w:t xml:space="preserve">Управление памятью: глобальная таблица дескрипторов (GDT)</w:t>
      </w:r>
    </w:p>
    <w:p>
      <w:pPr>
        <w:numPr>
          <w:numId w:val="1007"/>
          <w:ilvl w:val="0"/>
        </w:numPr>
      </w:pPr>
      <w:r>
        <w:t xml:space="preserve">Изучение Big Real Mode</w:t>
      </w:r>
    </w:p>
    <w:p>
      <w:pPr>
        <w:numPr>
          <w:numId w:val="1007"/>
          <w:ilvl w:val="0"/>
        </w:numPr>
      </w:pPr>
      <w:r>
        <w:t xml:space="preserve">Изучение структуры исполняемого файла ELF</w:t>
      </w:r>
    </w:p>
    <w:p>
      <w:pPr>
        <w:numPr>
          <w:numId w:val="1007"/>
          <w:ilvl w:val="0"/>
        </w:numPr>
      </w:pPr>
      <w:r>
        <w:t xml:space="preserve">Изучение компоновки кода на Assembler и кода на языке C</w:t>
      </w:r>
    </w:p>
    <w:p>
      <w:pPr>
        <w:numPr>
          <w:numId w:val="1007"/>
          <w:ilvl w:val="0"/>
        </w:numPr>
      </w:pPr>
      <w:r>
        <w:t xml:space="preserve">Начало разработки в Protected Mode на языке C</w:t>
      </w:r>
    </w:p>
    <w:p>
      <w:pPr>
        <w:numPr>
          <w:numId w:val="1007"/>
          <w:ilvl w:val="0"/>
        </w:numPr>
      </w:pPr>
      <w:r>
        <w:t xml:space="preserve">Чтение карты доступной физической памяти</w:t>
      </w:r>
    </w:p>
    <w:p>
      <w:pPr>
        <w:numPr>
          <w:numId w:val="1007"/>
          <w:ilvl w:val="0"/>
        </w:numPr>
      </w:pPr>
      <w:r>
        <w:t xml:space="preserve">Виртуальная память: настройка страничного отображения (Paging)</w:t>
      </w:r>
    </w:p>
    <w:p>
      <w:pPr>
        <w:numPr>
          <w:numId w:val="1007"/>
          <w:ilvl w:val="0"/>
        </w:numPr>
      </w:pPr>
      <w:r>
        <w:t xml:space="preserve">Обработка прерываний: таблица прерываний в защ. режиме (IDT)</w:t>
      </w:r>
    </w:p>
    <w:p>
      <w:pPr>
        <w:numPr>
          <w:numId w:val="1007"/>
          <w:ilvl w:val="0"/>
        </w:numPr>
      </w:pPr>
      <w:r>
        <w:t xml:space="preserve">Перенос кода ядра и таблиц выше 1 МБ</w:t>
      </w:r>
    </w:p>
    <w:p>
      <w:pPr>
        <w:numPr>
          <w:numId w:val="1007"/>
          <w:ilvl w:val="0"/>
        </w:numPr>
      </w:pPr>
      <w:r>
        <w:t xml:space="preserve">Изучение механизмов аппаратной многозадачности. Структура TSS</w:t>
      </w:r>
    </w:p>
    <w:p>
      <w:pPr>
        <w:pStyle w:val="Heading2"/>
      </w:pPr>
      <w:bookmarkStart w:id="45" w:name="изучение-топологии-ядер-и-процессоров-acpi-srat-slit"/>
      <w:r>
        <w:t xml:space="preserve">Изучение топологии ядер и процессоров (ACPI: SRAT, SLIT)</w:t>
      </w:r>
      <w:bookmarkEnd w:id="45"/>
    </w:p>
    <w:p>
      <w:pPr>
        <w:numPr>
          <w:numId w:val="1008"/>
          <w:ilvl w:val="0"/>
        </w:numPr>
      </w:pPr>
      <w:r>
        <w:t xml:space="preserve">Изучение APIC, XAPIC (LAPIC, IOAPIC, ACPI: MADT)</w:t>
      </w:r>
    </w:p>
    <w:p>
      <w:pPr>
        <w:pStyle w:val="Heading2"/>
      </w:pPr>
      <w:bookmarkStart w:id="46" w:name="изучение-long-mode-64-bit-x86-64"/>
      <w:r>
        <w:t xml:space="preserve">Изучение Long Mode (64 bit, x86-64)</w:t>
      </w:r>
      <w:bookmarkEnd w:id="46"/>
    </w:p>
    <w:p>
      <w:pPr>
        <w:numPr>
          <w:numId w:val="1009"/>
          <w:ilvl w:val="0"/>
        </w:numPr>
      </w:pPr>
      <w:r>
        <w:t xml:space="preserve">Изучение особенностей TSS и IDT в 64-битном режиме</w:t>
      </w:r>
    </w:p>
    <w:p>
      <w:pPr>
        <w:numPr>
          <w:numId w:val="1009"/>
          <w:ilvl w:val="0"/>
        </w:numPr>
      </w:pPr>
      <w:r>
        <w:t xml:space="preserve">Изучение особенностей страничной адресации памяти (PAE)</w:t>
      </w:r>
    </w:p>
    <w:p>
      <w:pPr>
        <w:pStyle w:val="Heading2"/>
      </w:pPr>
      <w:bookmarkStart w:id="47" w:name="изучение-механизмов-организации-ядра"/>
      <w:r>
        <w:t xml:space="preserve">Изучение механизмов организации ядра</w:t>
      </w:r>
      <w:bookmarkEnd w:id="47"/>
    </w:p>
    <w:p>
      <w:pPr>
        <w:numPr>
          <w:numId w:val="1010"/>
          <w:ilvl w:val="0"/>
        </w:numPr>
      </w:pPr>
      <w:r>
        <w:t xml:space="preserve">Сборка проекта с помощью утилиты</w:t>
      </w:r>
      <w:r>
        <w:t xml:space="preserve"> </w:t>
      </w:r>
      <w:r>
        <w:rPr>
          <w:rStyle w:val="VerbatimChar"/>
        </w:rPr>
        <w:t xml:space="preserve">make</w:t>
      </w:r>
    </w:p>
    <w:p>
      <w:pPr>
        <w:numPr>
          <w:numId w:val="1010"/>
          <w:ilvl w:val="0"/>
        </w:numPr>
      </w:pPr>
      <w:r>
        <w:t xml:space="preserve">Портирование проекта с собственного загрузчика на GRUB</w:t>
      </w:r>
    </w:p>
    <w:p>
      <w:pPr>
        <w:numPr>
          <w:numId w:val="1010"/>
          <w:ilvl w:val="0"/>
        </w:numPr>
      </w:pPr>
      <w:r>
        <w:t xml:space="preserve">Настройка VGA, VBE как выводов терминала системы</w:t>
      </w:r>
    </w:p>
    <w:p>
      <w:pPr>
        <w:numPr>
          <w:numId w:val="1010"/>
          <w:ilvl w:val="0"/>
        </w:numPr>
      </w:pPr>
      <w:r>
        <w:t xml:space="preserve">Управление памятью</w:t>
      </w:r>
    </w:p>
    <w:p>
      <w:pPr>
        <w:numPr>
          <w:numId w:val="1011"/>
          <w:ilvl w:val="1"/>
        </w:numPr>
      </w:pPr>
      <w:r>
        <w:t xml:space="preserve">Высокоуровневый доступ к структурам paging-а</w:t>
      </w:r>
    </w:p>
    <w:p>
      <w:pPr>
        <w:numPr>
          <w:numId w:val="1011"/>
          <w:ilvl w:val="1"/>
        </w:numPr>
      </w:pPr>
      <w:r>
        <w:t xml:space="preserve">Выделение физической памяти (binary buddy allocator)</w:t>
      </w:r>
    </w:p>
    <w:p>
      <w:pPr>
        <w:numPr>
          <w:numId w:val="1011"/>
          <w:ilvl w:val="1"/>
        </w:numPr>
      </w:pPr>
      <w:r>
        <w:t xml:space="preserve">Куча (heap)</w:t>
      </w:r>
    </w:p>
    <w:p>
      <w:pPr>
        <w:numPr>
          <w:numId w:val="1010"/>
          <w:ilvl w:val="0"/>
        </w:numPr>
      </w:pPr>
      <w:r>
        <w:t xml:space="preserve">Доступ к отладочной консоли через Intel LPSS UART</w:t>
      </w:r>
      <w:r>
        <w:rPr>
          <w:rStyle w:val="FootnoteReference"/>
        </w:rPr>
        <w:footnoteReference w:id="48"/>
      </w:r>
    </w:p>
    <w:p>
      <w:pPr>
        <w:numPr>
          <w:numId w:val="1010"/>
          <w:ilvl w:val="0"/>
        </w:numPr>
      </w:pPr>
      <w:r>
        <w:t xml:space="preserve">Обработка ACPI таблиц: MADT, DBGP</w:t>
      </w:r>
    </w:p>
    <w:p>
      <w:pPr>
        <w:numPr>
          <w:numId w:val="1010"/>
          <w:ilvl w:val="0"/>
        </w:numPr>
      </w:pPr>
      <w:r>
        <w:t xml:space="preserve">Инициализация многоядерности: отправление SIPI, init-IPI</w:t>
      </w:r>
    </w:p>
    <w:p>
      <w:pPr>
        <w:numPr>
          <w:numId w:val="1010"/>
          <w:ilvl w:val="0"/>
        </w:numPr>
      </w:pPr>
      <w:r>
        <w:t xml:space="preserve">Разработка планировщика для задач на BSP (round-robin)</w:t>
      </w:r>
    </w:p>
    <w:p>
      <w:pPr>
        <w:numPr>
          <w:numId w:val="1010"/>
          <w:ilvl w:val="0"/>
        </w:numPr>
      </w:pPr>
      <w:r>
        <w:t xml:space="preserve">Написание документации проекта на Doxygen [in process]</w:t>
      </w:r>
    </w:p>
    <w:p>
      <w:pPr>
        <w:pStyle w:val="Heading2"/>
      </w:pPr>
      <w:bookmarkStart w:id="49" w:name="изучение-аппаратных-механизмов-виртуализации-vmx-vt-i-vt-d"/>
      <w:r>
        <w:t xml:space="preserve">Изучение аппаратных механизмов виртуализации VMX (VT-i, VT-d)</w:t>
      </w:r>
      <w:bookmarkEnd w:id="49"/>
    </w:p>
    <w:p>
      <w:pPr>
        <w:numPr>
          <w:numId w:val="1012"/>
          <w:ilvl w:val="0"/>
        </w:numPr>
      </w:pPr>
      <w:r>
        <w:t xml:space="preserve">Подготовка и включение VMX-режима</w:t>
      </w:r>
    </w:p>
    <w:p>
      <w:pPr>
        <w:numPr>
          <w:numId w:val="1012"/>
          <w:ilvl w:val="0"/>
        </w:numPr>
      </w:pPr>
      <w:r>
        <w:t xml:space="preserve">Подготовка управляющих структур для виртуальной машины</w:t>
      </w:r>
    </w:p>
    <w:p>
      <w:pPr>
        <w:numPr>
          <w:numId w:val="1012"/>
          <w:ilvl w:val="0"/>
        </w:numPr>
      </w:pPr>
      <w:r>
        <w:t xml:space="preserve">Создание обработчика VMCal</w:t>
      </w:r>
    </w:p>
    <w:p>
      <w:pPr>
        <w:numPr>
          <w:numId w:val="1012"/>
          <w:ilvl w:val="0"/>
        </w:numPr>
      </w:pPr>
      <w:r>
        <w:t xml:space="preserve">Создание обработчиков событий</w:t>
      </w:r>
    </w:p>
    <w:p>
      <w:pPr>
        <w:numPr>
          <w:numId w:val="1012"/>
          <w:ilvl w:val="0"/>
        </w:numPr>
      </w:pPr>
      <w:r>
        <w:t xml:space="preserve">Создание расширенных таблиц страничной трансляции (EPT)</w:t>
      </w:r>
    </w:p>
    <w:p>
      <w:pPr>
        <w:numPr>
          <w:numId w:val="1012"/>
          <w:ilvl w:val="0"/>
        </w:numPr>
      </w:pPr>
      <w:r>
        <w:t xml:space="preserve">Создание BIOS для виртуальных машин</w:t>
      </w:r>
    </w:p>
    <w:p>
      <w:pPr>
        <w:numPr>
          <w:numId w:val="1012"/>
          <w:ilvl w:val="0"/>
        </w:numPr>
      </w:pPr>
      <w:r>
        <w:t xml:space="preserve">Создание виртуальных устройств:</w:t>
      </w:r>
    </w:p>
    <w:p>
      <w:pPr>
        <w:numPr>
          <w:numId w:val="1013"/>
          <w:ilvl w:val="1"/>
        </w:numPr>
      </w:pPr>
      <w:r>
        <w:t xml:space="preserve">Клавиатура и мышь</w:t>
      </w:r>
    </w:p>
    <w:p>
      <w:pPr>
        <w:numPr>
          <w:numId w:val="1013"/>
          <w:ilvl w:val="1"/>
        </w:numPr>
      </w:pPr>
      <w:r>
        <w:t xml:space="preserve">Жёсткий диск (виртуальный int 13h)</w:t>
      </w:r>
    </w:p>
    <w:p>
      <w:pPr>
        <w:numPr>
          <w:numId w:val="1013"/>
          <w:ilvl w:val="1"/>
        </w:numPr>
      </w:pPr>
      <w:r>
        <w:t xml:space="preserve">Виртуальный текстовый дисплей</w:t>
      </w:r>
    </w:p>
    <w:p>
      <w:pPr>
        <w:numPr>
          <w:numId w:val="1013"/>
          <w:ilvl w:val="1"/>
        </w:numPr>
      </w:pPr>
      <w:r>
        <w:t xml:space="preserve">Виртуальный VGA дисплей</w:t>
      </w:r>
    </w:p>
    <w:p>
      <w:pPr>
        <w:numPr>
          <w:numId w:val="1012"/>
          <w:ilvl w:val="0"/>
        </w:numPr>
      </w:pPr>
      <w:r>
        <w:t xml:space="preserve">Создание механизма проброса устройств (pass-through)</w:t>
      </w:r>
    </w:p>
    <w:p>
      <w:pPr>
        <w:numPr>
          <w:numId w:val="1012"/>
          <w:ilvl w:val="0"/>
        </w:numPr>
      </w:pPr>
      <w:r>
        <w:t xml:space="preserve">Создание партиции гипервизора и её структуры</w:t>
      </w:r>
    </w:p>
    <w:p>
      <w:pPr>
        <w:numPr>
          <w:numId w:val="1012"/>
          <w:ilvl w:val="0"/>
        </w:numPr>
      </w:pPr>
      <w:r>
        <w:t xml:space="preserve">Создание инструментов управления</w:t>
      </w:r>
    </w:p>
    <w:p>
      <w:pPr>
        <w:pStyle w:val="FirstParagraph"/>
      </w:pPr>
      <w:r>
        <w:t xml:space="preserve">В ходе работы над дипломным проектом было изучено большое количество документации по процессорам Intel (</w:t>
      </w:r>
      <w:r>
        <w:t xml:space="preserve">) и AMD (как первосоздателя x86-64:</w:t>
      </w:r>
      <w:r>
        <w:t xml:space="preserve"> </w:t>
      </w:r>
      <w:r>
        <w:t xml:space="preserve">), документация</w:t>
      </w:r>
      <w:r>
        <w:t xml:space="preserve"> </w:t>
      </w:r>
      <w:r>
        <w:rPr>
          <w:rStyle w:val="VerbatimChar"/>
        </w:rPr>
        <w:t xml:space="preserve">gnu make</w:t>
      </w:r>
      <w:r>
        <w:t xml:space="preserve"> </w:t>
      </w:r>
      <w:r>
        <w:t xml:space="preserve">(</w:t>
      </w:r>
      <w:r>
        <w:t xml:space="preserve">),</w:t>
      </w:r>
      <w:r>
        <w:t xml:space="preserve"> </w:t>
      </w:r>
      <w:r>
        <w:rPr>
          <w:rStyle w:val="VerbatimChar"/>
        </w:rPr>
        <w:t xml:space="preserve">gnu ld</w:t>
      </w:r>
      <w:r>
        <w:t xml:space="preserve"> </w:t>
      </w:r>
      <w:r>
        <w:t xml:space="preserve">(</w:t>
      </w:r>
      <w:r>
        <w:t xml:space="preserve">),</w:t>
      </w:r>
      <w:r>
        <w:t xml:space="preserve"> </w:t>
      </w:r>
      <w:r>
        <w:rPr>
          <w:rStyle w:val="VerbatimChar"/>
        </w:rPr>
        <w:t xml:space="preserve">gcc</w:t>
      </w:r>
      <w:r>
        <w:t xml:space="preserve"> </w:t>
      </w:r>
      <w:r>
        <w:t xml:space="preserve">(</w:t>
      </w:r>
      <w:r>
        <w:t xml:space="preserve">),</w:t>
      </w:r>
      <w:r>
        <w:t xml:space="preserve"> </w:t>
      </w:r>
      <w:r>
        <w:rPr>
          <w:rStyle w:val="VerbatimChar"/>
        </w:rPr>
        <w:t xml:space="preserve">fasm</w:t>
      </w:r>
      <w:r>
        <w:t xml:space="preserve"> </w:t>
      </w:r>
      <w:r>
        <w:t xml:space="preserve">(</w:t>
      </w:r>
      <w:r>
        <w:t xml:space="preserve">), формата ELF (</w:t>
      </w:r>
      <w:r>
        <w:t xml:space="preserve">), таблиц ACPI (</w:t>
      </w:r>
      <w:r>
        <w:t xml:space="preserve">)</w:t>
      </w:r>
    </w:p>
    <w:p>
      <w:pPr>
        <w:pStyle w:val="Heading1"/>
      </w:pPr>
      <w:bookmarkStart w:id="50" w:name="программная-реализация"/>
      <w:r>
        <w:t xml:space="preserve">Программная реализация</w:t>
      </w:r>
      <w:bookmarkEnd w:id="50"/>
    </w:p>
    <w:p>
      <w:pPr>
        <w:pStyle w:val="FirstParagraph"/>
      </w:pPr>
      <w:r>
        <w:t xml:space="preserve">Гипервизор Jinet был написан на языках программирования ассемблер (диалекты</w:t>
      </w:r>
      <w:r>
        <w:t xml:space="preserve"> </w:t>
      </w:r>
      <w:r>
        <w:rPr>
          <w:rStyle w:val="VerbatimChar"/>
        </w:rPr>
        <w:t xml:space="preserve">fasm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as</w:t>
      </w:r>
      <w:r>
        <w:t xml:space="preserve">) и C (компилятор</w:t>
      </w:r>
      <w:r>
        <w:t xml:space="preserve"> </w:t>
      </w:r>
      <w:r>
        <w:rPr>
          <w:rStyle w:val="VerbatimChar"/>
        </w:rPr>
        <w:t xml:space="preserve">gcc</w:t>
      </w:r>
      <w:r>
        <w:t xml:space="preserve">). Сборка проекта осуществляется с помощью сборщика</w:t>
      </w:r>
      <w:r>
        <w:t xml:space="preserve"> </w:t>
      </w:r>
      <w:r>
        <w:rPr>
          <w:rStyle w:val="VerbatimChar"/>
        </w:rPr>
        <w:t xml:space="preserve">gnu ld</w:t>
      </w:r>
      <w:r>
        <w:t xml:space="preserve"> </w:t>
      </w:r>
      <w:r>
        <w:t xml:space="preserve">и утилиты</w:t>
      </w:r>
      <w:r>
        <w:t xml:space="preserve"> </w:t>
      </w:r>
      <w:r>
        <w:rPr>
          <w:rStyle w:val="VerbatimChar"/>
        </w:rPr>
        <w:t xml:space="preserve">gnu make</w:t>
      </w:r>
      <w:r>
        <w:t xml:space="preserve">. В качестве системы контроля версий используется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и хостинг GitHub.</w:t>
      </w:r>
    </w:p>
    <w:p>
      <w:pPr>
        <w:pStyle w:val="BodyText"/>
      </w:pPr>
      <w:r>
        <w:t xml:space="preserve">Для вёрстки данной дипломной работы использовался LaTeX, а презентация для защиты создавалась в Microsoft PowerPoint.</w:t>
      </w:r>
    </w:p>
    <w:p>
      <w:pPr>
        <w:pStyle w:val="Heading1"/>
      </w:pPr>
      <w:bookmarkStart w:id="51" w:name="пример-использования"/>
      <w:r>
        <w:t xml:space="preserve">Пример использования</w:t>
      </w:r>
      <w:bookmarkEnd w:id="51"/>
    </w:p>
    <w:p>
      <w:pPr>
        <w:pStyle w:val="CaptionedFigure"/>
      </w:pPr>
      <w:r>
        <w:drawing>
          <wp:inline>
            <wp:extent cx="5334000" cy="3539383"/>
            <wp:effectExtent b="0" l="0" r="0" t="0"/>
            <wp:docPr descr="Работа программы (VESA-режим)" title="" id="1" name="Picture"/>
            <a:graphic>
              <a:graphicData uri="http://schemas.openxmlformats.org/drawingml/2006/picture">
                <pic:pic>
                  <pic:nvPicPr>
                    <pic:cNvPr descr="../diagrams/jinet_ve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(VESA-режим)</w:t>
      </w:r>
    </w:p>
    <w:p>
      <w:pPr>
        <w:pStyle w:val="BodyText"/>
      </w:pPr>
      <w:r>
        <w:t xml:space="preserve">На</w:t>
      </w:r>
      <w:r>
        <w:t xml:space="preserve"> </w:t>
      </w:r>
      <w:hyperlink w:anchor="fig:jinetvesa">
        <w:r>
          <w:rPr>
            <w:rStyle w:val="Hyperlink"/>
          </w:rPr>
          <w:t xml:space="preserve">[fig:jinetvesa]</w:t>
        </w:r>
      </w:hyperlink>
      <w:r>
        <w:t xml:space="preserve"> </w:t>
      </w:r>
      <w:r>
        <w:t xml:space="preserve">изображена работа гипервизор Jinet. На данный момент гиперивизор поддерживает работу виртуальной машины, которая выводит сообщение о своём успешном запуске с помощью vmcall:</w:t>
      </w:r>
      <w:r>
        <w:t xml:space="preserve"> </w:t>
      </w:r>
      <w:r>
        <w:rPr>
          <w:rStyle w:val="VerbatimChar"/>
        </w:rPr>
        <w:t xml:space="preserve">Hello! I am VM1!</w:t>
      </w:r>
      <w:r>
        <w:t xml:space="preserve">.</w:t>
      </w:r>
    </w:p>
    <w:p>
      <w:pPr>
        <w:pStyle w:val="Heading1"/>
      </w:pPr>
      <w:bookmarkStart w:id="53" w:name="результат"/>
      <w:r>
        <w:t xml:space="preserve">Результат</w:t>
      </w:r>
      <w:bookmarkEnd w:id="53"/>
    </w:p>
    <w:p>
      <w:pPr>
        <w:pStyle w:val="FirstParagraph"/>
      </w:pPr>
      <w:r>
        <w:rPr>
          <w:b/>
        </w:rPr>
        <w:t xml:space="preserve">Была изучена архитектура процессоров Intel x86.</w:t>
      </w:r>
      <w:r>
        <w:t xml:space="preserve"> </w:t>
      </w:r>
      <w:r>
        <w:t xml:space="preserve">За время работы над гипервизором пришлось изучить самые разные аспекты работы современных ПК: от работы в 16-битном режим до опыта неуспешной отладки на разработческих платах.</w:t>
      </w:r>
    </w:p>
    <w:p>
      <w:pPr>
        <w:pStyle w:val="BodyText"/>
      </w:pPr>
      <w:r>
        <w:rPr>
          <w:b/>
        </w:rPr>
        <w:t xml:space="preserve">Был получен важный опыт работы с технической документацией.</w:t>
      </w:r>
      <w:r>
        <w:t xml:space="preserve"> </w:t>
      </w:r>
      <w:r>
        <w:t xml:space="preserve">Большая часть документации, изученной во время работы над дипломным проектом, была написана на техническом английском. При работе с такой низкоуровневой технологией, как аппаратная виртуализация, была важно консультироваться со справочниками и документацией Intel.</w:t>
      </w:r>
    </w:p>
    <w:p>
      <w:pPr>
        <w:pStyle w:val="BodyText"/>
      </w:pPr>
      <w:r>
        <w:rPr>
          <w:b/>
        </w:rPr>
        <w:t xml:space="preserve">Был изучен инструментарий современного системного программиста.</w:t>
      </w:r>
      <w:r>
        <w:t xml:space="preserve"> </w:t>
      </w:r>
      <w:r>
        <w:t xml:space="preserve">Основы статического компонования, формат исполняемых файлов</w:t>
      </w:r>
      <w:r>
        <w:t xml:space="preserve"> </w:t>
      </w:r>
      <w:r>
        <w:rPr>
          <w:rStyle w:val="VerbatimChar"/>
        </w:rPr>
        <w:t xml:space="preserve">elf</w:t>
      </w:r>
      <w:r>
        <w:t xml:space="preserve">, особенности встроенного ассемблера gcc – самые разные технологии системного программирования были изучены при написании данной работы. Изучались также утилиты для сборки: были написаны скрипты для сборки проекта утилитами</w:t>
      </w:r>
      <w:r>
        <w:t xml:space="preserve"> </w:t>
      </w:r>
      <w:r>
        <w:rPr>
          <w:rStyle w:val="VerbatimChar"/>
        </w:rPr>
        <w:t xml:space="preserve">gnu make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gnu ld</w:t>
      </w:r>
      <w:r>
        <w:t xml:space="preserve">, а также Python-скрипт для конфигурирования проекта.</w:t>
      </w:r>
    </w:p>
    <w:p>
      <w:pPr>
        <w:pStyle w:val="BodyText"/>
      </w:pPr>
      <w:r>
        <w:rPr>
          <w:b/>
        </w:rPr>
        <w:t xml:space="preserve">Были изучены основы работы с языком ассемблер и работы с большими проектами на C.</w:t>
      </w:r>
      <w:r>
        <w:t xml:space="preserve"> </w:t>
      </w:r>
      <w:r>
        <w:t xml:space="preserve">Были изучены три диалекта языка ассемблер:</w:t>
      </w:r>
      <w:r>
        <w:t xml:space="preserve"> </w:t>
      </w:r>
      <w:r>
        <w:rPr>
          <w:rStyle w:val="VerbatimChar"/>
        </w:rPr>
        <w:t xml:space="preserve">masm</w:t>
      </w:r>
      <w:r>
        <w:t xml:space="preserve">,</w:t>
      </w:r>
      <w:r>
        <w:t xml:space="preserve"> </w:t>
      </w:r>
      <w:r>
        <w:rPr>
          <w:rStyle w:val="VerbatimChar"/>
        </w:rPr>
        <w:t xml:space="preserve">fasm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gnu as</w:t>
      </w:r>
      <w:r>
        <w:t xml:space="preserve">. В работу вошёл код, написанный на последних двух. Также были изучены принципы написания интерфейсов и безопасного программирования на C.</w:t>
      </w:r>
    </w:p>
    <w:p>
      <w:pPr>
        <w:pStyle w:val="Heading1"/>
      </w:pPr>
      <w:bookmarkStart w:id="54" w:name="выводы"/>
      <w:r>
        <w:t xml:space="preserve">Выводы</w:t>
      </w:r>
      <w:bookmarkEnd w:id="54"/>
    </w:p>
    <w:p>
      <w:pPr>
        <w:pStyle w:val="FirstParagraph"/>
      </w:pPr>
      <w:r>
        <w:rPr>
          <w:b/>
        </w:rPr>
        <w:t xml:space="preserve">Создан гипервизор Jinet.</w:t>
      </w:r>
      <w:r>
        <w:t xml:space="preserve"> </w:t>
      </w:r>
      <w:r>
        <w:t xml:space="preserve">Доказано, что можно написать гипервизор силами одного человека в короткие сроки. Многое ещё требует реализации и улучшения:</w:t>
      </w:r>
    </w:p>
    <w:p>
      <w:pPr>
        <w:numPr>
          <w:numId w:val="1014"/>
          <w:ilvl w:val="0"/>
        </w:numPr>
      </w:pPr>
      <w:r>
        <w:t xml:space="preserve">Доработка SeaBIOS для поддержки запуска 16-битных операционных систем</w:t>
      </w:r>
    </w:p>
    <w:p>
      <w:pPr>
        <w:numPr>
          <w:numId w:val="1014"/>
          <w:ilvl w:val="0"/>
        </w:numPr>
      </w:pPr>
      <w:r>
        <w:t xml:space="preserve">Поддержка ряда устройств для запуска одного из вариантов DOS</w:t>
      </w:r>
    </w:p>
    <w:p>
      <w:pPr>
        <w:numPr>
          <w:numId w:val="1014"/>
          <w:ilvl w:val="0"/>
        </w:numPr>
      </w:pPr>
      <w:r>
        <w:t xml:space="preserve">Поддержка гипервизором работы на нескольких ядрах, процессорах</w:t>
      </w:r>
    </w:p>
    <w:p>
      <w:pPr>
        <w:numPr>
          <w:numId w:val="1014"/>
          <w:ilvl w:val="0"/>
        </w:numPr>
      </w:pPr>
      <w:r>
        <w:t xml:space="preserve">Поддержка NUMA-систем</w:t>
      </w:r>
    </w:p>
    <w:p>
      <w:pPr>
        <w:numPr>
          <w:numId w:val="1014"/>
          <w:ilvl w:val="0"/>
        </w:numPr>
      </w:pPr>
      <w:r>
        <w:t xml:space="preserve">Поддержка технологии Intel GVT-g (представлена в 2015), делающей возможной аппаратную виртуализацию видеоадаптеров для ВМ</w:t>
      </w:r>
    </w:p>
    <w:p>
      <w:pPr>
        <w:pStyle w:val="Heading1"/>
      </w:pPr>
      <w:bookmarkStart w:id="55" w:name="благодарности"/>
      <w:r>
        <w:t xml:space="preserve">Благодарности</w:t>
      </w:r>
      <w:bookmarkEnd w:id="55"/>
    </w:p>
    <w:p>
      <w:pPr>
        <w:pStyle w:val="FirstParagraph"/>
      </w:pPr>
      <w:r>
        <w:t xml:space="preserve">В рамках данного проекта использовался исходный реализации printf из проекта tinyprintf:</w:t>
      </w:r>
      <w:r>
        <w:t xml:space="preserve"> </w:t>
      </w:r>
      <w:hyperlink r:id="rId56">
        <w:r>
          <w:rPr>
            <w:rStyle w:val="Hyperlink"/>
          </w:rPr>
          <w:t xml:space="preserve">https://github.com/cjlano/tinyprintf</w:t>
        </w:r>
      </w:hyperlink>
      <w:r>
        <w:t xml:space="preserve">.</w:t>
      </w:r>
    </w:p>
    <w:p>
      <w:pPr>
        <w:pStyle w:val="Heading1"/>
      </w:pPr>
      <w:bookmarkStart w:id="57" w:name="список-литературы"/>
      <w:r>
        <w:t xml:space="preserve">Список литературы</w:t>
      </w:r>
      <w:bookmarkEnd w:id="5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определяется в DBGP, PCI номер устройства: вендор 8086h, id устройства A166h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561ae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0bf8a0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b291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7" Target="media/rId37.jpg" /><Relationship Type="http://schemas.openxmlformats.org/officeDocument/2006/relationships/image" Id="rId52" Target="media/rId52.png" /><Relationship Type="http://schemas.openxmlformats.org/officeDocument/2006/relationships/image" Id="rId35" Target="media/rId35.png" /><Relationship Type="http://schemas.openxmlformats.org/officeDocument/2006/relationships/hyperlink" Id="rId56" Target="https://github.com/cjlano/tinyprint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s://github.com/cjlano/tinyprint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2017-12-19T12:19:38Z</dcterms:created>
  <dcterms:modified xsi:type="dcterms:W3CDTF">2017-12-19T12:19:38Z</dcterms:modified>
</cp:coreProperties>
</file>