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Activer le mode debogage :  ctrl+shift+D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Entrer le mot de passe : tim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Ajouter compagnon Nova : ctrl+shift+2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Ajouter compagnon Lucem : ctrl+shift+3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Ajouter compagnon Fortis : ctrl+shift+4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Mode super force : ctrl+shift+5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Mode mauviette : ctrl+shift+6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Mettre en sourdine : ctrl+shift+S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Combat immédiat : ctrl+shift+b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Ajouter une patate : ctrl+shift+8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Affiche le CtrlPad : ctrl+shift+p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Teste tous les tableaux pour générer un rapport : ctrl+shift+t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