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4BC1D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1287780</wp:posOffset>
            </wp:positionH>
            <wp:positionV relativeFrom="paragraph">
              <wp:posOffset>1267460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132715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18F865">
      <w:pPr>
        <w:jc w:val="center"/>
        <w:rPr>
          <w:rFonts w:ascii="Times New Roman" w:hAnsi="Times New Roman"/>
          <w:sz w:val="52"/>
          <w:szCs w:val="52"/>
        </w:rPr>
      </w:pPr>
      <w:r>
        <w:rPr>
          <w:rFonts w:hint="eastAsia" w:ascii="Times New Roman" w:hAnsi="Times New Roman"/>
          <w:sz w:val="52"/>
          <w:szCs w:val="52"/>
        </w:rPr>
        <w:t xml:space="preserve">电 工 </w:t>
      </w:r>
      <w:r>
        <w:rPr>
          <w:rFonts w:ascii="Times New Roman" w:hAnsi="Times New Roman"/>
          <w:sz w:val="52"/>
          <w:szCs w:val="52"/>
        </w:rPr>
        <w:t>电</w:t>
      </w:r>
      <w:r>
        <w:rPr>
          <w:rFonts w:hint="eastAsia" w:ascii="Times New Roman" w:hAnsi="Times New Roman"/>
          <w:sz w:val="52"/>
          <w:szCs w:val="52"/>
        </w:rPr>
        <w:t xml:space="preserve"> </w:t>
      </w:r>
      <w:r>
        <w:rPr>
          <w:rFonts w:ascii="Times New Roman" w:hAnsi="Times New Roman"/>
          <w:sz w:val="52"/>
          <w:szCs w:val="52"/>
        </w:rPr>
        <w:t>子</w:t>
      </w:r>
      <w:r>
        <w:rPr>
          <w:rFonts w:hint="eastAsia" w:ascii="Times New Roman" w:hAnsi="Times New Roman"/>
          <w:sz w:val="52"/>
          <w:szCs w:val="52"/>
        </w:rPr>
        <w:t xml:space="preserve"> 实 验 报 告</w:t>
      </w:r>
    </w:p>
    <w:p w14:paraId="3036497B">
      <w:pPr>
        <w:jc w:val="center"/>
        <w:rPr>
          <w:rFonts w:ascii="Times New Roman" w:hAnsi="Times New Roman"/>
        </w:rPr>
      </w:pPr>
    </w:p>
    <w:p w14:paraId="3ACC40DB">
      <w:pPr>
        <w:jc w:val="center"/>
        <w:rPr>
          <w:rFonts w:ascii="Times New Roman" w:hAnsi="Times New Roman"/>
        </w:rPr>
      </w:pPr>
    </w:p>
    <w:p w14:paraId="2EEE2044">
      <w:pPr>
        <w:jc w:val="center"/>
        <w:rPr>
          <w:rFonts w:ascii="Times New Roman" w:hAnsi="Times New Roman"/>
        </w:rPr>
      </w:pPr>
    </w:p>
    <w:p w14:paraId="13AF6451">
      <w:pPr>
        <w:ind w:firstLine="960" w:firstLineChars="300"/>
        <w:rPr>
          <w:rFonts w:ascii="Times New Roman" w:hAnsi="Times New Roman"/>
          <w:sz w:val="32"/>
          <w:szCs w:val="32"/>
          <w:u w:val="single"/>
        </w:rPr>
      </w:pPr>
      <w:r>
        <w:rPr>
          <w:rFonts w:hint="eastAsia" w:ascii="Times New Roman" w:hAnsi="Times New Roman"/>
          <w:sz w:val="32"/>
          <w:szCs w:val="32"/>
        </w:rPr>
        <w:t>课程名称：</w:t>
      </w:r>
      <w:r>
        <w:rPr>
          <w:rFonts w:hint="eastAsia" w:ascii="Times New Roman" w:hAnsi="Times New Roman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/>
          <w:sz w:val="32"/>
          <w:szCs w:val="32"/>
          <w:u w:val="single"/>
          <w:lang w:val="en-US" w:eastAsia="zh-CN"/>
        </w:rPr>
        <w:t xml:space="preserve">  </w:t>
      </w:r>
      <w:r>
        <w:rPr>
          <w:rFonts w:ascii="Times New Roman" w:hAnsi="Times New Roman"/>
          <w:sz w:val="32"/>
          <w:szCs w:val="32"/>
          <w:u w:val="single"/>
        </w:rPr>
        <w:t xml:space="preserve">   </w:t>
      </w:r>
      <w:r>
        <w:rPr>
          <w:rFonts w:hint="eastAsia" w:ascii="Times New Roman" w:hAnsi="Times New Roman"/>
          <w:sz w:val="32"/>
          <w:szCs w:val="32"/>
          <w:u w:val="single"/>
          <w:lang w:val="en-US" w:eastAsia="zh-CN"/>
        </w:rPr>
        <w:t>电工电子实验（一）</w:t>
      </w:r>
      <w:r>
        <w:rPr>
          <w:rFonts w:ascii="Times New Roman" w:hAnsi="Times New Roman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/>
          <w:sz w:val="32"/>
          <w:szCs w:val="32"/>
          <w:u w:val="single"/>
          <w:lang w:val="en-US" w:eastAsia="zh-CN"/>
        </w:rPr>
        <w:t xml:space="preserve">   </w:t>
      </w:r>
      <w:r>
        <w:rPr>
          <w:rFonts w:ascii="Times New Roman" w:hAnsi="Times New Roman"/>
          <w:sz w:val="32"/>
          <w:szCs w:val="32"/>
          <w:u w:val="single"/>
        </w:rPr>
        <w:t xml:space="preserve"> </w:t>
      </w:r>
    </w:p>
    <w:p w14:paraId="6C40583F">
      <w:pPr>
        <w:ind w:firstLine="960" w:firstLineChars="300"/>
        <w:jc w:val="left"/>
        <w:rPr>
          <w:rFonts w:ascii="Times New Roman" w:hAnsi="Times New Roman"/>
          <w:sz w:val="32"/>
          <w:szCs w:val="32"/>
          <w:u w:val="single"/>
        </w:rPr>
      </w:pPr>
      <w:r>
        <w:rPr>
          <w:rFonts w:hint="eastAsia" w:ascii="Times New Roman" w:hAnsi="Times New Roman"/>
          <w:sz w:val="32"/>
          <w:szCs w:val="32"/>
        </w:rPr>
        <w:t>实验名称：</w:t>
      </w:r>
      <w:r>
        <w:rPr>
          <w:rFonts w:hint="eastAsia" w:ascii="Times New Roman" w:hAnsi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/>
          <w:sz w:val="32"/>
          <w:szCs w:val="32"/>
          <w:u w:val="single"/>
        </w:rPr>
        <w:t xml:space="preserve">  </w:t>
      </w:r>
      <w:r>
        <w:rPr>
          <w:rFonts w:hint="eastAsia" w:ascii="Times New Roman" w:hAnsi="Times New Roman"/>
          <w:sz w:val="32"/>
          <w:szCs w:val="32"/>
          <w:u w:val="single"/>
          <w:lang w:val="en-US" w:eastAsia="zh-CN"/>
        </w:rPr>
        <w:t>传输网络频率特性的研究</w:t>
      </w:r>
      <w:r>
        <w:rPr>
          <w:rFonts w:ascii="Times New Roman" w:hAnsi="Times New Roman"/>
          <w:sz w:val="32"/>
          <w:szCs w:val="32"/>
          <w:u w:val="single"/>
        </w:rPr>
        <w:t xml:space="preserve">    </w:t>
      </w:r>
    </w:p>
    <w:p w14:paraId="3BD824F1">
      <w:pPr>
        <w:ind w:firstLine="960" w:firstLineChars="300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</w:rPr>
        <w:t xml:space="preserve">          </w:t>
      </w:r>
      <w:r>
        <w:rPr>
          <w:rFonts w:hint="eastAsia" w:ascii="Times New Roman" w:hAnsi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/>
          <w:sz w:val="32"/>
          <w:szCs w:val="32"/>
          <w:u w:val="single"/>
          <w:lang w:val="en-US" w:eastAsia="zh-CN"/>
        </w:rPr>
        <w:t xml:space="preserve">  </w:t>
      </w:r>
      <w:r>
        <w:rPr>
          <w:rFonts w:ascii="Times New Roman" w:hAnsi="Times New Roman"/>
          <w:sz w:val="32"/>
          <w:szCs w:val="32"/>
          <w:u w:val="single"/>
        </w:rPr>
        <w:t xml:space="preserve">   </w:t>
      </w:r>
      <w:r>
        <w:rPr>
          <w:rFonts w:hint="eastAsia" w:ascii="Times New Roman" w:hAnsi="Times New Roman"/>
          <w:sz w:val="32"/>
          <w:szCs w:val="32"/>
          <w:u w:val="single"/>
          <w:lang w:val="en-US" w:eastAsia="zh-CN"/>
        </w:rPr>
        <w:t>RLC串联谐振电路</w:t>
      </w:r>
      <w:r>
        <w:rPr>
          <w:rFonts w:ascii="Times New Roman" w:hAnsi="Times New Roman"/>
          <w:sz w:val="32"/>
          <w:szCs w:val="32"/>
          <w:u w:val="single"/>
        </w:rPr>
        <w:t xml:space="preserve">   </w:t>
      </w:r>
      <w:r>
        <w:rPr>
          <w:rFonts w:hint="eastAsia" w:ascii="Times New Roman" w:hAnsi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ascii="Times New Roman" w:hAnsi="Times New Roman"/>
          <w:sz w:val="32"/>
          <w:szCs w:val="32"/>
          <w:u w:val="single"/>
        </w:rPr>
        <w:t xml:space="preserve">  </w:t>
      </w:r>
    </w:p>
    <w:p w14:paraId="0E564B43">
      <w:pPr>
        <w:ind w:firstLine="960" w:firstLineChars="300"/>
        <w:rPr>
          <w:rFonts w:ascii="Times New Roman" w:hAnsi="Times New Roman"/>
          <w:sz w:val="32"/>
          <w:szCs w:val="32"/>
        </w:rPr>
      </w:pPr>
      <w:r>
        <w:rPr>
          <w:rFonts w:hint="eastAsia"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 xml:space="preserve">                   </w:t>
      </w:r>
    </w:p>
    <w:p w14:paraId="6ED704C5">
      <w:pPr>
        <w:jc w:val="center"/>
        <w:rPr>
          <w:rFonts w:ascii="Times New Roman" w:hAnsi="Times New Roman"/>
        </w:rPr>
      </w:pPr>
    </w:p>
    <w:p w14:paraId="5329AD52">
      <w:pPr>
        <w:jc w:val="center"/>
        <w:rPr>
          <w:rFonts w:ascii="Times New Roman" w:hAnsi="Times New Roman"/>
        </w:rPr>
      </w:pPr>
    </w:p>
    <w:p w14:paraId="4769219E">
      <w:pPr>
        <w:ind w:left="1558" w:leftChars="742"/>
        <w:jc w:val="left"/>
        <w:rPr>
          <w:rFonts w:hint="eastAsia" w:ascii="Times New Roman" w:hAnsi="Times New Roman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/>
          <w:sz w:val="28"/>
          <w:szCs w:val="28"/>
        </w:rPr>
        <w:t xml:space="preserve">学 </w:t>
      </w: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hint="eastAsia" w:ascii="Times New Roman" w:hAnsi="Times New Roman"/>
          <w:sz w:val="28"/>
          <w:szCs w:val="28"/>
        </w:rPr>
        <w:t>院：</w:t>
      </w: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 xml:space="preserve">  集成电路科学与工程学院 </w:t>
      </w:r>
    </w:p>
    <w:p w14:paraId="07E159F1">
      <w:pPr>
        <w:ind w:left="1558" w:leftChars="742" w:firstLine="1400" w:firstLineChars="500"/>
        <w:jc w:val="lef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 xml:space="preserve">    （产教融合学院）    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21312209">
      <w:pPr>
        <w:ind w:left="1558" w:leftChars="742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/>
          <w:sz w:val="28"/>
          <w:szCs w:val="28"/>
        </w:rPr>
        <w:t xml:space="preserve">班 </w:t>
      </w: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hint="eastAsia" w:ascii="Times New Roman" w:hAnsi="Times New Roman"/>
          <w:sz w:val="28"/>
          <w:szCs w:val="28"/>
        </w:rPr>
        <w:t>级：</w:t>
      </w:r>
      <w:r>
        <w:rPr>
          <w:rFonts w:hint="eastAsia"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>B240305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</w:t>
      </w:r>
    </w:p>
    <w:p w14:paraId="69982044">
      <w:pPr>
        <w:ind w:left="1558" w:leftChars="742"/>
        <w:jc w:val="lef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 xml:space="preserve">学 </w:t>
      </w: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hint="eastAsia" w:ascii="Times New Roman" w:hAnsi="Times New Roman"/>
          <w:sz w:val="28"/>
          <w:szCs w:val="28"/>
        </w:rPr>
        <w:t>号：</w:t>
      </w:r>
      <w:r>
        <w:rPr>
          <w:rFonts w:hint="eastAsia"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>B24030513</w:t>
      </w:r>
      <w:r>
        <w:rPr>
          <w:rFonts w:ascii="Times New Roman" w:hAnsi="Times New Roman"/>
          <w:sz w:val="28"/>
          <w:szCs w:val="28"/>
          <w:u w:val="single"/>
        </w:rPr>
        <w:t xml:space="preserve">        </w:t>
      </w:r>
    </w:p>
    <w:p w14:paraId="0827248D">
      <w:pPr>
        <w:ind w:left="1558" w:leftChars="742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/>
          <w:sz w:val="28"/>
          <w:szCs w:val="28"/>
        </w:rPr>
        <w:t xml:space="preserve">姓 </w:t>
      </w: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hint="eastAsia" w:ascii="Times New Roman" w:hAnsi="Times New Roman"/>
          <w:sz w:val="28"/>
          <w:szCs w:val="28"/>
        </w:rPr>
        <w:t>名：</w:t>
      </w:r>
      <w:r>
        <w:rPr>
          <w:rFonts w:hint="eastAsia"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 </w:t>
      </w: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 xml:space="preserve">  李宝宣</w:t>
      </w:r>
      <w:r>
        <w:rPr>
          <w:rFonts w:ascii="Times New Roman" w:hAnsi="Times New Roman"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</w:t>
      </w:r>
    </w:p>
    <w:p w14:paraId="7D4C5502">
      <w:pPr>
        <w:ind w:left="1558" w:leftChars="742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/>
          <w:sz w:val="28"/>
          <w:szCs w:val="28"/>
        </w:rPr>
        <w:t>指导教师：</w:t>
      </w:r>
      <w:r>
        <w:rPr>
          <w:rFonts w:hint="eastAsia"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   </w:t>
      </w: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>郑开来</w:t>
      </w:r>
      <w:r>
        <w:rPr>
          <w:rFonts w:ascii="Times New Roman" w:hAnsi="Times New Roman"/>
          <w:sz w:val="28"/>
          <w:szCs w:val="28"/>
          <w:u w:val="single"/>
        </w:rPr>
        <w:t xml:space="preserve">          </w:t>
      </w:r>
    </w:p>
    <w:p w14:paraId="76FA71BA">
      <w:pPr>
        <w:ind w:left="1558" w:leftChars="742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/>
          <w:sz w:val="28"/>
          <w:szCs w:val="28"/>
        </w:rPr>
        <w:t xml:space="preserve">学 </w:t>
      </w: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hint="eastAsia" w:ascii="Times New Roman" w:hAnsi="Times New Roman"/>
          <w:sz w:val="28"/>
          <w:szCs w:val="28"/>
        </w:rPr>
        <w:t>期：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>2025-2026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/>
          <w:sz w:val="28"/>
          <w:szCs w:val="28"/>
        </w:rPr>
        <w:t>学年第</w:t>
      </w:r>
      <w:r>
        <w:rPr>
          <w:rFonts w:hint="eastAsia" w:ascii="Times New Roman" w:hAnsi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/>
          <w:sz w:val="28"/>
          <w:szCs w:val="28"/>
          <w:u w:val="single"/>
          <w:lang w:val="en-US" w:eastAsia="zh-CN"/>
        </w:rPr>
        <w:t>一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/>
          <w:sz w:val="28"/>
          <w:szCs w:val="28"/>
        </w:rPr>
        <w:t>学期</w:t>
      </w:r>
    </w:p>
    <w:p w14:paraId="1EE572C5">
      <w:pPr>
        <w:rPr>
          <w:rFonts w:ascii="Times New Roman" w:hAnsi="Times New Roman"/>
          <w:u w:val="single"/>
        </w:rPr>
      </w:pPr>
    </w:p>
    <w:p w14:paraId="78AFB17D">
      <w:pPr>
        <w:rPr>
          <w:rFonts w:ascii="Times New Roman" w:hAnsi="Times New Roman"/>
          <w:u w:val="single"/>
        </w:rPr>
      </w:pPr>
    </w:p>
    <w:p w14:paraId="52838145">
      <w:pPr>
        <w:jc w:val="center"/>
        <w:rPr>
          <w:rFonts w:hint="default" w:ascii="Times New Roman" w:hAnsi="Times New Roman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/>
          <w:bCs/>
          <w:sz w:val="30"/>
          <w:szCs w:val="30"/>
          <w:lang w:val="en-US" w:eastAsia="zh-CN"/>
        </w:rPr>
        <w:t>传输网络频率特性的研究</w:t>
      </w:r>
    </w:p>
    <w:p w14:paraId="730B86C0">
      <w:pPr>
        <w:pStyle w:val="7"/>
        <w:numPr>
          <w:ilvl w:val="0"/>
          <w:numId w:val="0"/>
        </w:numPr>
        <w:ind w:left="776" w:leftChars="180" w:hanging="398" w:hangingChars="142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Times New Roman" w:hAnsi="Times New Roman"/>
          <w:b/>
          <w:bCs/>
          <w:sz w:val="28"/>
          <w:szCs w:val="28"/>
        </w:rPr>
        <w:t>实验目的</w:t>
      </w:r>
    </w:p>
    <w:p w14:paraId="56ED690B">
      <w:pPr>
        <w:pStyle w:val="7"/>
        <w:numPr>
          <w:ilvl w:val="0"/>
          <w:numId w:val="0"/>
        </w:numPr>
        <w:ind w:left="718" w:leftChars="200" w:hanging="298" w:hangingChars="142"/>
        <w:jc w:val="left"/>
        <w:rPr>
          <w:rFonts w:hint="default" w:ascii="Times New Roman" w:hAnsi="Times New Roman" w:eastAsia="宋体" w:cstheme="minorBidi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1"/>
          <w:lang w:val="en-US" w:eastAsia="zh-CN" w:bidi="ar-SA"/>
        </w:rPr>
        <w:t>1.加深理解低通、高通、带通、帯阻电路的频率特性；</w:t>
      </w:r>
    </w:p>
    <w:p w14:paraId="17F28FD7">
      <w:pPr>
        <w:pStyle w:val="7"/>
        <w:numPr>
          <w:ilvl w:val="0"/>
          <w:numId w:val="0"/>
        </w:numPr>
        <w:ind w:left="718" w:leftChars="200" w:hanging="298" w:hangingChars="142"/>
        <w:jc w:val="left"/>
        <w:rPr>
          <w:rFonts w:hint="default" w:ascii="Times New Roman" w:hAnsi="Times New Roman" w:eastAsia="宋体" w:cstheme="minorBidi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1"/>
          <w:lang w:val="en-US" w:eastAsia="zh-CN" w:bidi="ar-SA"/>
        </w:rPr>
        <w:t>2.掌握传输网络频率特性的测试方法。</w:t>
      </w:r>
    </w:p>
    <w:p w14:paraId="34B4B330">
      <w:pPr>
        <w:pStyle w:val="7"/>
        <w:numPr>
          <w:ilvl w:val="0"/>
          <w:numId w:val="0"/>
        </w:numPr>
        <w:ind w:left="776" w:leftChars="180" w:hanging="398" w:hangingChars="142"/>
        <w:jc w:val="left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Times New Roman" w:hAnsi="Times New Roman"/>
          <w:b/>
          <w:bCs/>
          <w:sz w:val="28"/>
          <w:szCs w:val="28"/>
        </w:rPr>
        <w:t>主要</w:t>
      </w:r>
      <w:r>
        <w:rPr>
          <w:rFonts w:ascii="Times New Roman" w:hAnsi="Times New Roman"/>
          <w:b/>
          <w:bCs/>
          <w:sz w:val="28"/>
          <w:szCs w:val="28"/>
        </w:rPr>
        <w:t>仪器设备及</w:t>
      </w:r>
      <w:r>
        <w:rPr>
          <w:rFonts w:hint="eastAsia" w:ascii="Times New Roman" w:hAnsi="Times New Roman"/>
          <w:b/>
          <w:bCs/>
          <w:sz w:val="28"/>
          <w:szCs w:val="28"/>
        </w:rPr>
        <w:t>软件</w:t>
      </w:r>
    </w:p>
    <w:p w14:paraId="1A4CD536">
      <w:pPr>
        <w:pStyle w:val="7"/>
        <w:numPr>
          <w:ilvl w:val="0"/>
          <w:numId w:val="0"/>
        </w:numPr>
        <w:ind w:left="718" w:leftChars="200" w:hanging="298" w:hangingChars="142"/>
        <w:jc w:val="left"/>
        <w:rPr>
          <w:rFonts w:hint="eastAsia" w:ascii="Times New Roman" w:hAnsi="Times New Roman" w:eastAsia="宋体"/>
          <w:szCs w:val="21"/>
          <w:lang w:val="en-US" w:eastAsia="zh-CN"/>
        </w:rPr>
      </w:pPr>
      <w:r>
        <w:rPr>
          <w:rFonts w:hint="eastAsia" w:ascii="Times New Roman" w:hAnsi="Times New Roman" w:eastAsia="宋体"/>
          <w:szCs w:val="21"/>
        </w:rPr>
        <w:t>软件：Multisim 14.</w:t>
      </w:r>
      <w:r>
        <w:rPr>
          <w:rFonts w:hint="eastAsia" w:ascii="Times New Roman" w:hAnsi="Times New Roman" w:eastAsia="宋体"/>
          <w:szCs w:val="21"/>
          <w:lang w:val="en-US" w:eastAsia="zh-CN"/>
        </w:rPr>
        <w:t>3</w:t>
      </w:r>
    </w:p>
    <w:p w14:paraId="70773106">
      <w:pPr>
        <w:pStyle w:val="7"/>
        <w:numPr>
          <w:ilvl w:val="0"/>
          <w:numId w:val="0"/>
        </w:numPr>
        <w:ind w:left="776" w:leftChars="180" w:hanging="398" w:hangingChars="142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三、</w:t>
      </w:r>
      <w:r>
        <w:rPr>
          <w:rFonts w:hint="eastAsia" w:ascii="Times New Roman" w:hAnsi="Times New Roman"/>
          <w:b/>
          <w:bCs/>
          <w:sz w:val="28"/>
          <w:szCs w:val="28"/>
        </w:rPr>
        <w:t>实验</w:t>
      </w:r>
      <w:r>
        <w:rPr>
          <w:rFonts w:ascii="Times New Roman" w:hAnsi="Times New Roman"/>
          <w:b/>
          <w:bCs/>
          <w:sz w:val="28"/>
          <w:szCs w:val="28"/>
        </w:rPr>
        <w:t>原理</w:t>
      </w:r>
    </w:p>
    <w:p w14:paraId="18673EE4">
      <w:pPr>
        <w:pStyle w:val="7"/>
        <w:ind w:left="0" w:leftChars="0" w:firstLine="420" w:firstLineChars="0"/>
        <w:jc w:val="left"/>
        <w:rPr>
          <w:rFonts w:hint="eastAsia" w:ascii="Times New Roman" w:hAnsi="Times New Roman" w:eastAsia="宋体"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Cs w:val="21"/>
          <w:lang w:val="en-US" w:eastAsia="zh-CN"/>
        </w:rPr>
        <w:t>1.RC低通网络</w:t>
      </w:r>
    </w:p>
    <w:p w14:paraId="120CCE0F">
      <w:pPr>
        <w:pStyle w:val="7"/>
        <w:ind w:left="0" w:leftChars="0" w:firstLine="0" w:firstLineChars="0"/>
        <w:jc w:val="center"/>
      </w:pPr>
      <w:r>
        <w:drawing>
          <wp:inline distT="0" distB="0" distL="114300" distR="114300">
            <wp:extent cx="5269865" cy="1548765"/>
            <wp:effectExtent l="0" t="0" r="63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81846">
      <w:pPr>
        <w:pStyle w:val="7"/>
        <w:ind w:left="0" w:leftChars="0" w:firstLine="0" w:firstLineChars="0"/>
        <w:jc w:val="center"/>
        <w:rPr>
          <w:rFonts w:hint="default" w:eastAsiaTheme="minorEastAsia"/>
          <w:b/>
          <w:bCs/>
          <w:sz w:val="15"/>
          <w:szCs w:val="16"/>
          <w:lang w:val="en-US" w:eastAsia="zh-CN"/>
        </w:rPr>
      </w:pPr>
      <w:r>
        <w:rPr>
          <w:rFonts w:hint="eastAsia"/>
          <w:b/>
          <w:bCs/>
          <w:sz w:val="15"/>
          <w:szCs w:val="16"/>
          <w:lang w:val="en-US" w:eastAsia="zh-CN"/>
        </w:rPr>
        <w:t>图1 RC低通网络及其频率特性曲线</w:t>
      </w:r>
    </w:p>
    <w:p w14:paraId="4D11FD16">
      <w:pPr>
        <w:pStyle w:val="7"/>
        <w:ind w:left="0" w:leftChars="0" w:firstLine="420" w:firstLineChars="0"/>
        <w:jc w:val="left"/>
        <w:rPr>
          <w:rFonts w:hint="default" w:hAnsi="Cambria Math" w:eastAsia="宋体" w:cs="宋体"/>
          <w:i w:val="0"/>
          <w:kern w:val="2"/>
          <w:sz w:val="21"/>
          <w:szCs w:val="22"/>
          <w:lang w:val="en-US" w:eastAsia="zh-CN" w:bidi="ar-SA"/>
        </w:rPr>
      </w:pPr>
    </w:p>
    <w:p w14:paraId="0D43DBF8">
      <w:pPr>
        <w:pStyle w:val="7"/>
        <w:ind w:left="0" w:leftChars="0" w:firstLine="420" w:firstLineChars="0"/>
        <w:jc w:val="left"/>
        <w:rPr>
          <w:rFonts w:hint="default" w:hAnsi="Cambria Math" w:eastAsia="宋体" w:cs="宋体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eastAsia="宋体" w:cs="宋体"/>
          <w:i w:val="0"/>
          <w:kern w:val="2"/>
          <w:sz w:val="21"/>
          <w:szCs w:val="22"/>
          <w:lang w:val="en-US" w:eastAsia="zh-CN" w:bidi="ar-SA"/>
        </w:rPr>
        <w:t>图</w:t>
      </w:r>
      <w:r>
        <w:rPr>
          <w:rFonts w:hint="eastAsia" w:ascii="宋体" w:hAnsi="宋体" w:eastAsia="宋体" w:cs="宋体"/>
          <w:i w:val="0"/>
          <w:kern w:val="2"/>
          <w:sz w:val="21"/>
          <w:szCs w:val="22"/>
          <w:lang w:val="en-US" w:eastAsia="zh-CN" w:bidi="ar-SA"/>
        </w:rPr>
        <w:t>1</w:t>
      </w:r>
      <w:r>
        <w:rPr>
          <w:rFonts w:hint="eastAsia" w:hAnsi="Cambria Math" w:eastAsia="宋体" w:cs="宋体"/>
          <w:i w:val="0"/>
          <w:kern w:val="2"/>
          <w:sz w:val="21"/>
          <w:szCs w:val="22"/>
          <w:lang w:val="en-US" w:eastAsia="zh-CN" w:bidi="ar-SA"/>
        </w:rPr>
        <w:t>所示为</w:t>
      </w:r>
      <w:r>
        <w:rPr>
          <w:rFonts w:hint="default" w:ascii="Cambria" w:hAnsi="Cambria" w:eastAsia="宋体" w:cs="Cambria"/>
          <w:i w:val="0"/>
          <w:kern w:val="2"/>
          <w:sz w:val="21"/>
          <w:szCs w:val="22"/>
          <w:lang w:val="en-US" w:eastAsia="zh-CN" w:bidi="ar-SA"/>
        </w:rPr>
        <w:t>RC</w:t>
      </w:r>
      <w:r>
        <w:rPr>
          <w:rFonts w:hint="eastAsia" w:hAnsi="Cambria Math" w:eastAsia="宋体" w:cs="宋体"/>
          <w:i w:val="0"/>
          <w:kern w:val="2"/>
          <w:sz w:val="21"/>
          <w:szCs w:val="22"/>
          <w:lang w:val="en-US" w:eastAsia="zh-CN" w:bidi="ar-SA"/>
        </w:rPr>
        <w:t>低通网络，它的传输函数为</w:t>
      </w:r>
    </w:p>
    <w:p w14:paraId="1AECC57E">
      <w:pPr>
        <w:pStyle w:val="7"/>
        <w:spacing w:line="480" w:lineRule="auto"/>
        <w:ind w:left="0" w:leftChars="0" w:firstLine="420" w:firstLineChars="0"/>
        <w:jc w:val="center"/>
        <w:rPr>
          <w:rFonts w:hint="default" w:hAnsi="Cambria Math" w:eastAsia="宋体" w:cs="Cambria Math"/>
          <w:b w:val="0"/>
          <w:bCs w:val="0"/>
          <w:i w:val="0"/>
          <w:kern w:val="2"/>
          <w:sz w:val="22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宋体" w:cs="宋体"/>
              <w:kern w:val="2"/>
              <w:sz w:val="22"/>
              <w:szCs w:val="24"/>
              <w:lang w:val="en-US" w:eastAsia="zh-CN" w:bidi="ar-SA"/>
            </w:rPr>
            <m:t>H</m:t>
          </m:r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2"/>
              <w:szCs w:val="24"/>
              <w:lang w:val="en-US" w:eastAsia="zh-CN" w:bidi="ar-SA"/>
            </w:rPr>
            <m:t>(j</m:t>
          </m:r>
          <m:r>
            <m:rPr/>
            <w:rPr>
              <w:rFonts w:hint="default" w:ascii="Cambria Math" w:hAnsi="Cambria Math" w:cs="宋体"/>
              <w:kern w:val="2"/>
              <w:sz w:val="22"/>
              <w:szCs w:val="24"/>
              <w:lang w:val="en-US" w:bidi="ar-SA"/>
            </w:rPr>
            <m:t>ω</m:t>
          </m:r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2"/>
              <w:szCs w:val="24"/>
              <w:lang w:val="en-US" w:eastAsia="zh-CN" w:bidi="ar-SA"/>
            </w:rPr>
            <m:t>)</m:t>
          </m:r>
          <m:r>
            <m:rPr>
              <m:sty m:val="p"/>
            </m:rPr>
            <w:rPr>
              <w:rFonts w:hint="default" w:ascii="Cambria Math" w:hAnsi="Cambria Math" w:eastAsia="宋体" w:cs="Cambria Math"/>
              <w:kern w:val="2"/>
              <w:sz w:val="22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宋体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Cambria Math"/>
                      <w:kern w:val="2"/>
                      <w:sz w:val="22"/>
                      <w:szCs w:val="24"/>
                      <w:lang w:val="en-US" w:eastAsia="zh-CN" w:bidi="ar-SA"/>
                    </w:rPr>
                    <m:t>U</m:t>
                  </m:r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Cambria Math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Cambria Math"/>
                      <w:kern w:val="2"/>
                      <w:sz w:val="22"/>
                      <w:szCs w:val="24"/>
                      <w:lang w:val="en-US" w:eastAsia="zh-CN" w:bidi="ar-SA"/>
                    </w:rPr>
                    <m:t>U</m:t>
                  </m:r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Cambria Math"/>
                      <w:kern w:val="2"/>
                      <w:sz w:val="22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Cambria Math"/>
              <w:kern w:val="2"/>
              <w:sz w:val="22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宋体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2"/>
                  <w:szCs w:val="24"/>
                  <w:lang w:val="en-US" w:eastAsia="zh-CN" w:bidi="ar-SA"/>
                </w:rPr>
                <m:t>1/(j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2"/>
                  <w:szCs w:val="24"/>
                  <w:lang w:val="en-US" w:bidi="ar-SA"/>
                </w:rPr>
                <m:t>ω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2"/>
                  <w:szCs w:val="24"/>
                  <w:lang w:val="en-US" w:eastAsia="zh-CN" w:bidi="ar-SA"/>
                </w:rPr>
                <m:t>C</m:t>
              </m:r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2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eastAsia="宋体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Cambria Math"/>
                  <w:kern w:val="2"/>
                  <w:sz w:val="22"/>
                  <w:szCs w:val="24"/>
                  <w:lang w:val="en-US" w:eastAsia="zh-CN" w:bidi="ar-SA"/>
                </w:rPr>
                <m:t>R</m:t>
              </m:r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2"/>
                  <w:szCs w:val="24"/>
                  <w:lang w:val="en-US" w:eastAsia="zh-CN" w:bidi="ar-SA"/>
                </w:rPr>
                <m:t>+1/(j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2"/>
                  <w:szCs w:val="24"/>
                  <w:lang w:val="en-US" w:bidi="ar-SA"/>
                </w:rPr>
                <m:t>ω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2"/>
                  <w:szCs w:val="24"/>
                  <w:lang w:val="en-US" w:eastAsia="zh-CN" w:bidi="ar-SA"/>
                </w:rPr>
                <m:t>C</m:t>
              </m:r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2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eastAsia="宋体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Cambria Math"/>
              <w:kern w:val="2"/>
              <w:sz w:val="22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宋体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2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eastAsia="宋体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2"/>
                  <w:szCs w:val="24"/>
                  <w:lang w:val="en-US" w:eastAsia="zh-CN" w:bidi="ar-SA"/>
                </w:rPr>
                <m:t>1+j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2"/>
                  <w:szCs w:val="24"/>
                  <w:lang w:val="en-US" w:bidi="ar-SA"/>
                </w:rPr>
                <m:t>ω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2"/>
                  <w:szCs w:val="24"/>
                  <w:lang w:val="en-US" w:eastAsia="zh-CN" w:bidi="ar-SA"/>
                </w:rPr>
                <m:t>RC</m:t>
              </m:r>
              <m:ctrlPr>
                <w:rPr>
                  <w:rFonts w:hint="default" w:ascii="Cambria Math" w:hAnsi="Cambria Math" w:eastAsia="宋体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1B2B5A2D">
      <w:pPr>
        <w:pStyle w:val="7"/>
        <w:spacing w:line="480" w:lineRule="auto"/>
        <w:ind w:left="0" w:leftChars="0" w:firstLine="420" w:firstLineChars="0"/>
        <w:jc w:val="center"/>
        <w:rPr>
          <w:rFonts w:hint="default" w:hAnsi="Cambria Math" w:eastAsia="宋体" w:cs="Cambria Math"/>
          <w:b w:val="0"/>
          <w:bCs w:val="0"/>
          <w:i w:val="0"/>
          <w:kern w:val="2"/>
          <w:sz w:val="22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Cambria Math"/>
              <w:kern w:val="2"/>
              <w:sz w:val="22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宋体" w:cs="Cambria Math"/>
                  <w:b w:val="0"/>
                  <w:bCs w:val="0"/>
                  <w:i w:val="0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2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eastAsia="宋体" w:cs="Cambria Math"/>
                  <w:b w:val="0"/>
                  <w:bCs w:val="0"/>
                  <w:i w:val="0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i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i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mbria Math"/>
                      <w:kern w:val="2"/>
                      <w:sz w:val="22"/>
                      <w:szCs w:val="24"/>
                      <w:lang w:val="en-US" w:eastAsia="zh-CN" w:bidi="ar-SA"/>
                    </w:rPr>
                    <m:t>1+</m:t>
                  </m:r>
                  <m:sSup>
                    <m:sSupPr>
                      <m:ctrlPr>
                        <w:rPr>
                          <w:rFonts w:hint="default" w:ascii="Cambria Math" w:hAnsi="Cambria Math" w:eastAsia="宋体" w:cs="Cambria Math"/>
                          <w:b w:val="0"/>
                          <w:bCs w:val="0"/>
                          <w:i w:val="0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mbria Math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  <m:t>(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2"/>
                          <w:szCs w:val="24"/>
                          <w:lang w:val="en-US" w:bidi="ar-SA"/>
                        </w:rPr>
                        <m:t>ω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  <m:t>RC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mbria Math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  <m:t>)</m:t>
                      </m:r>
                      <m:ctrlPr>
                        <w:rPr>
                          <w:rFonts w:hint="default" w:ascii="Cambria Math" w:hAnsi="Cambria Math" w:eastAsia="宋体" w:cs="Cambria Math"/>
                          <w:b w:val="0"/>
                          <w:bCs w:val="0"/>
                          <w:i w:val="0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mbria Math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b w:val="0"/>
                          <w:bCs w:val="0"/>
                          <w:i w:val="0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i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eastAsia="宋体" w:cs="Cambria Math"/>
                  <w:b w:val="0"/>
                  <w:bCs w:val="0"/>
                  <w:i w:val="0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Cambria Math"/>
              <w:kern w:val="2"/>
              <w:sz w:val="22"/>
              <w:szCs w:val="24"/>
              <w:lang w:val="en-US" w:eastAsia="zh-CN" w:bidi="ar-SA"/>
            </w:rPr>
            <m:t>∠−</m:t>
          </m:r>
          <m:func>
            <m:funcPr>
              <m:ctrlPr>
                <w:rPr>
                  <w:rFonts w:hint="default" w:ascii="Cambria Math" w:hAnsi="Cambria Math" w:eastAsia="宋体" w:cs="Cambria Math"/>
                  <w:b w:val="0"/>
                  <w:bCs w:val="0"/>
                  <w:i w:val="0"/>
                  <w:kern w:val="2"/>
                  <w:sz w:val="22"/>
                  <w:szCs w:val="24"/>
                  <w:lang w:val="en-US" w:eastAsia="zh-CN" w:bidi="ar-SA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2"/>
                      <w:szCs w:val="24"/>
                      <w:lang w:val="en-US" w:bidi="ar-SA"/>
                    </w:rPr>
                    <m:t>tan</m:t>
                  </m:r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i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2"/>
                      <w:szCs w:val="24"/>
                      <w:lang w:val="en-US" w:bidi="ar-SA"/>
                    </w:rPr>
                    <m:t>−1</m:t>
                  </m:r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i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eastAsia="宋体" w:cs="Cambria Math"/>
                  <w:b w:val="0"/>
                  <w:bCs w:val="0"/>
                  <w:i w:val="0"/>
                  <w:kern w:val="2"/>
                  <w:sz w:val="22"/>
                  <w:szCs w:val="24"/>
                  <w:lang w:val="en-US" w:eastAsia="zh-CN" w:bidi="ar-SA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2"/>
                  <w:szCs w:val="24"/>
                  <w:lang w:val="en-US" w:eastAsia="zh-CN" w:bidi="ar-SA"/>
                </w:rPr>
                <m:t>(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2"/>
                  <w:szCs w:val="24"/>
                  <w:lang w:val="en-US" w:bidi="ar-SA"/>
                </w:rPr>
                <m:t>ω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2"/>
                  <w:szCs w:val="24"/>
                  <w:lang w:val="en-US" w:eastAsia="zh-CN" w:bidi="ar-SA"/>
                </w:rPr>
                <m:t>RC</m:t>
              </m:r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2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eastAsia="宋体" w:cs="Cambria Math"/>
                  <w:b w:val="0"/>
                  <w:bCs w:val="0"/>
                  <w:i w:val="0"/>
                  <w:kern w:val="2"/>
                  <w:sz w:val="22"/>
                  <w:szCs w:val="24"/>
                  <w:lang w:val="en-US" w:eastAsia="zh-CN" w:bidi="ar-SA"/>
                </w:rPr>
              </m:ctrlPr>
            </m:e>
          </m:func>
        </m:oMath>
      </m:oMathPara>
    </w:p>
    <w:p w14:paraId="1CD7E32A">
      <w:pPr>
        <w:pStyle w:val="7"/>
        <w:spacing w:line="480" w:lineRule="auto"/>
        <w:ind w:left="0" w:leftChars="0" w:firstLine="420" w:firstLineChars="0"/>
        <w:jc w:val="center"/>
        <w:rPr>
          <w:rFonts w:hint="default" w:hAnsi="Cambria Math" w:eastAsia="宋体" w:cs="Cambria Math"/>
          <w:b w:val="0"/>
          <w:bCs w:val="0"/>
          <w:i w:val="0"/>
          <w:kern w:val="2"/>
          <w:sz w:val="22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Cambria Math"/>
              <w:kern w:val="2"/>
              <w:sz w:val="22"/>
              <w:szCs w:val="24"/>
              <w:lang w:val="en-US" w:eastAsia="zh-CN" w:bidi="ar-SA"/>
            </w:rPr>
            <m:t>|</m:t>
          </m:r>
          <m:r>
            <m:rPr/>
            <w:rPr>
              <w:rFonts w:hint="default" w:ascii="Cambria Math" w:hAnsi="Cambria Math" w:eastAsia="宋体" w:cs="Cambria Math"/>
              <w:kern w:val="2"/>
              <w:sz w:val="22"/>
              <w:szCs w:val="24"/>
              <w:lang w:val="en-US" w:eastAsia="zh-CN" w:bidi="ar-SA"/>
            </w:rPr>
            <m:t>H</m:t>
          </m:r>
          <m:r>
            <m:rPr>
              <m:sty m:val="p"/>
            </m:rPr>
            <w:rPr>
              <w:rFonts w:hint="default" w:ascii="Cambria Math" w:hAnsi="Cambria Math" w:eastAsia="宋体" w:cs="Cambria Math"/>
              <w:kern w:val="2"/>
              <w:sz w:val="22"/>
              <w:szCs w:val="24"/>
              <w:lang w:val="en-US" w:eastAsia="zh-CN" w:bidi="ar-SA"/>
            </w:rPr>
            <m:t>(j</m:t>
          </m:r>
          <m:r>
            <m:rPr/>
            <w:rPr>
              <w:rFonts w:hint="default" w:ascii="Cambria Math" w:hAnsi="Cambria Math" w:cs="Cambria Math"/>
              <w:kern w:val="2"/>
              <w:sz w:val="22"/>
              <w:szCs w:val="24"/>
              <w:lang w:val="en-US" w:bidi="ar-SA"/>
            </w:rPr>
            <m:t>ω</m:t>
          </m:r>
          <m:r>
            <m:rPr>
              <m:sty m:val="p"/>
            </m:rPr>
            <w:rPr>
              <w:rFonts w:hint="default" w:ascii="Cambria Math" w:hAnsi="Cambria Math" w:eastAsia="宋体" w:cs="Cambria Math"/>
              <w:kern w:val="2"/>
              <w:sz w:val="22"/>
              <w:szCs w:val="24"/>
              <w:lang w:val="en-US" w:eastAsia="zh-CN" w:bidi="ar-SA"/>
            </w:rPr>
            <m:t>)|=</m:t>
          </m:r>
          <m:f>
            <m:fPr>
              <m:ctrlPr>
                <w:rPr>
                  <w:rFonts w:hint="default" w:ascii="Cambria Math" w:hAnsi="Cambria Math" w:eastAsia="宋体" w:cs="Cambria Math"/>
                  <w:b w:val="0"/>
                  <w:bCs w:val="0"/>
                  <w:i w:val="0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2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eastAsia="宋体" w:cs="Cambria Math"/>
                  <w:b w:val="0"/>
                  <w:bCs w:val="0"/>
                  <w:i w:val="0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i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i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mbria Math"/>
                      <w:kern w:val="2"/>
                      <w:sz w:val="22"/>
                      <w:szCs w:val="24"/>
                      <w:lang w:val="en-US" w:eastAsia="zh-CN" w:bidi="ar-SA"/>
                    </w:rPr>
                    <m:t>1+</m:t>
                  </m:r>
                  <m:sSup>
                    <m:sSupPr>
                      <m:ctrlPr>
                        <w:rPr>
                          <w:rFonts w:hint="default" w:ascii="Cambria Math" w:hAnsi="Cambria Math" w:eastAsia="宋体" w:cs="Cambria Math"/>
                          <w:b w:val="0"/>
                          <w:bCs w:val="0"/>
                          <w:i w:val="0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mbria Math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  <m:t>(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2"/>
                          <w:szCs w:val="24"/>
                          <w:lang w:val="en-US" w:bidi="ar-SA"/>
                        </w:rPr>
                        <m:t>ω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  <m:t>RC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mbria Math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  <m:t>)</m:t>
                      </m:r>
                      <m:ctrlPr>
                        <w:rPr>
                          <w:rFonts w:hint="default" w:ascii="Cambria Math" w:hAnsi="Cambria Math" w:eastAsia="宋体" w:cs="Cambria Math"/>
                          <w:b w:val="0"/>
                          <w:bCs w:val="0"/>
                          <w:i w:val="0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mbria Math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b w:val="0"/>
                          <w:bCs w:val="0"/>
                          <w:i w:val="0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 w:cs="Cambria Math"/>
                      <w:b w:val="0"/>
                      <w:bCs w:val="0"/>
                      <w:i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eastAsia="宋体" w:cs="Cambria Math"/>
                  <w:b w:val="0"/>
                  <w:bCs w:val="0"/>
                  <w:i w:val="0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77C3661B">
      <w:pPr>
        <w:pStyle w:val="7"/>
        <w:spacing w:line="480" w:lineRule="auto"/>
        <w:ind w:left="0" w:leftChars="0" w:firstLine="420" w:firstLineChars="0"/>
        <w:jc w:val="center"/>
        <w:rPr>
          <w:rFonts w:hint="default" w:hAnsi="Cambria Math" w:cs="Cambria Math"/>
          <w:b w:val="0"/>
          <w:bCs w:val="0"/>
          <w:i w:val="0"/>
          <w:kern w:val="2"/>
          <w:sz w:val="22"/>
          <w:szCs w:val="24"/>
          <w:lang w:val="en-US" w:eastAsia="zh-CN" w:bidi="ar-SA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Cambria Math"/>
              <w:kern w:val="2"/>
              <w:sz w:val="22"/>
              <w:szCs w:val="24"/>
              <w:lang w:val="en-US" w:bidi="ar-SA"/>
            </w:rPr>
            <m:t>ϕ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2"/>
              <w:szCs w:val="24"/>
              <w:lang w:val="en-US" w:eastAsia="zh-CN" w:bidi="ar-SA"/>
            </w:rPr>
            <m:t>(</m:t>
          </m:r>
          <m:r>
            <m:rPr/>
            <w:rPr>
              <w:rFonts w:hint="default" w:ascii="Cambria Math" w:hAnsi="Cambria Math" w:cs="Cambria Math"/>
              <w:kern w:val="2"/>
              <w:sz w:val="22"/>
              <w:szCs w:val="24"/>
              <w:lang w:val="en-US" w:bidi="ar-SA"/>
            </w:rPr>
            <m:t>ω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2"/>
              <w:szCs w:val="24"/>
              <w:lang w:val="en-US" w:eastAsia="zh-CN" w:bidi="ar-SA"/>
            </w:rPr>
            <m:t>)=−</m:t>
          </m:r>
          <m:func>
            <m:funcPr>
              <m:ctrlPr>
                <w:rPr>
                  <w:rFonts w:hint="default" w:ascii="Cambria Math" w:hAnsi="Cambria Math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cs="Cambria Math"/>
                      <w:b w:val="0"/>
                      <w:bCs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2"/>
                      <w:szCs w:val="24"/>
                      <w:lang w:val="en-US" w:bidi="ar-SA"/>
                    </w:rPr>
                    <m:t>tan</m:t>
                  </m:r>
                  <m:ctrlPr>
                    <w:rPr>
                      <w:rFonts w:hint="default" w:ascii="Cambria Math" w:hAnsi="Cambria Math" w:cs="Cambria Math"/>
                      <w:b w:val="0"/>
                      <w:bCs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2"/>
                      <w:szCs w:val="24"/>
                      <w:lang w:val="en-US" w:bidi="ar-SA"/>
                    </w:rPr>
                    <m:t>−1</m:t>
                  </m:r>
                  <m:ctrlPr>
                    <w:rPr>
                      <w:rFonts w:hint="default" w:ascii="Cambria Math" w:hAnsi="Cambria Math" w:cs="Cambria Math"/>
                      <w:b w:val="0"/>
                      <w:bCs w:val="0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2"/>
                  <w:szCs w:val="24"/>
                  <w:lang w:val="en-US" w:eastAsia="zh-CN" w:bidi="ar-SA"/>
                </w:rPr>
                <m:t>(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2"/>
                  <w:szCs w:val="24"/>
                  <w:lang w:val="en-US" w:bidi="ar-SA"/>
                </w:rPr>
                <m:t>ω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2"/>
                  <w:szCs w:val="24"/>
                  <w:lang w:val="en-US" w:eastAsia="zh-CN" w:bidi="ar-SA"/>
                </w:rPr>
                <m:t>RC</m:t>
              </m:r>
              <m:ctrlPr>
                <w:rPr>
                  <w:rFonts w:hint="default" w:ascii="Cambria Math" w:hAnsi="Cambria Math" w:cs="Cambria Math"/>
                  <w:b w:val="0"/>
                  <w:bCs w:val="0"/>
                  <w:kern w:val="2"/>
                  <w:sz w:val="22"/>
                  <w:szCs w:val="24"/>
                  <w:lang w:val="en-US" w:eastAsia="zh-CN" w:bidi="ar-SA"/>
                </w:rPr>
              </m:ctrlPr>
            </m:e>
          </m:func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2"/>
              <w:szCs w:val="24"/>
              <w:lang w:val="en-US" w:eastAsia="zh-CN" w:bidi="ar-SA"/>
            </w:rPr>
            <m:t>)</m:t>
          </m:r>
        </m:oMath>
      </m:oMathPara>
    </w:p>
    <w:p w14:paraId="3B7A753A">
      <w:pPr>
        <w:pStyle w:val="7"/>
        <w:ind w:left="0" w:leftChars="0" w:firstLine="0" w:firstLineChars="0"/>
        <w:jc w:val="both"/>
        <w:rPr>
          <w:rFonts w:hint="default" w:ascii="宋体" w:hAnsi="宋体" w:eastAsia="宋体" w:cs="宋体"/>
          <w:b w:val="0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2"/>
          <w:sz w:val="21"/>
          <w:szCs w:val="22"/>
          <w:lang w:val="en-US" w:eastAsia="zh-CN" w:bidi="ar-SA"/>
        </w:rPr>
        <w:t>式中，</w:t>
      </w:r>
      <m:oMath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|</m:t>
        </m:r>
        <m:r>
          <m:rPr/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H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(j</m:t>
        </m:r>
        <m:r>
          <m:rPr/>
          <w:rPr>
            <w:rFonts w:hint="eastAsia" w:ascii="Cambria Math" w:hAnsi="Cambria Math" w:eastAsia="宋体" w:cs="宋体"/>
            <w:kern w:val="2"/>
            <w:sz w:val="21"/>
            <w:szCs w:val="22"/>
            <w:lang w:val="en-US" w:bidi="ar-SA"/>
          </w:rPr>
          <m:t>ω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)|</m:t>
        </m:r>
      </m:oMath>
      <w:r>
        <w:rPr>
          <w:rFonts w:hint="eastAsia" w:ascii="宋体" w:hAnsi="宋体" w:eastAsia="宋体" w:cs="宋体"/>
          <w:b w:val="0"/>
          <w:i w:val="0"/>
          <w:kern w:val="2"/>
          <w:sz w:val="21"/>
          <w:szCs w:val="22"/>
          <w:lang w:val="en-US" w:eastAsia="zh-CN" w:bidi="ar-SA"/>
        </w:rPr>
        <w:t>为幅频特性，显然它会随着频率的增高而减小，说明低频信号可以通过，而高频信号被衰减或被抑制。</w:t>
      </w:r>
    </w:p>
    <w:p w14:paraId="7A15D0E8">
      <w:pPr>
        <w:pStyle w:val="7"/>
        <w:spacing w:line="240" w:lineRule="auto"/>
        <w:ind w:left="0" w:leftChars="0" w:firstLine="420" w:firstLineChars="200"/>
        <w:jc w:val="both"/>
        <w:rPr>
          <w:rFonts w:hint="eastAsia" w:ascii="宋体" w:hAnsi="宋体" w:eastAsia="宋体" w:cs="宋体"/>
          <w:i w:val="0"/>
          <w:iCs w:val="0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kern w:val="2"/>
          <w:sz w:val="21"/>
          <w:szCs w:val="22"/>
          <w:lang w:val="en-US" w:eastAsia="zh-CN" w:bidi="ar-SA"/>
        </w:rPr>
        <w:t>通常把</w:t>
      </w:r>
      <w:r>
        <w:rPr>
          <w:rFonts w:hint="default" w:ascii="Cambria" w:hAnsi="Cambria" w:eastAsia="宋体" w:cs="Cambria"/>
          <w:b w:val="0"/>
          <w:i/>
          <w:iCs/>
          <w:kern w:val="2"/>
          <w:sz w:val="21"/>
          <w:szCs w:val="22"/>
          <w:lang w:val="en-US" w:eastAsia="zh-CN" w:bidi="ar-SA"/>
        </w:rPr>
        <w:t>U</w:t>
      </w:r>
      <w:r>
        <w:rPr>
          <w:rFonts w:hint="eastAsia" w:ascii="Cambria" w:hAnsi="Cambria" w:eastAsia="宋体" w:cs="Cambria"/>
          <w:b w:val="0"/>
          <w:i w:val="0"/>
          <w:kern w:val="2"/>
          <w:sz w:val="21"/>
          <w:szCs w:val="22"/>
          <w:vertAlign w:val="subscript"/>
          <w:lang w:val="en-US" w:eastAsia="zh-CN" w:bidi="ar-SA"/>
        </w:rPr>
        <w:t>2</w:t>
      </w:r>
      <w:r>
        <w:rPr>
          <w:rFonts w:hint="eastAsia" w:ascii="Cambria" w:hAnsi="Cambria" w:eastAsia="宋体" w:cs="Cambria"/>
          <w:b w:val="0"/>
          <w:i w:val="0"/>
          <w:kern w:val="2"/>
          <w:sz w:val="21"/>
          <w:szCs w:val="22"/>
          <w:vertAlign w:val="baseline"/>
          <w:lang w:val="en-US" w:eastAsia="zh-CN" w:bidi="ar-SA"/>
        </w:rPr>
        <w:t>降低到0.707U</w:t>
      </w:r>
      <w:r>
        <w:rPr>
          <w:rFonts w:hint="eastAsia" w:ascii="Cambria" w:hAnsi="Cambria" w:eastAsia="宋体" w:cs="Cambria"/>
          <w:b w:val="0"/>
          <w:i w:val="0"/>
          <w:kern w:val="2"/>
          <w:sz w:val="21"/>
          <w:szCs w:val="22"/>
          <w:vertAlign w:val="subscript"/>
          <w:lang w:val="en-US" w:eastAsia="zh-CN" w:bidi="ar-SA"/>
        </w:rPr>
        <w:t>1</w:t>
      </w:r>
      <w:r>
        <w:rPr>
          <w:rFonts w:hint="eastAsia" w:ascii="Cambria" w:hAnsi="Cambria" w:eastAsia="宋体" w:cs="Cambria"/>
          <w:b w:val="0"/>
          <w:i w:val="0"/>
          <w:kern w:val="2"/>
          <w:sz w:val="21"/>
          <w:szCs w:val="22"/>
          <w:vertAlign w:val="baseline"/>
          <w:lang w:val="en-US" w:eastAsia="zh-CN" w:bidi="ar-SA"/>
        </w:rPr>
        <w:t xml:space="preserve">时的角频率 </w:t>
      </w:r>
      <w:r>
        <w:rPr>
          <w:rFonts w:hint="default" w:ascii="Cambria" w:hAnsi="Cambria" w:eastAsia="宋体" w:cs="Cambria"/>
          <w:b w:val="0"/>
          <w:i/>
          <w:iCs/>
          <w:kern w:val="2"/>
          <w:sz w:val="21"/>
          <w:szCs w:val="22"/>
          <w:vertAlign w:val="baseline"/>
          <w:lang w:val="en-US" w:eastAsia="zh-CN" w:bidi="ar-SA"/>
        </w:rPr>
        <w:t>ω</w:t>
      </w:r>
      <w:r>
        <w:rPr>
          <w:rFonts w:hint="eastAsia" w:ascii="Cambria" w:hAnsi="Cambria" w:eastAsia="宋体" w:cs="Cambria"/>
          <w:b w:val="0"/>
          <w:i/>
          <w:iCs/>
          <w:kern w:val="2"/>
          <w:sz w:val="21"/>
          <w:szCs w:val="22"/>
          <w:vertAlign w:val="baseline"/>
          <w:lang w:val="en-US" w:eastAsia="zh-CN" w:bidi="ar-SA"/>
        </w:rPr>
        <w:t xml:space="preserve"> </w:t>
      </w:r>
      <w:r>
        <w:rPr>
          <w:rFonts w:hint="eastAsia" w:ascii="Cambria" w:hAnsi="Cambria" w:eastAsia="宋体" w:cs="Cambria"/>
          <w:b w:val="0"/>
          <w:i w:val="0"/>
          <w:iCs w:val="0"/>
          <w:kern w:val="2"/>
          <w:sz w:val="21"/>
          <w:szCs w:val="22"/>
          <w:vertAlign w:val="baseline"/>
          <w:lang w:val="en-US" w:eastAsia="zh-CN" w:bidi="ar-SA"/>
        </w:rPr>
        <w:t xml:space="preserve">称为截止角频率 </w:t>
      </w:r>
      <w:r>
        <w:rPr>
          <w:rFonts w:hint="default" w:ascii="Cambria" w:hAnsi="Cambria" w:eastAsia="宋体" w:cs="Cambria"/>
          <w:b w:val="0"/>
          <w:i/>
          <w:iCs/>
          <w:kern w:val="2"/>
          <w:sz w:val="21"/>
          <w:szCs w:val="22"/>
          <w:vertAlign w:val="baseline"/>
          <w:lang w:val="en-US" w:eastAsia="zh-CN" w:bidi="ar-SA"/>
        </w:rPr>
        <w:t>ω</w:t>
      </w:r>
      <w:r>
        <w:rPr>
          <w:rFonts w:hint="default" w:ascii="Cambria" w:hAnsi="Cambria" w:eastAsia="宋体" w:cs="Cambria"/>
          <w:b w:val="0"/>
          <w:i w:val="0"/>
          <w:iCs w:val="0"/>
          <w:kern w:val="2"/>
          <w:sz w:val="21"/>
          <w:szCs w:val="22"/>
          <w:vertAlign w:val="subscript"/>
          <w:lang w:val="en-US" w:eastAsia="zh-CN" w:bidi="ar-SA"/>
        </w:rPr>
        <w:t>C</w:t>
      </w:r>
      <w:r>
        <w:rPr>
          <w:rFonts w:hint="eastAsia" w:ascii="Cambria" w:hAnsi="Cambria" w:eastAsia="宋体" w:cs="Cambria"/>
          <w:b w:val="0"/>
          <w:i w:val="0"/>
          <w:iCs w:val="0"/>
          <w:kern w:val="2"/>
          <w:sz w:val="21"/>
          <w:szCs w:val="22"/>
          <w:vertAlign w:val="subscript"/>
          <w:lang w:val="en-US" w:eastAsia="zh-CN" w:bidi="ar-SA"/>
        </w:rPr>
        <w:t xml:space="preserve"> </w:t>
      </w:r>
      <w:r>
        <w:rPr>
          <w:rFonts w:hint="eastAsia" w:ascii="Cambria" w:hAnsi="Cambria" w:eastAsia="宋体" w:cs="Cambria"/>
          <w:b w:val="0"/>
          <w:i w:val="0"/>
          <w:iCs w:val="0"/>
          <w:kern w:val="2"/>
          <w:sz w:val="21"/>
          <w:szCs w:val="22"/>
          <w:vertAlign w:val="baseline"/>
          <w:lang w:val="en-US" w:eastAsia="zh-CN" w:bidi="ar-SA"/>
        </w:rPr>
        <w:t xml:space="preserve">，即 </w:t>
      </w:r>
      <m:oMath>
        <m:r>
          <m:rPr/>
          <w:rPr>
            <w:rFonts w:hint="default" w:ascii="Cambria Math" w:hAnsi="Cambria Math" w:cs="Cambria"/>
            <w:kern w:val="2"/>
            <w:sz w:val="21"/>
            <w:szCs w:val="22"/>
            <w:vertAlign w:val="baseline"/>
            <w:lang w:val="en-US" w:bidi="ar-SA"/>
          </w:rPr>
          <m:t>ω</m:t>
        </m:r>
        <m:r>
          <m:rPr>
            <m:sty m:val="p"/>
          </m:rPr>
          <w:rPr>
            <w:rFonts w:hint="default" w:ascii="Cambria Math" w:hAnsi="Cambria Math" w:cs="Cambria"/>
            <w:kern w:val="2"/>
            <w:sz w:val="21"/>
            <w:szCs w:val="22"/>
            <w:vertAlign w:val="baseline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cs="Cambria"/>
                <w:iCs w:val="0"/>
                <w:kern w:val="2"/>
                <w:sz w:val="21"/>
                <w:szCs w:val="22"/>
                <w:vertAlign w:val="baseli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"/>
                <w:kern w:val="2"/>
                <w:sz w:val="21"/>
                <w:szCs w:val="22"/>
                <w:vertAlign w:val="baseline"/>
                <w:lang w:val="en-US" w:bidi="ar-SA"/>
              </w:rPr>
              <m:t>ω</m:t>
            </m:r>
            <m:ctrlPr>
              <w:rPr>
                <w:rFonts w:hint="default" w:ascii="Cambria Math" w:hAnsi="Cambria Math" w:cs="Cambria"/>
                <w:iCs w:val="0"/>
                <w:kern w:val="2"/>
                <w:sz w:val="21"/>
                <w:szCs w:val="22"/>
                <w:vertAlign w:val="baseli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"/>
                <w:kern w:val="2"/>
                <w:sz w:val="21"/>
                <w:szCs w:val="22"/>
                <w:vertAlign w:val="baseline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Cambria"/>
                <w:iCs w:val="0"/>
                <w:kern w:val="2"/>
                <w:sz w:val="21"/>
                <w:szCs w:val="22"/>
                <w:vertAlign w:val="baseline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"/>
            <w:kern w:val="2"/>
            <w:sz w:val="21"/>
            <w:szCs w:val="22"/>
            <w:vertAlign w:val="baseline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Cambria"/>
                <w:iCs w:val="0"/>
                <w:kern w:val="2"/>
                <w:sz w:val="21"/>
                <w:szCs w:val="22"/>
                <w:vertAlign w:val="baseli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Cambria"/>
                <w:kern w:val="2"/>
                <w:sz w:val="21"/>
                <w:szCs w:val="22"/>
                <w:vertAlign w:val="baseli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"/>
                <w:iCs w:val="0"/>
                <w:kern w:val="2"/>
                <w:sz w:val="21"/>
                <w:szCs w:val="22"/>
                <w:vertAlign w:val="baseline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Cambria"/>
                <w:kern w:val="2"/>
                <w:sz w:val="21"/>
                <w:szCs w:val="22"/>
                <w:vertAlign w:val="baseline"/>
                <w:lang w:val="en-US" w:eastAsia="zh-CN" w:bidi="ar-SA"/>
              </w:rPr>
              <m:t>RC</m:t>
            </m:r>
            <m:ctrlPr>
              <w:rPr>
                <w:rFonts w:hint="default" w:ascii="Cambria Math" w:hAnsi="Cambria Math" w:cs="Cambria"/>
                <w:iCs w:val="0"/>
                <w:kern w:val="2"/>
                <w:sz w:val="21"/>
                <w:szCs w:val="22"/>
                <w:vertAlign w:val="baseline"/>
                <w:lang w:val="en-US" w:eastAsia="zh-CN" w:bidi="ar-SA"/>
              </w:rPr>
            </m:ctrlPr>
          </m:den>
        </m:f>
      </m:oMath>
      <w:r>
        <w:rPr>
          <w:rFonts w:hint="eastAsia" w:hAnsi="Cambria Math" w:cs="Cambria"/>
          <w:i w:val="0"/>
          <w:iCs w:val="0"/>
          <w:kern w:val="2"/>
          <w:sz w:val="21"/>
          <w:szCs w:val="22"/>
          <w:vertAlign w:val="baseline"/>
          <w:lang w:val="en-US" w:eastAsia="zh-CN" w:bidi="ar-SA"/>
        </w:rPr>
        <w:t xml:space="preserve"> 。低</w:t>
      </w:r>
      <w:r>
        <w:rPr>
          <w:rFonts w:hint="eastAsia" w:ascii="宋体" w:hAnsi="宋体" w:eastAsia="宋体" w:cs="宋体"/>
          <w:i w:val="0"/>
          <w:iCs w:val="0"/>
          <w:kern w:val="2"/>
          <w:sz w:val="21"/>
          <w:szCs w:val="22"/>
          <w:vertAlign w:val="baseline"/>
          <w:lang w:val="en-US" w:eastAsia="zh-CN" w:bidi="ar-SA"/>
        </w:rPr>
        <w:t xml:space="preserve">通滤波器的截止频率为 </w:t>
      </w:r>
      <m:oMath>
        <m:sSub>
          <m:sSubPr>
            <m:ctrlPr>
              <w:rPr>
                <w:rFonts w:ascii="Cambria Math" w:hAnsi="Cambria Math" w:cs="Cambria"/>
                <w:i/>
                <w:iCs w:val="0"/>
                <w:kern w:val="2"/>
                <w:sz w:val="21"/>
                <w:szCs w:val="22"/>
                <w:vertAlign w:val="baseli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"/>
                <w:kern w:val="2"/>
                <w:sz w:val="21"/>
                <w:szCs w:val="22"/>
                <w:vertAlign w:val="baseline"/>
                <w:lang w:val="en-US" w:eastAsia="zh-CN" w:bidi="ar-SA"/>
              </w:rPr>
              <m:t>f</m:t>
            </m:r>
            <m:ctrlPr>
              <w:rPr>
                <w:rFonts w:ascii="Cambria Math" w:hAnsi="Cambria Math" w:cs="Cambria"/>
                <w:i/>
                <w:iCs w:val="0"/>
                <w:kern w:val="2"/>
                <w:sz w:val="21"/>
                <w:szCs w:val="22"/>
                <w:vertAlign w:val="baseline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"/>
                <w:kern w:val="2"/>
                <w:sz w:val="21"/>
                <w:szCs w:val="22"/>
                <w:vertAlign w:val="baseline"/>
                <w:lang w:val="en-US" w:eastAsia="zh-CN" w:bidi="ar-SA"/>
              </w:rPr>
              <m:t>C</m:t>
            </m:r>
            <m:ctrlPr>
              <w:rPr>
                <w:rFonts w:ascii="Cambria Math" w:hAnsi="Cambria Math" w:cs="Cambria"/>
                <w:i/>
                <w:iCs w:val="0"/>
                <w:kern w:val="2"/>
                <w:sz w:val="21"/>
                <w:szCs w:val="22"/>
                <w:vertAlign w:val="baseli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"/>
            <w:kern w:val="2"/>
            <w:sz w:val="21"/>
            <w:szCs w:val="22"/>
            <w:vertAlign w:val="baseline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Cambria"/>
                <w:i/>
                <w:iCs w:val="0"/>
                <w:kern w:val="2"/>
                <w:sz w:val="21"/>
                <w:szCs w:val="22"/>
                <w:vertAlign w:val="baseline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Cambria"/>
                <w:kern w:val="2"/>
                <w:sz w:val="21"/>
                <w:szCs w:val="22"/>
                <w:vertAlign w:val="baseli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"/>
                <w:i/>
                <w:iCs w:val="0"/>
                <w:kern w:val="2"/>
                <w:sz w:val="21"/>
                <w:szCs w:val="22"/>
                <w:vertAlign w:val="baseline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Cambria"/>
                <w:kern w:val="2"/>
                <w:sz w:val="21"/>
                <w:szCs w:val="22"/>
                <w:vertAlign w:val="baseline"/>
                <w:lang w:val="en-US" w:eastAsia="zh-CN" w:bidi="ar-SA"/>
              </w:rPr>
              <m:t>2</m:t>
            </m:r>
            <m:r>
              <m:rPr/>
              <w:rPr>
                <w:rFonts w:ascii="Cambria Math" w:hAnsi="Cambria Math" w:cs="Cambria"/>
                <w:kern w:val="2"/>
                <w:sz w:val="21"/>
                <w:szCs w:val="22"/>
                <w:vertAlign w:val="baseline"/>
                <w:lang w:val="en-US" w:bidi="ar-SA"/>
              </w:rPr>
              <m:t>π</m:t>
            </m:r>
            <m:r>
              <m:rPr/>
              <w:rPr>
                <w:rFonts w:hint="default" w:ascii="Cambria Math" w:hAnsi="Cambria Math" w:cs="Cambria"/>
                <w:kern w:val="2"/>
                <w:sz w:val="21"/>
                <w:szCs w:val="22"/>
                <w:vertAlign w:val="baseline"/>
                <w:lang w:val="en-US" w:eastAsia="zh-CN" w:bidi="ar-SA"/>
              </w:rPr>
              <m:t>RC</m:t>
            </m:r>
            <m:ctrlPr>
              <w:rPr>
                <w:rFonts w:hint="default" w:ascii="Cambria Math" w:hAnsi="Cambria Math" w:cs="Cambria"/>
                <w:i/>
                <w:iCs w:val="0"/>
                <w:kern w:val="2"/>
                <w:sz w:val="21"/>
                <w:szCs w:val="22"/>
                <w:vertAlign w:val="baseline"/>
                <w:lang w:val="en-US" w:eastAsia="zh-CN" w:bidi="ar-SA"/>
              </w:rPr>
            </m:ctrlPr>
          </m:den>
        </m:f>
      </m:oMath>
      <w:r>
        <w:rPr>
          <w:rFonts w:hint="eastAsia" w:hAnsi="Cambria Math" w:cs="Cambria"/>
          <w:i w:val="0"/>
          <w:iCs w:val="0"/>
          <w:kern w:val="2"/>
          <w:sz w:val="21"/>
          <w:szCs w:val="22"/>
          <w:vertAlign w:val="baseline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kern w:val="2"/>
          <w:sz w:val="21"/>
          <w:szCs w:val="22"/>
          <w:vertAlign w:val="baseline"/>
          <w:lang w:val="en-US" w:eastAsia="zh-CN" w:bidi="ar-SA"/>
        </w:rPr>
        <w:t>。此时输入、输出信号之间的相位差为-45°。</w:t>
      </w:r>
    </w:p>
    <w:p w14:paraId="43AB2993">
      <w:pPr>
        <w:pStyle w:val="7"/>
        <w:numPr>
          <w:ilvl w:val="0"/>
          <w:numId w:val="0"/>
        </w:numPr>
        <w:ind w:firstLine="422" w:firstLineChars="200"/>
        <w:jc w:val="both"/>
        <w:rPr>
          <w:rFonts w:hint="eastAsia" w:ascii="宋体" w:hAnsi="宋体" w:eastAsia="宋体" w:cs="宋体"/>
          <w:b/>
          <w:bCs/>
          <w:i w:val="0"/>
          <w:iCs w:val="0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kern w:val="2"/>
          <w:sz w:val="21"/>
          <w:szCs w:val="22"/>
          <w:vertAlign w:val="baseline"/>
          <w:lang w:val="en-US" w:eastAsia="zh-CN" w:bidi="ar-SA"/>
        </w:rPr>
        <w:t>2.RC高通网络</w:t>
      </w:r>
    </w:p>
    <w:p w14:paraId="5D1DCAE2">
      <w:pPr>
        <w:pStyle w:val="7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4310" cy="1470025"/>
            <wp:effectExtent l="0" t="0" r="8890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EB62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  <w:t>图2 RC高通网络及其频率特性曲线</w:t>
      </w:r>
    </w:p>
    <w:p w14:paraId="510B3354">
      <w:pPr>
        <w:pStyle w:val="7"/>
        <w:numPr>
          <w:ilvl w:val="0"/>
          <w:numId w:val="0"/>
        </w:numPr>
        <w:ind w:firstLine="420" w:firstLineChars="20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图2所示为RC高通网络，它的网络传输函数为</w:t>
      </w:r>
    </w:p>
    <w:p w14:paraId="5E587D25">
      <w:pPr>
        <w:pStyle w:val="7"/>
        <w:numPr>
          <w:ilvl w:val="0"/>
          <w:numId w:val="0"/>
        </w:numPr>
        <w:spacing w:line="360" w:lineRule="auto"/>
        <w:ind w:firstLine="440" w:firstLineChars="200"/>
        <w:jc w:val="both"/>
        <w:rPr>
          <w:rFonts w:hint="default" w:hAnsi="Cambria Math" w:cstheme="minorBidi"/>
          <w:kern w:val="2"/>
          <w:sz w:val="22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2"/>
              <w:szCs w:val="24"/>
              <w:lang w:val="en-US" w:eastAsia="zh-CN" w:bidi="ar-SA"/>
            </w:rPr>
            <m:t>H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2"/>
              <w:szCs w:val="24"/>
              <w:lang w:val="en-US" w:eastAsia="zh-CN" w:bidi="ar-SA"/>
            </w:rPr>
            <m:t>(j</m:t>
          </m:r>
          <m:r>
            <m:rPr/>
            <w:rPr>
              <w:rFonts w:hint="default" w:ascii="Cambria Math" w:hAnsi="Cambria Math" w:cstheme="minorBidi"/>
              <w:kern w:val="2"/>
              <w:sz w:val="22"/>
              <w:szCs w:val="24"/>
              <w:lang w:val="en-US" w:bidi="ar-SA"/>
            </w:rPr>
            <m:t>ω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2"/>
              <w:szCs w:val="24"/>
              <w:lang w:val="en-US" w:eastAsia="zh-CN" w:bidi="ar-SA"/>
            </w:rPr>
            <m:t>)=</m:t>
          </m:r>
          <m:f>
            <m:fPr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  <m:t>U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  <m:t>U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2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  <m:t>R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  <m:t>+1/(j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bidi="ar-SA"/>
                </w:rPr>
                <m:t>ω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  <m:t>C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2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  <m:t>j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bidi="ar-SA"/>
                </w:rPr>
                <m:t>ω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  <m:t>RC</m:t>
              </m:r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  <m:t>1+j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bidi="ar-SA"/>
                </w:rPr>
                <m:t>ω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  <m:t>RC</m:t>
              </m:r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</m:oMath>
      </m:oMathPara>
      <w:bookmarkStart w:id="0" w:name="_GoBack"/>
      <w:bookmarkEnd w:id="0"/>
    </w:p>
    <w:p w14:paraId="6DE02F58">
      <w:pPr>
        <w:pStyle w:val="7"/>
        <w:numPr>
          <w:ilvl w:val="0"/>
          <w:numId w:val="0"/>
        </w:numPr>
        <w:spacing w:line="360" w:lineRule="auto"/>
        <w:ind w:firstLine="440" w:firstLineChars="200"/>
        <w:jc w:val="both"/>
        <w:rPr>
          <w:rFonts w:hint="default" w:hAnsi="Cambria Math" w:cstheme="minorBidi"/>
          <w:i w:val="0"/>
          <w:kern w:val="2"/>
          <w:sz w:val="22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2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  <m:t>1+</m:t>
                  </m:r>
                  <m:f>
                    <m:fPr>
                      <m:ctrlPr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  <m:t>1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default" w:ascii="Cambria Math" w:hAnsi="Cambria Math" w:cstheme="minorBidi"/>
                              <w:kern w:val="2"/>
                              <w:sz w:val="22"/>
                              <w:szCs w:val="24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theme="minorBidi"/>
                              <w:kern w:val="2"/>
                              <w:sz w:val="22"/>
                              <w:szCs w:val="24"/>
                              <w:lang w:val="en-US" w:eastAsia="zh-CN" w:bidi="ar-SA"/>
                            </w:rPr>
                            <m:t>(</m:t>
                          </m:r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2"/>
                              <w:szCs w:val="24"/>
                              <w:lang w:val="en-US" w:bidi="ar-SA"/>
                            </w:rPr>
                            <m:t>ω</m:t>
                          </m:r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2"/>
                              <w:szCs w:val="24"/>
                              <w:lang w:val="en-US" w:eastAsia="zh-CN" w:bidi="ar-SA"/>
                            </w:rPr>
                            <m:t>RC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theme="minorBidi"/>
                              <w:kern w:val="2"/>
                              <w:sz w:val="22"/>
                              <w:szCs w:val="24"/>
                              <w:lang w:val="en-US" w:eastAsia="zh-CN" w:bidi="ar-SA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cstheme="minorBidi"/>
                              <w:kern w:val="2"/>
                              <w:sz w:val="22"/>
                              <w:szCs w:val="24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theme="minorBidi"/>
                              <w:kern w:val="2"/>
                              <w:sz w:val="22"/>
                              <w:szCs w:val="24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theme="minorBidi"/>
                              <w:kern w:val="2"/>
                              <w:sz w:val="22"/>
                              <w:szCs w:val="24"/>
                              <w:lang w:val="en-US" w:eastAsia="zh-CN" w:bidi="ar-SA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4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theme="minorBidi"/>
                      <w:kern w:val="2"/>
                      <w:sz w:val="22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cstheme="minorBidi"/>
                  <w:kern w:val="2"/>
                  <w:sz w:val="22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2"/>
              <w:szCs w:val="24"/>
              <w:lang w:val="en-US" w:eastAsia="zh-CN" w:bidi="ar-SA"/>
            </w:rPr>
            <m:t>∠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2"/>
              <w:szCs w:val="24"/>
              <w:lang w:val="en-US" w:eastAsia="zh-CN" w:bidi="ar-SA"/>
            </w:rPr>
            <m:t>90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2"/>
              <w:szCs w:val="24"/>
              <w:lang w:val="en-US" w:eastAsia="zh-CN" w:bidi="ar-SA"/>
            </w:rPr>
            <m:t>°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2"/>
              <w:szCs w:val="24"/>
              <w:lang w:val="en-US" w:eastAsia="zh-CN" w:bidi="ar-SA"/>
            </w:rPr>
            <m:t>−arctan(</m:t>
          </m:r>
          <m:r>
            <m:rPr/>
            <w:rPr>
              <w:rFonts w:hint="default" w:ascii="Cambria Math" w:hAnsi="Cambria Math" w:cstheme="minorBidi"/>
              <w:kern w:val="2"/>
              <w:sz w:val="22"/>
              <w:szCs w:val="24"/>
              <w:lang w:val="en-US" w:bidi="ar-SA"/>
            </w:rPr>
            <m:t>ω</m:t>
          </m:r>
          <m:r>
            <m:rPr/>
            <w:rPr>
              <w:rFonts w:hint="default" w:ascii="Cambria Math" w:hAnsi="Cambria Math" w:cstheme="minorBidi"/>
              <w:kern w:val="2"/>
              <w:sz w:val="22"/>
              <w:szCs w:val="24"/>
              <w:lang w:val="en-US" w:eastAsia="zh-CN" w:bidi="ar-SA"/>
            </w:rPr>
            <m:t>RC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2"/>
              <w:szCs w:val="24"/>
              <w:lang w:val="en-US" w:eastAsia="zh-CN" w:bidi="ar-SA"/>
            </w:rPr>
            <m:t>)</m:t>
          </m:r>
        </m:oMath>
      </m:oMathPara>
    </w:p>
    <w:p w14:paraId="2C09ABA5">
      <w:pPr>
        <w:pStyle w:val="7"/>
        <w:numPr>
          <w:ilvl w:val="0"/>
          <w:numId w:val="0"/>
        </w:numPr>
        <w:ind w:firstLine="420" w:firstLineChars="200"/>
        <w:jc w:val="both"/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="Cambria" w:hAnsi="Cambria" w:eastAsia="宋体" w:cstheme="minorBidi"/>
          <w:i w:val="0"/>
          <w:kern w:val="2"/>
          <w:sz w:val="21"/>
          <w:szCs w:val="22"/>
          <w:lang w:val="en-US" w:eastAsia="zh-CN" w:bidi="ar-SA"/>
        </w:rPr>
        <w:t>可见，</w:t>
      </w:r>
      <m:oMath>
        <m:r>
          <m:rPr>
            <m:sty m:val="p"/>
          </m:rPr>
          <w:rPr>
            <w:rFonts w:hint="default" w:ascii="Cambria Math" w:hAnsi="Cambria Math" w:eastAsia="宋体" w:cstheme="minorBidi"/>
            <w:kern w:val="2"/>
            <w:sz w:val="21"/>
            <w:szCs w:val="22"/>
            <w:lang w:val="en-US" w:eastAsia="zh-CN" w:bidi="ar-SA"/>
          </w:rPr>
          <m:t>|</m:t>
        </m:r>
        <m:r>
          <m:rPr/>
          <w:rPr>
            <w:rFonts w:hint="default" w:ascii="Cambria Math" w:hAnsi="Cambria Math" w:eastAsia="宋体" w:cstheme="minorBidi"/>
            <w:kern w:val="2"/>
            <w:sz w:val="21"/>
            <w:szCs w:val="22"/>
            <w:lang w:val="en-US" w:eastAsia="zh-CN" w:bidi="ar-SA"/>
          </w:rPr>
          <m:t>H</m:t>
        </m:r>
        <m:r>
          <m:rPr>
            <m:sty m:val="p"/>
          </m:rPr>
          <w:rPr>
            <w:rFonts w:hint="default" w:ascii="Cambria Math" w:hAnsi="Cambria Math" w:eastAsia="宋体" w:cstheme="minorBidi"/>
            <w:kern w:val="2"/>
            <w:sz w:val="21"/>
            <w:szCs w:val="22"/>
            <w:lang w:val="en-US" w:eastAsia="zh-CN" w:bidi="ar-SA"/>
          </w:rPr>
          <m:t>(</m:t>
        </m:r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1"/>
            <w:szCs w:val="22"/>
            <w:lang w:val="en-US" w:eastAsia="zh-CN" w:bidi="ar-SA"/>
          </w:rPr>
          <m:t>j</m:t>
        </m:r>
        <m:r>
          <m:rPr/>
          <w:rPr>
            <w:rFonts w:hint="default" w:ascii="Cambria Math" w:hAnsi="Cambria Math" w:eastAsia="宋体" w:cstheme="minorBidi"/>
            <w:kern w:val="2"/>
            <w:sz w:val="21"/>
            <w:szCs w:val="22"/>
            <w:lang w:val="en-US" w:bidi="ar-SA"/>
          </w:rPr>
          <m:t>ω</m:t>
        </m:r>
        <m:r>
          <m:rPr>
            <m:sty m:val="p"/>
          </m:rPr>
          <w:rPr>
            <w:rFonts w:hint="default" w:ascii="Cambria Math" w:hAnsi="Cambria Math" w:eastAsia="宋体" w:cstheme="minorBidi"/>
            <w:kern w:val="2"/>
            <w:sz w:val="21"/>
            <w:szCs w:val="22"/>
            <w:lang w:val="en-US" w:eastAsia="zh-CN" w:bidi="ar-SA"/>
          </w:rPr>
          <m:t>)|</m:t>
        </m:r>
      </m:oMath>
      <w:r>
        <w:rPr>
          <w:rFonts w:hint="eastAsia" w:ascii="Cambria" w:hAnsi="Cambria" w:eastAsia="宋体" w:cstheme="minorBidi"/>
          <w:i w:val="0"/>
          <w:kern w:val="2"/>
          <w:sz w:val="21"/>
          <w:szCs w:val="22"/>
          <w:lang w:val="en-US" w:eastAsia="zh-CN" w:bidi="ar-SA"/>
        </w:rPr>
        <w:t xml:space="preserve"> 随着频率的降低而减小，说明高频信号可以通过，低频信号被衰减或被抑制。网络的截止角频率仍为 </w:t>
      </w:r>
      <m:oMath>
        <m:sSub>
          <m:sSubPr>
            <m:ctrlPr>
              <w:rPr>
                <w:rFonts w:ascii="Cambria Math" w:hAnsi="Cambria Math" w:eastAsia="宋体" w:cstheme="minorBidi"/>
                <w:i/>
                <w:kern w:val="2"/>
                <w:sz w:val="21"/>
                <w:szCs w:val="22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eastAsia="宋体" w:cstheme="minorBidi"/>
                <w:kern w:val="2"/>
                <w:sz w:val="21"/>
                <w:szCs w:val="22"/>
                <w:lang w:val="en-US" w:bidi="ar-SA"/>
              </w:rPr>
              <m:t>ω</m:t>
            </m:r>
            <m:ctrlPr>
              <w:rPr>
                <w:rFonts w:ascii="Cambria Math" w:hAnsi="Cambria Math" w:eastAsia="宋体" w:cstheme="minorBidi"/>
                <w:i/>
                <w:kern w:val="2"/>
                <w:sz w:val="21"/>
                <w:szCs w:val="2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宋体" w:cstheme="minorBidi"/>
                <w:kern w:val="2"/>
                <w:sz w:val="21"/>
                <w:szCs w:val="22"/>
                <w:lang w:val="en-US" w:eastAsia="zh-CN" w:bidi="ar-SA"/>
              </w:rPr>
              <m:t>C</m:t>
            </m:r>
            <m:ctrlPr>
              <w:rPr>
                <w:rFonts w:ascii="Cambria Math" w:hAnsi="Cambria Math" w:eastAsia="宋体" w:cstheme="minorBidi"/>
                <w:i/>
                <w:kern w:val="2"/>
                <w:sz w:val="21"/>
                <w:szCs w:val="2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eastAsia="宋体" w:cstheme="minorBidi"/>
            <w:kern w:val="2"/>
            <w:sz w:val="21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theme="minorBidi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eastAsia="宋体" w:cstheme="minorBidi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theme="minorBidi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eastAsia="宋体" w:cstheme="minorBidi"/>
                <w:kern w:val="2"/>
                <w:sz w:val="21"/>
                <w:szCs w:val="22"/>
                <w:lang w:val="en-US" w:eastAsia="zh-CN" w:bidi="ar-SA"/>
              </w:rPr>
              <m:t>RC</m:t>
            </m:r>
            <m:ctrlPr>
              <w:rPr>
                <w:rFonts w:hint="default" w:ascii="Cambria Math" w:hAnsi="Cambria Math" w:eastAsia="宋体" w:cstheme="minorBidi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eastAsia" w:ascii="Cambria" w:hAnsi="Cambria" w:eastAsia="宋体" w:cstheme="minorBidi"/>
          <w:i w:val="0"/>
          <w:kern w:val="2"/>
          <w:sz w:val="21"/>
          <w:szCs w:val="22"/>
          <w:lang w:val="en-US" w:eastAsia="zh-CN" w:bidi="ar-SA"/>
        </w:rPr>
        <w:t xml:space="preserve"> ，当 </w:t>
      </w:r>
      <w:r>
        <w:rPr>
          <w:rFonts w:hint="default" w:ascii="Cambria" w:hAnsi="Cambria" w:eastAsia="宋体" w:cs="Cambria"/>
          <w:i/>
          <w:iCs/>
          <w:kern w:val="2"/>
          <w:sz w:val="21"/>
          <w:szCs w:val="22"/>
          <w:lang w:val="en-US" w:eastAsia="zh-CN" w:bidi="ar-SA"/>
        </w:rPr>
        <w:t>ω=ω</w:t>
      </w:r>
      <w:r>
        <w:rPr>
          <w:rFonts w:hint="default" w:ascii="Cambria" w:hAnsi="Cambria" w:eastAsia="宋体" w:cs="Cambria"/>
          <w:i/>
          <w:iCs/>
          <w:kern w:val="2"/>
          <w:sz w:val="21"/>
          <w:szCs w:val="22"/>
          <w:vertAlign w:val="subscript"/>
          <w:lang w:val="en-US" w:eastAsia="zh-CN" w:bidi="ar-SA"/>
        </w:rPr>
        <w:t>C</w:t>
      </w:r>
      <w:r>
        <w:rPr>
          <w:rFonts w:hint="eastAsia" w:ascii="Cambria" w:hAnsi="Cambria" w:eastAsia="宋体" w:cs="Cambria"/>
          <w:i/>
          <w:iCs/>
          <w:kern w:val="2"/>
          <w:sz w:val="21"/>
          <w:szCs w:val="22"/>
          <w:vertAlign w:val="subscript"/>
          <w:lang w:val="en-US" w:eastAsia="zh-CN" w:bidi="ar-SA"/>
        </w:rPr>
        <w:t xml:space="preserve"> </w:t>
      </w:r>
      <w:r>
        <w:rPr>
          <w:rFonts w:hint="eastAsia" w:ascii="Cambria" w:hAnsi="Cambria" w:eastAsia="宋体" w:cs="Cambria"/>
          <w:i w:val="0"/>
          <w:iCs w:val="0"/>
          <w:kern w:val="2"/>
          <w:sz w:val="21"/>
          <w:szCs w:val="22"/>
          <w:vertAlign w:val="baseline"/>
          <w:lang w:val="en-US" w:eastAsia="zh-CN" w:bidi="ar-SA"/>
        </w:rPr>
        <w:t>时</w:t>
      </w:r>
      <w:r>
        <w:rPr>
          <w:rFonts w:hint="eastAsia" w:ascii="Cambria" w:hAnsi="Cambria" w:eastAsia="宋体" w:cs="Cambria"/>
          <w:i/>
          <w:iCs/>
          <w:kern w:val="2"/>
          <w:sz w:val="21"/>
          <w:szCs w:val="22"/>
          <w:vertAlign w:val="subscript"/>
          <w:lang w:val="en-US" w:eastAsia="zh-CN" w:bidi="ar-SA"/>
        </w:rPr>
        <w:t xml:space="preserve"> ，</w:t>
      </w:r>
      <m:oMath>
        <m:r>
          <m:rPr>
            <m:sty m:val="p"/>
          </m:rPr>
          <w:rPr>
            <w:rFonts w:hint="default" w:ascii="Cambria Math" w:hAnsi="Cambria Math" w:eastAsia="宋体" w:cstheme="minorBidi"/>
            <w:kern w:val="2"/>
            <w:sz w:val="21"/>
            <w:szCs w:val="22"/>
            <w:lang w:val="en-US" w:eastAsia="zh-CN" w:bidi="ar-SA"/>
          </w:rPr>
          <m:t>|</m:t>
        </m:r>
        <m:r>
          <m:rPr/>
          <w:rPr>
            <w:rFonts w:hint="default" w:ascii="Cambria Math" w:hAnsi="Cambria Math" w:eastAsia="宋体" w:cstheme="minorBidi"/>
            <w:kern w:val="2"/>
            <w:sz w:val="21"/>
            <w:szCs w:val="22"/>
            <w:lang w:val="en-US" w:eastAsia="zh-CN" w:bidi="ar-SA"/>
          </w:rPr>
          <m:t>H</m:t>
        </m:r>
        <m:r>
          <m:rPr>
            <m:sty m:val="p"/>
          </m:rPr>
          <w:rPr>
            <w:rFonts w:hint="default" w:ascii="Cambria Math" w:hAnsi="Cambria Math" w:eastAsia="宋体" w:cstheme="minorBidi"/>
            <w:kern w:val="2"/>
            <w:sz w:val="21"/>
            <w:szCs w:val="22"/>
            <w:lang w:val="en-US" w:eastAsia="zh-CN" w:bidi="ar-SA"/>
          </w:rPr>
          <m:t>(</m:t>
        </m:r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1"/>
            <w:szCs w:val="22"/>
            <w:lang w:val="en-US" w:eastAsia="zh-CN" w:bidi="ar-SA"/>
          </w:rPr>
          <m:t>j</m:t>
        </m:r>
        <m:r>
          <m:rPr/>
          <w:rPr>
            <w:rFonts w:hint="default" w:ascii="Cambria Math" w:hAnsi="Cambria Math" w:eastAsia="宋体" w:cstheme="minorBidi"/>
            <w:kern w:val="2"/>
            <w:sz w:val="21"/>
            <w:szCs w:val="22"/>
            <w:lang w:val="en-US" w:bidi="ar-SA"/>
          </w:rPr>
          <m:t>ω</m:t>
        </m:r>
        <m:r>
          <m:rPr>
            <m:sty m:val="p"/>
          </m:rPr>
          <w:rPr>
            <w:rFonts w:hint="default" w:ascii="Cambria Math" w:hAnsi="Cambria Math" w:eastAsia="宋体" w:cstheme="minorBidi"/>
            <w:kern w:val="2"/>
            <w:sz w:val="21"/>
            <w:szCs w:val="22"/>
            <w:lang w:val="en-US" w:eastAsia="zh-CN" w:bidi="ar-SA"/>
          </w:rPr>
          <m:t>)|</m:t>
        </m:r>
      </m:oMath>
      <w:r>
        <w:rPr>
          <w:rFonts w:hint="eastAsia" w:ascii="Cambria" w:hAnsi="Cambria" w:eastAsia="宋体" w:cstheme="minorBidi"/>
          <w:b w:val="0"/>
          <w:i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default" w:ascii="Cambria" w:hAnsi="Cambria" w:eastAsia="宋体" w:cs="Cambria"/>
          <w:b w:val="0"/>
          <w:i w:val="0"/>
          <w:iCs/>
          <w:kern w:val="2"/>
          <w:sz w:val="21"/>
          <w:szCs w:val="22"/>
          <w:lang w:val="en-US" w:eastAsia="zh-CN" w:bidi="ar-SA"/>
        </w:rPr>
        <w:t>=0.707</w:t>
      </w:r>
      <w:r>
        <w:rPr>
          <w:rFonts w:hint="eastAsia" w:ascii="Cambria" w:hAnsi="Cambria" w:eastAsia="宋体" w:cs="Cambria"/>
          <w:b w:val="0"/>
          <w:i w:val="0"/>
          <w:iCs/>
          <w:kern w:val="2"/>
          <w:sz w:val="21"/>
          <w:szCs w:val="22"/>
          <w:lang w:val="en-US" w:eastAsia="zh-CN" w:bidi="ar-SA"/>
        </w:rPr>
        <w:t xml:space="preserve">。高通滤波器的截止频率为 </w:t>
      </w:r>
      <m:oMath>
        <m:sSub>
          <m:sSubPr>
            <m:ctrlPr>
              <w:rPr>
                <w:rFonts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宋体" w:cs="Cambria"/>
                <w:kern w:val="2"/>
                <w:sz w:val="21"/>
                <w:szCs w:val="22"/>
                <w:lang w:val="en-US" w:eastAsia="zh-CN" w:bidi="ar-SA"/>
              </w:rPr>
              <m:t xml:space="preserve"> f</m:t>
            </m:r>
            <m:ctrlPr>
              <w:rPr>
                <w:rFonts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宋体" w:cs="Cambria"/>
                <w:kern w:val="2"/>
                <w:sz w:val="21"/>
                <w:szCs w:val="22"/>
                <w:lang w:val="en-US" w:eastAsia="zh-CN" w:bidi="ar-SA"/>
              </w:rPr>
              <m:t>C</m:t>
            </m:r>
            <m:ctrlPr>
              <w:rPr>
                <w:rFonts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eastAsia="宋体" w:cs="Cambria"/>
            <w:kern w:val="2"/>
            <w:sz w:val="21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eastAsia="宋体" w:cs="Cambria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eastAsia="宋体" w:cs="Cambria"/>
                <w:kern w:val="2"/>
                <w:sz w:val="21"/>
                <w:szCs w:val="22"/>
                <w:lang w:val="en-US" w:eastAsia="zh-CN" w:bidi="ar-SA"/>
              </w:rPr>
              <m:t>2</m:t>
            </m:r>
            <m:r>
              <m:rPr/>
              <w:rPr>
                <w:rFonts w:ascii="Cambria Math" w:hAnsi="Cambria Math" w:eastAsia="宋体" w:cs="Cambria"/>
                <w:kern w:val="2"/>
                <w:sz w:val="21"/>
                <w:szCs w:val="22"/>
                <w:lang w:val="en-US" w:bidi="ar-SA"/>
              </w:rPr>
              <m:t>π</m:t>
            </m:r>
            <m:r>
              <m:rPr/>
              <w:rPr>
                <w:rFonts w:hint="default" w:ascii="Cambria Math" w:hAnsi="Cambria Math" w:eastAsia="宋体" w:cs="Cambria"/>
                <w:kern w:val="2"/>
                <w:sz w:val="21"/>
                <w:szCs w:val="22"/>
                <w:lang w:val="en-US" w:eastAsia="zh-CN" w:bidi="ar-SA"/>
              </w:rPr>
              <m:t>RC</m:t>
            </m:r>
            <m:ctrlPr>
              <w:rPr>
                <w:rFonts w:hint="default"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 xml:space="preserve"> 。此时输入、输出信号之间的相位差为 45°。</w:t>
      </w:r>
    </w:p>
    <w:p w14:paraId="2330E3B6">
      <w:pPr>
        <w:pStyle w:val="7"/>
        <w:numPr>
          <w:ilvl w:val="0"/>
          <w:numId w:val="0"/>
        </w:numPr>
        <w:ind w:firstLine="422" w:firstLineChars="200"/>
        <w:jc w:val="both"/>
        <w:rPr>
          <w:rFonts w:hint="eastAsia" w:ascii="Cambria" w:hAnsi="Cambria" w:eastAsia="宋体" w:cs="Cambria"/>
          <w:b/>
          <w:bCs/>
          <w:i w:val="0"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="Cambria" w:hAnsi="Cambria" w:eastAsia="宋体" w:cs="Cambria"/>
          <w:b/>
          <w:bCs/>
          <w:i w:val="0"/>
          <w:iCs/>
          <w:kern w:val="2"/>
          <w:sz w:val="21"/>
          <w:szCs w:val="22"/>
          <w:lang w:val="en-US" w:eastAsia="zh-CN" w:bidi="ar-SA"/>
        </w:rPr>
        <w:t>3.RC 带通网络（RC 选频网络）</w:t>
      </w:r>
    </w:p>
    <w:p w14:paraId="651F0A15">
      <w:pPr>
        <w:pStyle w:val="7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428615" cy="1498600"/>
            <wp:effectExtent l="0" t="0" r="698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61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C2BD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  <w:t>图3 RC带通网络及其频率特性曲线</w:t>
      </w:r>
    </w:p>
    <w:p w14:paraId="155CA53E">
      <w:pPr>
        <w:pStyle w:val="7"/>
        <w:numPr>
          <w:ilvl w:val="0"/>
          <w:numId w:val="0"/>
        </w:numPr>
        <w:ind w:firstLine="420" w:firstLineChars="200"/>
        <w:jc w:val="both"/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图3所示为RC带通网络。该网络允许以</w:t>
      </w:r>
      <m:oMath>
        <m:r>
          <m:rPr/>
          <w:rPr>
            <w:rFonts w:ascii="Cambria Math" w:hAnsi="Cambria Math" w:eastAsia="宋体" w:cs="Cambria"/>
            <w:kern w:val="2"/>
            <w:sz w:val="21"/>
            <w:szCs w:val="22"/>
            <w:lang w:val="en-US" w:bidi="ar-SA"/>
          </w:rPr>
          <m:t>ω</m:t>
        </m:r>
        <m:r>
          <m:rPr/>
          <w:rPr>
            <w:rFonts w:hint="default" w:ascii="Cambria Math" w:hAnsi="Cambria Math" w:eastAsia="宋体" w:cs="Cambria"/>
            <w:kern w:val="2"/>
            <w:sz w:val="21"/>
            <w:szCs w:val="22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eastAsia="宋体" w:cs="Cambria"/>
                <w:kern w:val="2"/>
                <w:sz w:val="21"/>
                <w:szCs w:val="22"/>
                <w:lang w:val="en-US" w:bidi="ar-SA"/>
              </w:rPr>
              <m:t>ω</m:t>
            </m:r>
            <m:ctrlPr>
              <w:rPr>
                <w:rFonts w:hint="default"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eastAsia="宋体" w:cs="Cambria"/>
                <w:kern w:val="2"/>
                <w:sz w:val="21"/>
                <w:szCs w:val="22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eastAsia="宋体" w:cs="Cambria"/>
            <w:kern w:val="2"/>
            <w:sz w:val="21"/>
            <w:szCs w:val="22"/>
            <w:lang w:val="en-US" w:eastAsia="zh-CN" w:bidi="ar-SA"/>
          </w:rPr>
          <m:t>=1/RC(</m:t>
        </m:r>
        <m:r>
          <m:rPr/>
          <w:rPr>
            <w:rFonts w:ascii="Cambria Math" w:hAnsi="Cambria Math" w:eastAsia="宋体" w:cs="Cambria"/>
            <w:kern w:val="2"/>
            <w:sz w:val="21"/>
            <w:szCs w:val="22"/>
            <w:lang w:val="en-US" w:bidi="ar-SA"/>
          </w:rPr>
          <m:t>≠</m:t>
        </m:r>
        <m:r>
          <m:rPr/>
          <w:rPr>
            <w:rFonts w:hint="default" w:ascii="Cambria Math" w:hAnsi="Cambria Math" w:eastAsia="宋体" w:cs="Cambria"/>
            <w:kern w:val="2"/>
            <w:sz w:val="21"/>
            <w:szCs w:val="22"/>
            <w:lang w:val="en-US" w:eastAsia="zh-CN" w:bidi="ar-SA"/>
          </w:rPr>
          <m:t>0)</m:t>
        </m:r>
      </m:oMath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 xml:space="preserve"> 为中心的、一定频率范围（频带）内的信号通过，而衰减或抑制其他频率的信号，即对某一窄带频率的信号具有选频通过的作用。且信号频率偏移 </w:t>
      </w:r>
      <w:r>
        <w:rPr>
          <w:rFonts w:hint="default" w:ascii="Cambria" w:hAnsi="Cambria" w:eastAsia="宋体" w:cs="Cambria"/>
          <w:i/>
          <w:iCs w:val="0"/>
          <w:kern w:val="2"/>
          <w:sz w:val="21"/>
          <w:szCs w:val="22"/>
          <w:lang w:val="en-US" w:eastAsia="zh-CN" w:bidi="ar-SA"/>
        </w:rPr>
        <w:t>ω</w:t>
      </w:r>
      <w:r>
        <w:rPr>
          <w:rFonts w:hint="eastAsia" w:ascii="Cambria" w:hAnsi="Cambria" w:eastAsia="宋体" w:cs="Cambria"/>
          <w:i/>
          <w:iCs w:val="0"/>
          <w:kern w:val="2"/>
          <w:sz w:val="21"/>
          <w:szCs w:val="22"/>
          <w:lang w:val="en-US" w:eastAsia="zh-CN" w:bidi="ar-SA"/>
        </w:rPr>
        <w:t>=1/RC</w:t>
      </w:r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越远，信号衰减的越厉害。</w:t>
      </w:r>
      <w:r>
        <w:rPr>
          <w:rFonts w:hint="default" w:ascii="Cambria" w:hAnsi="Cambria" w:eastAsia="宋体" w:cs="Cambria"/>
          <w:b w:val="0"/>
          <w:bCs w:val="0"/>
          <w:i/>
          <w:iCs w:val="0"/>
          <w:kern w:val="2"/>
          <w:sz w:val="21"/>
          <w:szCs w:val="22"/>
          <w:lang w:val="en-US" w:eastAsia="zh-CN" w:bidi="ar-SA"/>
        </w:rPr>
        <w:t>ω</w:t>
      </w:r>
      <w:r>
        <w:rPr>
          <w:rFonts w:hint="default" w:ascii="Cambria" w:hAnsi="Cambria" w:eastAsia="宋体" w:cs="Cambria"/>
          <w:b w:val="0"/>
          <w:bCs w:val="0"/>
          <w:i/>
          <w:iCs w:val="0"/>
          <w:kern w:val="2"/>
          <w:sz w:val="21"/>
          <w:szCs w:val="22"/>
          <w:vertAlign w:val="subscript"/>
          <w:lang w:val="en-US" w:eastAsia="zh-CN" w:bidi="ar-SA"/>
        </w:rPr>
        <w:t>0</w:t>
      </w:r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称为中心角频率，此时输入、输出信号之间的相位差为 0°。</w:t>
      </w:r>
    </w:p>
    <w:p w14:paraId="3DF14423">
      <w:pPr>
        <w:pStyle w:val="7"/>
        <w:numPr>
          <w:ilvl w:val="0"/>
          <w:numId w:val="0"/>
        </w:numPr>
        <w:ind w:firstLine="422" w:firstLineChars="200"/>
        <w:jc w:val="both"/>
        <w:rPr>
          <w:rFonts w:hint="eastAsia" w:ascii="Cambria" w:hAnsi="Cambria" w:eastAsia="宋体" w:cs="Cambria"/>
          <w:b/>
          <w:bCs/>
          <w:i w:val="0"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="Cambria" w:hAnsi="Cambria" w:eastAsia="宋体" w:cs="Cambria"/>
          <w:b/>
          <w:bCs/>
          <w:i w:val="0"/>
          <w:iCs/>
          <w:kern w:val="2"/>
          <w:sz w:val="21"/>
          <w:szCs w:val="22"/>
          <w:lang w:val="en-US" w:eastAsia="zh-CN" w:bidi="ar-SA"/>
        </w:rPr>
        <w:t>4.RC带阻网络</w:t>
      </w:r>
    </w:p>
    <w:p w14:paraId="1969E302">
      <w:pPr>
        <w:pStyle w:val="7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489575" cy="1586230"/>
            <wp:effectExtent l="0" t="0" r="9525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411B">
      <w:pPr>
        <w:pStyle w:val="7"/>
        <w:numPr>
          <w:ilvl w:val="0"/>
          <w:numId w:val="0"/>
        </w:numPr>
        <w:jc w:val="center"/>
        <w:rPr>
          <w:rFonts w:hint="default" w:eastAsiaTheme="minorEastAsia"/>
          <w:b/>
          <w:bCs/>
          <w:sz w:val="15"/>
          <w:szCs w:val="16"/>
          <w:lang w:val="en-US" w:eastAsia="zh-CN"/>
        </w:rPr>
      </w:pPr>
      <w:r>
        <w:rPr>
          <w:rFonts w:hint="eastAsia"/>
          <w:b/>
          <w:bCs/>
          <w:sz w:val="15"/>
          <w:szCs w:val="16"/>
          <w:lang w:val="en-US" w:eastAsia="zh-CN"/>
        </w:rPr>
        <w:t>图4 RC带阻网络及其频率特性曲线</w:t>
      </w:r>
    </w:p>
    <w:p w14:paraId="698A8E39">
      <w:pPr>
        <w:pStyle w:val="7"/>
        <w:numPr>
          <w:ilvl w:val="0"/>
          <w:numId w:val="0"/>
        </w:numPr>
        <w:ind w:firstLine="420" w:firstLineChars="200"/>
        <w:jc w:val="both"/>
        <w:rPr>
          <w:rFonts w:hint="default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</w:pPr>
      <w:r>
        <w:rPr>
          <w:rFonts w:hint="default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图</w:t>
      </w:r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4</w:t>
      </w:r>
      <w:r>
        <w:rPr>
          <w:rFonts w:hint="default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所示为RC带</w:t>
      </w:r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阻</w:t>
      </w:r>
      <w:r>
        <w:rPr>
          <w:rFonts w:hint="default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网络。该网络</w:t>
      </w:r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使</w:t>
      </w:r>
      <w:r>
        <w:rPr>
          <w:rFonts w:hint="default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以</w:t>
      </w:r>
      <m:oMath>
        <m:r>
          <m:rPr/>
          <w:rPr>
            <w:rFonts w:hint="default" w:ascii="Cambria Math" w:hAnsi="Cambria" w:eastAsia="宋体" w:cs="Cambria"/>
            <w:kern w:val="2"/>
            <w:sz w:val="21"/>
            <w:szCs w:val="22"/>
            <w:lang w:val="en-US" w:eastAsia="zh-CN" w:bidi="ar-SA"/>
          </w:rPr>
          <m:t xml:space="preserve"> </m:t>
        </m:r>
        <m:r>
          <m:rPr/>
          <w:rPr>
            <w:rFonts w:ascii="Cambria Math" w:hAnsi="Cambria Math" w:eastAsia="宋体" w:cs="Cambria"/>
            <w:kern w:val="2"/>
            <w:sz w:val="21"/>
            <w:szCs w:val="22"/>
            <w:lang w:val="en-US" w:bidi="ar-SA"/>
          </w:rPr>
          <m:t>ω</m:t>
        </m:r>
        <m:r>
          <m:rPr/>
          <w:rPr>
            <w:rFonts w:hint="default" w:ascii="Cambria Math" w:hAnsi="Cambria Math" w:eastAsia="宋体" w:cs="Cambria"/>
            <w:kern w:val="2"/>
            <w:sz w:val="21"/>
            <w:szCs w:val="22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eastAsia="宋体" w:cs="Cambria"/>
                <w:kern w:val="2"/>
                <w:sz w:val="21"/>
                <w:szCs w:val="22"/>
                <w:lang w:val="en-US" w:bidi="ar-SA"/>
              </w:rPr>
              <m:t>ω</m:t>
            </m:r>
            <m:ctrlPr>
              <w:rPr>
                <w:rFonts w:hint="default"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eastAsia="宋体" w:cs="Cambria"/>
                <w:kern w:val="2"/>
                <w:sz w:val="21"/>
                <w:szCs w:val="22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eastAsia="宋体" w:cs="Cambria"/>
                <w:i/>
                <w:iCs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eastAsia="宋体" w:cs="Cambria"/>
            <w:kern w:val="2"/>
            <w:sz w:val="21"/>
            <w:szCs w:val="22"/>
            <w:lang w:val="en-US" w:eastAsia="zh-CN" w:bidi="ar-SA"/>
          </w:rPr>
          <m:t>=1/RC(</m:t>
        </m:r>
        <m:r>
          <m:rPr/>
          <w:rPr>
            <w:rFonts w:ascii="Cambria Math" w:hAnsi="Cambria Math" w:eastAsia="宋体" w:cs="Cambria"/>
            <w:kern w:val="2"/>
            <w:sz w:val="21"/>
            <w:szCs w:val="22"/>
            <w:lang w:val="en-US" w:bidi="ar-SA"/>
          </w:rPr>
          <m:t>≠</m:t>
        </m:r>
        <m:r>
          <m:rPr/>
          <w:rPr>
            <w:rFonts w:hint="default" w:ascii="Cambria Math" w:hAnsi="Cambria Math" w:eastAsia="宋体" w:cs="Cambria"/>
            <w:kern w:val="2"/>
            <w:sz w:val="21"/>
            <w:szCs w:val="22"/>
            <w:lang w:val="en-US" w:eastAsia="zh-CN" w:bidi="ar-SA"/>
          </w:rPr>
          <m:t>0)</m:t>
        </m:r>
      </m:oMath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default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为中心的、一定频率范围（频带）内的信号</w:t>
      </w:r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受阻</w:t>
      </w:r>
      <w:r>
        <w:rPr>
          <w:rFonts w:hint="default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，</w:t>
      </w:r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而</w:t>
      </w:r>
      <w:r>
        <w:rPr>
          <w:rFonts w:hint="default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其他频率的信号</w:t>
      </w:r>
      <w:r>
        <w:rPr>
          <w:rFonts w:hint="eastAsia" w:ascii="Cambria" w:hAnsi="Cambria" w:eastAsia="宋体" w:cs="Cambria"/>
          <w:i w:val="0"/>
          <w:iCs/>
          <w:kern w:val="2"/>
          <w:sz w:val="21"/>
          <w:szCs w:val="22"/>
          <w:lang w:val="en-US" w:eastAsia="zh-CN" w:bidi="ar-SA"/>
        </w:rPr>
        <w:t>允许通过。</w:t>
      </w:r>
    </w:p>
    <w:p w14:paraId="033E4E63">
      <w:pPr>
        <w:pStyle w:val="7"/>
        <w:numPr>
          <w:ilvl w:val="0"/>
          <w:numId w:val="0"/>
        </w:numPr>
        <w:ind w:firstLine="560" w:firstLineChars="20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 w:ascii="Times New Roman" w:hAnsi="Times New Roman"/>
          <w:b/>
          <w:bCs/>
          <w:sz w:val="28"/>
          <w:szCs w:val="28"/>
        </w:rPr>
        <w:t>实验电路图</w:t>
      </w:r>
    </w:p>
    <w:p w14:paraId="46963CB1">
      <w:pPr>
        <w:pStyle w:val="7"/>
        <w:ind w:left="0" w:leftChars="0" w:firstLine="0" w:firstLineChars="0"/>
        <w:jc w:val="center"/>
      </w:pPr>
      <w:r>
        <w:drawing>
          <wp:inline distT="0" distB="0" distL="114300" distR="114300">
            <wp:extent cx="5269865" cy="1590675"/>
            <wp:effectExtent l="0" t="0" r="635" b="952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58C6">
      <w:pPr>
        <w:pStyle w:val="7"/>
        <w:ind w:left="0" w:leftChars="0" w:firstLine="0" w:firstLineChars="0"/>
        <w:jc w:val="center"/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  <w:t>图5 RL低通电路                                           图6 RC高通电路</w:t>
      </w:r>
    </w:p>
    <w:p w14:paraId="6A787DB8">
      <w:pPr>
        <w:pStyle w:val="7"/>
        <w:ind w:left="0" w:leftChars="0" w:firstLine="0" w:firstLineChars="0"/>
        <w:jc w:val="center"/>
      </w:pPr>
      <w:r>
        <w:drawing>
          <wp:inline distT="0" distB="0" distL="114300" distR="114300">
            <wp:extent cx="5269865" cy="1594485"/>
            <wp:effectExtent l="0" t="0" r="635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B047">
      <w:pPr>
        <w:pStyle w:val="7"/>
        <w:ind w:left="0" w:leftChars="0" w:firstLine="0" w:firstLineChars="0"/>
        <w:jc w:val="center"/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  <w:t>图7 RLC带通电路                                          图8 RC带阻电路</w:t>
      </w:r>
    </w:p>
    <w:p w14:paraId="168D0D4E">
      <w:pPr>
        <w:pStyle w:val="7"/>
        <w:numPr>
          <w:ilvl w:val="0"/>
          <w:numId w:val="0"/>
        </w:numPr>
        <w:ind w:left="0" w:leftChars="0" w:firstLine="560" w:firstLineChars="20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五、</w:t>
      </w:r>
      <w:r>
        <w:rPr>
          <w:rFonts w:hint="eastAsia" w:ascii="Times New Roman" w:hAnsi="Times New Roman"/>
          <w:b/>
          <w:bCs/>
          <w:sz w:val="28"/>
          <w:szCs w:val="28"/>
        </w:rPr>
        <w:t>实验内容和</w:t>
      </w:r>
      <w:r>
        <w:rPr>
          <w:rFonts w:ascii="Times New Roman" w:hAnsi="Times New Roman"/>
          <w:b/>
          <w:bCs/>
          <w:sz w:val="28"/>
          <w:szCs w:val="28"/>
        </w:rPr>
        <w:t>实验结果</w:t>
      </w:r>
    </w:p>
    <w:p w14:paraId="5C24F8E8">
      <w:pPr>
        <w:pStyle w:val="7"/>
        <w:numPr>
          <w:ilvl w:val="0"/>
          <w:numId w:val="0"/>
        </w:numPr>
        <w:ind w:firstLine="422" w:firstLineChars="200"/>
        <w:jc w:val="left"/>
        <w:rPr>
          <w:rFonts w:hint="eastAsia" w:ascii="Times New Roman" w:hAnsi="Times New Roman" w:eastAsia="宋体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Cs w:val="21"/>
          <w:lang w:val="en-US" w:eastAsia="zh-CN"/>
        </w:rPr>
        <w:t>1.测试一阶RL低通滤波器的频率特性</w:t>
      </w:r>
    </w:p>
    <w:p w14:paraId="44C6A8A2">
      <w:pPr>
        <w:pStyle w:val="7"/>
        <w:numPr>
          <w:ilvl w:val="0"/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3285490" cy="3144520"/>
            <wp:effectExtent l="0" t="0" r="3810" b="508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2B42">
      <w:pPr>
        <w:pStyle w:val="7"/>
        <w:numPr>
          <w:ilvl w:val="0"/>
          <w:numId w:val="0"/>
        </w:numPr>
        <w:ind w:firstLine="300" w:firstLineChars="200"/>
        <w:jc w:val="center"/>
        <w:rPr>
          <w:rFonts w:hint="eastAsia"/>
          <w:b/>
          <w:bCs/>
          <w:sz w:val="15"/>
          <w:szCs w:val="16"/>
          <w:lang w:val="en-US" w:eastAsia="zh-CN"/>
        </w:rPr>
      </w:pPr>
      <w:r>
        <w:rPr>
          <w:rFonts w:hint="eastAsia"/>
          <w:b/>
          <w:bCs/>
          <w:sz w:val="15"/>
          <w:szCs w:val="16"/>
          <w:lang w:val="en-US" w:eastAsia="zh-CN"/>
        </w:rPr>
        <w:t>图9 一阶RL滤波电路幅频特性测试</w:t>
      </w:r>
    </w:p>
    <w:p w14:paraId="5523CC3D">
      <w:pPr>
        <w:pStyle w:val="7"/>
        <w:numPr>
          <w:ilvl w:val="0"/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3103880" cy="2908935"/>
            <wp:effectExtent l="0" t="0" r="7620" b="1206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7827A">
      <w:pPr>
        <w:pStyle w:val="7"/>
        <w:numPr>
          <w:ilvl w:val="0"/>
          <w:numId w:val="0"/>
        </w:numPr>
        <w:ind w:firstLine="300" w:firstLineChars="200"/>
        <w:jc w:val="center"/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  <w:t>图10 一阶RL低通电路相频特性测试</w:t>
      </w:r>
    </w:p>
    <w:p w14:paraId="6984B840">
      <w:pPr>
        <w:pStyle w:val="7"/>
        <w:numPr>
          <w:ilvl w:val="0"/>
          <w:numId w:val="0"/>
        </w:numPr>
        <w:ind w:firstLine="480" w:firstLineChars="20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45995" cy="2016760"/>
            <wp:effectExtent l="0" t="0" r="1905" b="2540"/>
            <wp:docPr id="1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2016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44395" cy="2000885"/>
            <wp:effectExtent l="0" t="0" r="1905" b="5715"/>
            <wp:docPr id="13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2000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D1BD39">
      <w:pPr>
        <w:pStyle w:val="7"/>
        <w:numPr>
          <w:ilvl w:val="0"/>
          <w:numId w:val="0"/>
        </w:numPr>
        <w:ind w:firstLine="300" w:firstLineChars="200"/>
        <w:jc w:val="center"/>
        <w:rPr>
          <w:rFonts w:hint="eastAsia" w:ascii="等线" w:hAnsi="等线" w:eastAsia="等线" w:cs="等线"/>
          <w:sz w:val="15"/>
          <w:szCs w:val="15"/>
          <w:lang w:val="en-US" w:eastAsia="zh-CN"/>
        </w:rPr>
      </w:pPr>
      <w:r>
        <w:rPr>
          <w:rFonts w:hint="eastAsia" w:ascii="等线" w:hAnsi="等线" w:eastAsia="等线" w:cs="等线"/>
          <w:sz w:val="15"/>
          <w:szCs w:val="15"/>
          <w:lang w:val="en-US" w:eastAsia="zh-CN"/>
        </w:rPr>
        <w:t>图11 一阶RL低通电路幅频特性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</w:t>
      </w:r>
      <w:r>
        <w:rPr>
          <w:rFonts w:hint="eastAsia" w:ascii="等线" w:hAnsi="等线" w:eastAsia="等线" w:cs="等线"/>
          <w:sz w:val="15"/>
          <w:szCs w:val="15"/>
          <w:lang w:val="en-US" w:eastAsia="zh-CN"/>
        </w:rPr>
        <w:t>图12 一阶RL低通电路相频特性</w:t>
      </w:r>
    </w:p>
    <w:p w14:paraId="3FEEDDFD">
      <w:pPr>
        <w:pStyle w:val="7"/>
        <w:numPr>
          <w:ilvl w:val="0"/>
          <w:numId w:val="0"/>
        </w:numPr>
        <w:ind w:firstLine="840" w:firstLineChars="400"/>
        <w:jc w:val="left"/>
        <w:rPr>
          <w:rFonts w:hint="default" w:ascii="宋体" w:hAnsi="宋体" w:eastAsia="宋体" w:cs="宋体"/>
          <w:sz w:val="21"/>
          <w:szCs w:val="21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该低通滤波器的截止频率</w:t>
      </w:r>
      <w:r>
        <w:rPr>
          <w:rFonts w:hint="default" w:ascii="Cambria" w:hAnsi="Cambria" w:eastAsia="宋体" w:cs="Cambria"/>
          <w:i/>
          <w:iCs/>
          <w:sz w:val="21"/>
          <w:szCs w:val="21"/>
          <w:lang w:val="en-US" w:eastAsia="zh-CN"/>
        </w:rPr>
        <w:t>f</w:t>
      </w:r>
      <w:r>
        <w:rPr>
          <w:rFonts w:hint="eastAsia" w:ascii="Cambria" w:hAnsi="Cambria" w:eastAsia="宋体" w:cs="Cambria"/>
          <w:i/>
          <w:iCs/>
          <w:sz w:val="21"/>
          <w:szCs w:val="21"/>
          <w:lang w:val="en-US" w:eastAsia="zh-CN"/>
        </w:rPr>
        <w:t>c</w:t>
      </w:r>
      <w:r>
        <w:rPr>
          <w:rFonts w:hint="eastAsia" w:ascii="Cambria" w:hAnsi="Cambria" w:eastAsia="宋体" w:cs="Cambria"/>
          <w:i w:val="0"/>
          <w:iCs w:val="0"/>
          <w:sz w:val="21"/>
          <w:szCs w:val="21"/>
          <w:lang w:val="en-US" w:eastAsia="zh-CN"/>
        </w:rPr>
        <w:t xml:space="preserve">=793.494Hz,对应的相位差 </w:t>
      </w:r>
      <w:r>
        <w:rPr>
          <w:rFonts w:hint="default" w:ascii="Cambria" w:hAnsi="Cambria" w:eastAsia="宋体" w:cs="Cambria"/>
          <w:i w:val="0"/>
          <w:iCs w:val="0"/>
          <w:sz w:val="21"/>
          <w:szCs w:val="21"/>
          <w:lang w:val="en-US" w:eastAsia="zh-CN"/>
        </w:rPr>
        <w:t>θ</w:t>
      </w:r>
      <w:r>
        <w:rPr>
          <w:rFonts w:hint="eastAsia" w:ascii="Cambria" w:hAnsi="Cambria" w:eastAsia="宋体" w:cs="Cambria"/>
          <w:i w:val="0"/>
          <w:iCs w:val="0"/>
          <w:sz w:val="21"/>
          <w:szCs w:val="21"/>
          <w:lang w:val="en-US" w:eastAsia="zh-CN"/>
        </w:rPr>
        <w:t>=-44.918°，电压比|H|</w:t>
      </w:r>
    </w:p>
    <w:p w14:paraId="5007F60A">
      <w:pPr>
        <w:pStyle w:val="7"/>
        <w:numPr>
          <w:ilvl w:val="0"/>
          <w:numId w:val="0"/>
        </w:numPr>
        <w:ind w:left="0" w:leftChars="0" w:firstLine="420" w:firstLineChars="200"/>
        <w:jc w:val="left"/>
        <w:rPr>
          <w:rFonts w:hint="eastAsia" w:ascii="Times New Roman" w:hAnsi="Times New Roman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theme="minorBidi"/>
          <w:kern w:val="2"/>
          <w:sz w:val="21"/>
          <w:szCs w:val="21"/>
          <w:lang w:val="en-US" w:eastAsia="zh-CN" w:bidi="ar-SA"/>
        </w:rPr>
        <w:t>=0.708。</w:t>
      </w:r>
    </w:p>
    <w:p w14:paraId="1C477035">
      <w:pPr>
        <w:pStyle w:val="7"/>
        <w:numPr>
          <w:ilvl w:val="0"/>
          <w:numId w:val="0"/>
        </w:numPr>
        <w:ind w:left="0" w:leftChars="0" w:firstLine="840" w:firstLineChars="400"/>
        <w:jc w:val="left"/>
        <w:rPr>
          <w:rFonts w:hint="eastAsia" w:ascii="Times New Roman" w:hAnsi="Times New Roman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2.</w:t>
      </w:r>
      <w:r>
        <w:rPr>
          <w:rFonts w:hint="eastAsia" w:ascii="Times New Roman" w:hAnsi="Times New Roman" w:cstheme="minorBidi"/>
          <w:b/>
          <w:bCs/>
          <w:kern w:val="2"/>
          <w:sz w:val="21"/>
          <w:szCs w:val="21"/>
          <w:lang w:val="en-US" w:eastAsia="zh-CN" w:bidi="ar-SA"/>
        </w:rPr>
        <w:t>测试一阶RC高通滤波器的频率特性</w:t>
      </w:r>
    </w:p>
    <w:p w14:paraId="34D43919">
      <w:pPr>
        <w:pStyle w:val="7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182620" cy="3035300"/>
            <wp:effectExtent l="0" t="0" r="5080" b="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7777C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  <w:t>图13 一阶RC高通电路幅频特性测试</w:t>
      </w:r>
    </w:p>
    <w:p w14:paraId="4DB0E0C7">
      <w:pPr>
        <w:pStyle w:val="7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105785" cy="3138805"/>
            <wp:effectExtent l="0" t="0" r="5715" b="1079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1B07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  <w:t>图14 一阶RC高通电路相频特性测试</w:t>
      </w:r>
    </w:p>
    <w:p w14:paraId="714823B2">
      <w:pPr>
        <w:pStyle w:val="7"/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86380" cy="1765935"/>
            <wp:effectExtent l="0" t="0" r="0" b="0"/>
            <wp:docPr id="16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 b="52486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1765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25C924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  <w:t>图15 一阶RC高通电路幅频特性</w:t>
      </w:r>
    </w:p>
    <w:p w14:paraId="35BA9D31">
      <w:pPr>
        <w:pStyle w:val="7"/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42590" cy="1678305"/>
            <wp:effectExtent l="0" t="0" r="3810" b="10795"/>
            <wp:docPr id="17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 t="50588" b="6638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678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1BAB09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  <w:t>图16 一阶RC高通电路相频特性</w:t>
      </w:r>
    </w:p>
    <w:p w14:paraId="76D967CE">
      <w:pPr>
        <w:pStyle w:val="7"/>
        <w:numPr>
          <w:ilvl w:val="0"/>
          <w:numId w:val="0"/>
        </w:numPr>
        <w:ind w:firstLine="420" w:firstLineChars="200"/>
        <w:jc w:val="left"/>
        <w:rPr>
          <w:rFonts w:hint="default" w:ascii="宋体" w:hAnsi="宋体" w:eastAsia="宋体" w:cs="宋体"/>
          <w:sz w:val="21"/>
          <w:szCs w:val="21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该高通滤波器的截止频率</w:t>
      </w:r>
      <w:r>
        <w:rPr>
          <w:rFonts w:hint="default" w:ascii="Cambria" w:hAnsi="Cambria" w:eastAsia="宋体" w:cs="Cambria"/>
          <w:i/>
          <w:iCs/>
          <w:sz w:val="21"/>
          <w:szCs w:val="21"/>
          <w:lang w:val="en-US" w:eastAsia="zh-CN"/>
        </w:rPr>
        <w:t>f</w:t>
      </w:r>
      <w:r>
        <w:rPr>
          <w:rFonts w:hint="eastAsia" w:ascii="Cambria" w:hAnsi="Cambria" w:eastAsia="宋体" w:cs="Cambria"/>
          <w:i/>
          <w:iCs/>
          <w:sz w:val="21"/>
          <w:szCs w:val="21"/>
          <w:lang w:val="en-US" w:eastAsia="zh-CN"/>
        </w:rPr>
        <w:t>c</w:t>
      </w:r>
      <w:r>
        <w:rPr>
          <w:rFonts w:hint="eastAsia" w:ascii="Cambria" w:hAnsi="Cambria" w:eastAsia="宋体" w:cs="Cambria"/>
          <w:i w:val="0"/>
          <w:iCs w:val="0"/>
          <w:sz w:val="21"/>
          <w:szCs w:val="21"/>
          <w:lang w:val="en-US" w:eastAsia="zh-CN"/>
        </w:rPr>
        <w:t xml:space="preserve">=3.411kHz,对应的相位差 </w:t>
      </w:r>
      <w:r>
        <w:rPr>
          <w:rFonts w:hint="default" w:ascii="Cambria" w:hAnsi="Cambria" w:eastAsia="宋体" w:cs="Cambria"/>
          <w:i w:val="0"/>
          <w:iCs w:val="0"/>
          <w:sz w:val="21"/>
          <w:szCs w:val="21"/>
          <w:lang w:val="en-US" w:eastAsia="zh-CN"/>
        </w:rPr>
        <w:t>θ</w:t>
      </w:r>
      <w:r>
        <w:rPr>
          <w:rFonts w:hint="eastAsia" w:ascii="Cambria" w:hAnsi="Cambria" w:eastAsia="宋体" w:cs="Cambria"/>
          <w:i w:val="0"/>
          <w:iCs w:val="0"/>
          <w:sz w:val="21"/>
          <w:szCs w:val="21"/>
          <w:lang w:val="en-US" w:eastAsia="zh-CN"/>
        </w:rPr>
        <w:t>=44.79°，电压比|H|</w:t>
      </w:r>
    </w:p>
    <w:p w14:paraId="4FCBE75F">
      <w:pPr>
        <w:pStyle w:val="7"/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2"/>
          <w:lang w:val="en-US" w:eastAsia="zh-CN"/>
        </w:rPr>
      </w:pPr>
      <w:r>
        <w:rPr>
          <w:rFonts w:hint="eastAsia" w:ascii="Times New Roman" w:hAnsi="Times New Roman" w:cstheme="minorBidi"/>
          <w:kern w:val="2"/>
          <w:sz w:val="21"/>
          <w:szCs w:val="21"/>
          <w:lang w:val="en-US" w:eastAsia="zh-CN" w:bidi="ar-SA"/>
        </w:rPr>
        <w:t>=0.709。</w:t>
      </w:r>
    </w:p>
    <w:p w14:paraId="5A4FE814">
      <w:pPr>
        <w:pStyle w:val="7"/>
        <w:numPr>
          <w:ilvl w:val="0"/>
          <w:numId w:val="0"/>
        </w:numPr>
        <w:ind w:firstLine="422" w:firstLineChars="200"/>
        <w:jc w:val="left"/>
        <w:rPr>
          <w:rFonts w:hint="eastAsia" w:ascii="宋体" w:hAnsi="宋体" w:eastAsia="宋体" w:cs="宋体"/>
          <w:b/>
          <w:bCs/>
          <w:sz w:val="21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2"/>
          <w:lang w:val="en-US" w:eastAsia="zh-CN" w:bidi="ar-SA"/>
        </w:rPr>
        <w:t>3.</w:t>
      </w:r>
      <w:r>
        <w:rPr>
          <w:rFonts w:hint="eastAsia" w:ascii="宋体" w:hAnsi="宋体" w:eastAsia="宋体" w:cs="宋体"/>
          <w:b/>
          <w:bCs/>
          <w:sz w:val="21"/>
          <w:szCs w:val="22"/>
          <w:lang w:val="en-US" w:eastAsia="zh-CN"/>
        </w:rPr>
        <w:t>测试RLC带通电路的频率特性和品质因数</w:t>
      </w:r>
    </w:p>
    <w:p w14:paraId="535E2A4A">
      <w:pPr>
        <w:pStyle w:val="7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867660" cy="2725420"/>
            <wp:effectExtent l="0" t="0" r="2540" b="508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802E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  <w:t>图17 RLC带通电路幅频特性测试</w:t>
      </w:r>
    </w:p>
    <w:p w14:paraId="1BCF878F">
      <w:pPr>
        <w:pStyle w:val="7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905125" cy="2821305"/>
            <wp:effectExtent l="0" t="0" r="3175" b="1079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9E97">
      <w:pPr>
        <w:pStyle w:val="7"/>
        <w:numPr>
          <w:ilvl w:val="0"/>
          <w:numId w:val="0"/>
        </w:numPr>
        <w:jc w:val="center"/>
        <w:rPr>
          <w:rFonts w:hint="eastAsia"/>
          <w:b/>
          <w:bCs/>
          <w:sz w:val="15"/>
          <w:szCs w:val="16"/>
          <w:lang w:val="en-US" w:eastAsia="zh-CN"/>
        </w:rPr>
      </w:pPr>
      <w:r>
        <w:rPr>
          <w:rFonts w:hint="eastAsia"/>
          <w:b/>
          <w:bCs/>
          <w:sz w:val="15"/>
          <w:szCs w:val="16"/>
          <w:lang w:val="en-US" w:eastAsia="zh-CN"/>
        </w:rPr>
        <w:t>图18 RLC带通电路相频特性测试</w:t>
      </w:r>
    </w:p>
    <w:p w14:paraId="7272401B">
      <w:pPr>
        <w:pStyle w:val="7"/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18535" cy="1991995"/>
            <wp:effectExtent l="0" t="0" r="0" b="0"/>
            <wp:docPr id="20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rcRect t="9501" b="50441"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1991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4C0477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  <w:t>图19 RLC带通电路幅频特性</w:t>
      </w:r>
    </w:p>
    <w:p w14:paraId="665EA3EA">
      <w:pPr>
        <w:pStyle w:val="7"/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75685" cy="1904365"/>
            <wp:effectExtent l="0" t="0" r="0" b="0"/>
            <wp:docPr id="21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rcRect t="52318" b="10001"/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1904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58E0BE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  <w:t>图20 RLC带通电路相频特性</w:t>
      </w:r>
    </w:p>
    <w:p w14:paraId="78B04D24">
      <w:pPr>
        <w:pStyle w:val="7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表1 RLC带通电路测量结果</w:t>
      </w:r>
    </w:p>
    <w:tbl>
      <w:tblPr>
        <w:tblStyle w:val="5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0"/>
        <w:gridCol w:w="1911"/>
        <w:gridCol w:w="1467"/>
        <w:gridCol w:w="1892"/>
      </w:tblGrid>
      <w:tr w14:paraId="1DB20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7" w:type="pct"/>
          </w:tcPr>
          <w:p w14:paraId="73A77675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1" w:type="pct"/>
          </w:tcPr>
          <w:p w14:paraId="141484AF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/>
                <w:iCs/>
                <w:sz w:val="21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/kHz</w:t>
            </w:r>
          </w:p>
        </w:tc>
        <w:tc>
          <w:tcPr>
            <w:tcW w:w="861" w:type="pct"/>
          </w:tcPr>
          <w:p w14:paraId="44325F7D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/>
                <w:iCs/>
                <w:sz w:val="21"/>
                <w:szCs w:val="21"/>
                <w:vertAlign w:val="baseline"/>
                <w:lang w:val="en-US" w:eastAsia="zh-CN"/>
              </w:rPr>
              <w:t>Φ</w:t>
            </w:r>
            <w:r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/°</w:t>
            </w:r>
          </w:p>
        </w:tc>
        <w:tc>
          <w:tcPr>
            <w:tcW w:w="1109" w:type="pct"/>
          </w:tcPr>
          <w:p w14:paraId="7DCDEEB8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|</w:t>
            </w:r>
            <w:r>
              <w:rPr>
                <w:rFonts w:hint="default" w:ascii="Cambria" w:hAnsi="Cambria" w:eastAsia="宋体" w:cs="Cambria"/>
                <w:b w:val="0"/>
                <w:bCs w:val="0"/>
                <w:i/>
                <w:iCs/>
                <w:sz w:val="21"/>
                <w:szCs w:val="21"/>
                <w:vertAlign w:val="baseline"/>
                <w:lang w:val="en-US" w:eastAsia="zh-CN"/>
              </w:rPr>
              <w:t>H</w:t>
            </w:r>
            <w:r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|</w:t>
            </w:r>
          </w:p>
        </w:tc>
      </w:tr>
      <w:tr w14:paraId="0187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7" w:type="pct"/>
          </w:tcPr>
          <w:p w14:paraId="5ABAEC2A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上限频率</w:t>
            </w:r>
          </w:p>
        </w:tc>
        <w:tc>
          <w:tcPr>
            <w:tcW w:w="1121" w:type="pct"/>
          </w:tcPr>
          <w:p w14:paraId="0851FC0B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7.423</w:t>
            </w:r>
          </w:p>
        </w:tc>
        <w:tc>
          <w:tcPr>
            <w:tcW w:w="861" w:type="pct"/>
          </w:tcPr>
          <w:p w14:paraId="64E5D87D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-45</w:t>
            </w:r>
          </w:p>
        </w:tc>
        <w:tc>
          <w:tcPr>
            <w:tcW w:w="1109" w:type="pct"/>
          </w:tcPr>
          <w:p w14:paraId="5C5BF910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0.707</w:t>
            </w:r>
          </w:p>
        </w:tc>
      </w:tr>
      <w:tr w14:paraId="7E691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7" w:type="pct"/>
          </w:tcPr>
          <w:p w14:paraId="23F9A673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谐振频率</w:t>
            </w:r>
          </w:p>
        </w:tc>
        <w:tc>
          <w:tcPr>
            <w:tcW w:w="1121" w:type="pct"/>
          </w:tcPr>
          <w:p w14:paraId="5179423F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7.054</w:t>
            </w:r>
          </w:p>
        </w:tc>
        <w:tc>
          <w:tcPr>
            <w:tcW w:w="861" w:type="pct"/>
          </w:tcPr>
          <w:p w14:paraId="594F15AA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pct"/>
          </w:tcPr>
          <w:p w14:paraId="3A68008B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3F36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7" w:type="pct"/>
          </w:tcPr>
          <w:p w14:paraId="168D3D64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下限频率</w:t>
            </w:r>
          </w:p>
        </w:tc>
        <w:tc>
          <w:tcPr>
            <w:tcW w:w="1121" w:type="pct"/>
          </w:tcPr>
          <w:p w14:paraId="5CC5E405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6.133</w:t>
            </w:r>
          </w:p>
        </w:tc>
        <w:tc>
          <w:tcPr>
            <w:tcW w:w="861" w:type="pct"/>
          </w:tcPr>
          <w:p w14:paraId="74B9A56D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45</w:t>
            </w:r>
          </w:p>
        </w:tc>
        <w:tc>
          <w:tcPr>
            <w:tcW w:w="1109" w:type="pct"/>
          </w:tcPr>
          <w:p w14:paraId="36C0EB2D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0.707</w:t>
            </w:r>
          </w:p>
        </w:tc>
      </w:tr>
      <w:tr w14:paraId="1FE8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7" w:type="pct"/>
          </w:tcPr>
          <w:p w14:paraId="23E8B1FC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品质因数</w:t>
            </w:r>
            <w:r>
              <w:rPr>
                <w:rFonts w:hint="eastAsia" w:ascii="Cambria" w:hAnsi="Cambria" w:eastAsia="宋体" w:cs="Cambria"/>
                <w:b w:val="0"/>
                <w:bCs w:val="0"/>
                <w:i/>
                <w:iCs/>
                <w:sz w:val="21"/>
                <w:szCs w:val="21"/>
                <w:vertAlign w:val="baseline"/>
                <w:lang w:val="en-US" w:eastAsia="zh-CN"/>
              </w:rPr>
              <w:t>Q</w:t>
            </w:r>
          </w:p>
        </w:tc>
        <w:tc>
          <w:tcPr>
            <w:tcW w:w="3092" w:type="pct"/>
            <w:gridSpan w:val="3"/>
          </w:tcPr>
          <w:p w14:paraId="5F586C07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Q=</w:t>
            </w:r>
            <w:r>
              <w:rPr>
                <w:rFonts w:hint="eastAsia" w:ascii="Cambria" w:hAnsi="Cambria" w:eastAsia="宋体" w:cs="Cambria"/>
                <w:b w:val="0"/>
                <w:bCs w:val="0"/>
                <w:i/>
                <w:iCs/>
                <w:sz w:val="21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0</w:t>
            </w: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/|</w:t>
            </w:r>
            <w:r>
              <w:rPr>
                <w:rFonts w:hint="eastAsia" w:ascii="Cambria" w:hAnsi="Cambria" w:eastAsia="宋体" w:cs="Cambria"/>
                <w:b w:val="0"/>
                <w:bCs w:val="0"/>
                <w:i/>
                <w:iCs/>
                <w:sz w:val="21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上</w:t>
            </w: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Cambria" w:hAnsi="Cambria" w:eastAsia="宋体" w:cs="Cambria"/>
                <w:b w:val="0"/>
                <w:bCs w:val="0"/>
                <w:i/>
                <w:iCs/>
                <w:sz w:val="21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下</w:t>
            </w: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|=5.00</w:t>
            </w:r>
          </w:p>
        </w:tc>
      </w:tr>
    </w:tbl>
    <w:p w14:paraId="7D8AC8E2">
      <w:pPr>
        <w:pStyle w:val="7"/>
        <w:numPr>
          <w:ilvl w:val="0"/>
          <w:numId w:val="0"/>
        </w:numPr>
        <w:jc w:val="left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2F310D7B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4.测试带阻网络的频率特性</w:t>
      </w:r>
    </w:p>
    <w:p w14:paraId="2D385E80">
      <w:pPr>
        <w:pStyle w:val="7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035935" cy="3342005"/>
            <wp:effectExtent l="0" t="0" r="12065" b="10795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0926F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  <w:t>图21 带阻电路幅频特性测试</w:t>
      </w:r>
    </w:p>
    <w:p w14:paraId="2AB4B9EF">
      <w:pPr>
        <w:pStyle w:val="7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300730" cy="3468370"/>
            <wp:effectExtent l="0" t="0" r="1270" b="1143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A90E">
      <w:pPr>
        <w:pStyle w:val="7"/>
        <w:numPr>
          <w:ilvl w:val="0"/>
          <w:numId w:val="0"/>
        </w:numPr>
        <w:jc w:val="center"/>
        <w:rPr>
          <w:rFonts w:hint="eastAsia"/>
          <w:b/>
          <w:bCs/>
          <w:sz w:val="15"/>
          <w:szCs w:val="16"/>
          <w:lang w:val="en-US" w:eastAsia="zh-CN"/>
        </w:rPr>
      </w:pPr>
      <w:r>
        <w:rPr>
          <w:rFonts w:hint="eastAsia"/>
          <w:b/>
          <w:bCs/>
          <w:sz w:val="15"/>
          <w:szCs w:val="16"/>
          <w:lang w:val="en-US" w:eastAsia="zh-CN"/>
        </w:rPr>
        <w:t>图22 带阻网络相频特性测试</w:t>
      </w:r>
    </w:p>
    <w:p w14:paraId="5D7DFE1C">
      <w:pPr>
        <w:pStyle w:val="7"/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59810" cy="1908810"/>
            <wp:effectExtent l="0" t="0" r="0" b="0"/>
            <wp:docPr id="24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rcRect b="62146"/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1908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5F6750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  <w:t>图23 带阻网络幅频特性</w:t>
      </w:r>
    </w:p>
    <w:p w14:paraId="5B208D99">
      <w:pPr>
        <w:pStyle w:val="7"/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42335" cy="1523365"/>
            <wp:effectExtent l="0" t="0" r="12065" b="635"/>
            <wp:docPr id="25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rcRect t="39655" b="29110"/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1523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E212BC">
      <w:pPr>
        <w:pStyle w:val="7"/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  <w:t>图24 带阻网络相频特性</w:t>
      </w:r>
    </w:p>
    <w:p w14:paraId="347A8B00">
      <w:pPr>
        <w:pStyle w:val="7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表2 带阻电路测量结果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495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02E5E7BD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 w14:paraId="7173DA23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f/kHz</w:t>
            </w:r>
          </w:p>
        </w:tc>
        <w:tc>
          <w:tcPr>
            <w:tcW w:w="2131" w:type="dxa"/>
            <w:vAlign w:val="top"/>
          </w:tcPr>
          <w:p w14:paraId="1269605E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Φ/°</w:t>
            </w:r>
          </w:p>
        </w:tc>
        <w:tc>
          <w:tcPr>
            <w:tcW w:w="2131" w:type="dxa"/>
            <w:vAlign w:val="top"/>
          </w:tcPr>
          <w:p w14:paraId="19DAA6F3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|H|</w:t>
            </w:r>
          </w:p>
        </w:tc>
      </w:tr>
      <w:tr w14:paraId="3791E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1D6171C7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上限频率</w:t>
            </w:r>
          </w:p>
        </w:tc>
        <w:tc>
          <w:tcPr>
            <w:tcW w:w="2130" w:type="dxa"/>
            <w:vAlign w:val="top"/>
          </w:tcPr>
          <w:p w14:paraId="76DD52EC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3.36</w:t>
            </w:r>
          </w:p>
        </w:tc>
        <w:tc>
          <w:tcPr>
            <w:tcW w:w="2131" w:type="dxa"/>
            <w:vAlign w:val="top"/>
          </w:tcPr>
          <w:p w14:paraId="05A2835E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-45</w:t>
            </w:r>
          </w:p>
        </w:tc>
        <w:tc>
          <w:tcPr>
            <w:tcW w:w="2131" w:type="dxa"/>
            <w:vAlign w:val="top"/>
          </w:tcPr>
          <w:p w14:paraId="6771FD35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0.707</w:t>
            </w:r>
          </w:p>
        </w:tc>
      </w:tr>
      <w:tr w14:paraId="64CDD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2EB4CFDC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谐振频率</w:t>
            </w:r>
          </w:p>
        </w:tc>
        <w:tc>
          <w:tcPr>
            <w:tcW w:w="2130" w:type="dxa"/>
            <w:vAlign w:val="top"/>
          </w:tcPr>
          <w:p w14:paraId="61093997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0.790</w:t>
            </w:r>
          </w:p>
        </w:tc>
        <w:tc>
          <w:tcPr>
            <w:tcW w:w="2131" w:type="dxa"/>
            <w:vAlign w:val="top"/>
          </w:tcPr>
          <w:p w14:paraId="5B0E745D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N/A</w:t>
            </w:r>
          </w:p>
        </w:tc>
        <w:tc>
          <w:tcPr>
            <w:tcW w:w="2131" w:type="dxa"/>
            <w:vAlign w:val="top"/>
          </w:tcPr>
          <w:p w14:paraId="0359253D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1A6B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31B4AA62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下限频率</w:t>
            </w:r>
          </w:p>
        </w:tc>
        <w:tc>
          <w:tcPr>
            <w:tcW w:w="2130" w:type="dxa"/>
            <w:vAlign w:val="top"/>
          </w:tcPr>
          <w:p w14:paraId="18980D1F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0.188</w:t>
            </w:r>
          </w:p>
        </w:tc>
        <w:tc>
          <w:tcPr>
            <w:tcW w:w="2131" w:type="dxa"/>
            <w:vAlign w:val="top"/>
          </w:tcPr>
          <w:p w14:paraId="6D63AEA7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45</w:t>
            </w:r>
          </w:p>
        </w:tc>
        <w:tc>
          <w:tcPr>
            <w:tcW w:w="2131" w:type="dxa"/>
            <w:vAlign w:val="top"/>
          </w:tcPr>
          <w:p w14:paraId="4F475BE9">
            <w:pPr>
              <w:pStyle w:val="7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0.707</w:t>
            </w:r>
          </w:p>
        </w:tc>
      </w:tr>
    </w:tbl>
    <w:p w14:paraId="34FDD356">
      <w:pPr>
        <w:pStyle w:val="7"/>
        <w:numPr>
          <w:ilvl w:val="0"/>
          <w:numId w:val="0"/>
        </w:numPr>
        <w:jc w:val="left"/>
        <w:rPr>
          <w:rFonts w:hint="eastAsia" w:ascii="Times New Roman" w:hAnsi="Times New Roman" w:eastAsiaTheme="minorEastAsia" w:cstheme="minorBidi"/>
          <w:kern w:val="2"/>
          <w:sz w:val="22"/>
          <w:szCs w:val="22"/>
          <w:lang w:val="en-US" w:eastAsia="zh-CN" w:bidi="ar-SA"/>
        </w:rPr>
      </w:pPr>
    </w:p>
    <w:p w14:paraId="545AAF04">
      <w:pPr>
        <w:pStyle w:val="7"/>
        <w:numPr>
          <w:ilvl w:val="0"/>
          <w:numId w:val="0"/>
        </w:numPr>
        <w:ind w:left="0" w:leftChars="0" w:firstLine="560" w:firstLineChars="200"/>
        <w:jc w:val="left"/>
        <w:rPr>
          <w:rFonts w:hint="eastAsia"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六、</w:t>
      </w:r>
      <w:r>
        <w:rPr>
          <w:rFonts w:hint="eastAsia" w:ascii="Times New Roman" w:hAnsi="Times New Roman"/>
          <w:b/>
          <w:bCs/>
          <w:sz w:val="28"/>
          <w:szCs w:val="28"/>
        </w:rPr>
        <w:t>结果分析</w:t>
      </w:r>
    </w:p>
    <w:p w14:paraId="6BB740C7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b w:val="0"/>
          <w:bCs w:val="0"/>
          <w:sz w:val="21"/>
          <w:szCs w:val="21"/>
        </w:rPr>
      </w:pPr>
      <w:r>
        <w:rPr>
          <w:rFonts w:hint="eastAsia" w:ascii="Cambria" w:hAnsi="Cambria" w:eastAsia="宋体" w:cs="宋体"/>
          <w:b w:val="0"/>
          <w:bCs w:val="0"/>
          <w:sz w:val="21"/>
          <w:szCs w:val="21"/>
        </w:rPr>
        <w:t>本实验通过Multisim软件仿真，成功测量了四种基本滤波网络的频率特性，所有实测数据与理论预测高度吻合，有效验证了相关原理。</w:t>
      </w:r>
    </w:p>
    <w:p w14:paraId="0B8A9430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b w:val="0"/>
          <w:bCs w:val="0"/>
          <w:sz w:val="21"/>
          <w:szCs w:val="21"/>
        </w:rPr>
      </w:pPr>
      <w:r>
        <w:rPr>
          <w:rFonts w:hint="eastAsia" w:ascii="Cambria" w:hAnsi="Cambria" w:eastAsia="宋体" w:cs="宋体"/>
          <w:b w:val="0"/>
          <w:bCs w:val="0"/>
          <w:sz w:val="21"/>
          <w:szCs w:val="21"/>
        </w:rPr>
        <w:t>首先，对于一阶RL低通和RC高通滤波器，实测数据完美符合理论模型。RL低通电路的截止频率为793.494 Hz，该点的电压传输比（增益）为0.708，相位差为-44.918°；RC高通电路的截止频率为3.411 kHz，该点增益为0.709，相位差为44.79°。两者在截止频率处的增益均极为接近理论值0.707，相位差也近乎理想的±45°，充分证明了一阶滤波器幅频与相频特性的正确性。</w:t>
      </w:r>
    </w:p>
    <w:p w14:paraId="7E6A9242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b w:val="0"/>
          <w:bCs w:val="0"/>
          <w:sz w:val="21"/>
          <w:szCs w:val="21"/>
        </w:rPr>
      </w:pPr>
      <w:r>
        <w:rPr>
          <w:rFonts w:hint="eastAsia" w:ascii="Cambria" w:hAnsi="Cambria" w:eastAsia="宋体" w:cs="宋体"/>
          <w:b w:val="0"/>
          <w:bCs w:val="0"/>
          <w:sz w:val="21"/>
          <w:szCs w:val="21"/>
        </w:rPr>
        <w:t>其次，对于RLC带通电路，实验精准地捕捉到了其核心谐振参数。测得的中心谐振频率为7.054 kHz，上限截止频率为7.423 kHz，下限截止频率为6.133 kHz。据此计算出的品质因数Q值为5.00。在谐振点时，输入与输出信号相位差为零度，增益达到最大值1；在两个半功率点（截止频率）处，增益均下降至0.707，相位差分别为+45°和-45°。这些数据系统地验证了带通电路的选频特性。</w:t>
      </w:r>
    </w:p>
    <w:p w14:paraId="55CDD868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b w:val="0"/>
          <w:bCs w:val="0"/>
          <w:sz w:val="21"/>
          <w:szCs w:val="21"/>
        </w:rPr>
      </w:pPr>
      <w:r>
        <w:rPr>
          <w:rFonts w:hint="eastAsia" w:ascii="Cambria" w:hAnsi="Cambria" w:eastAsia="宋体" w:cs="宋体"/>
          <w:b w:val="0"/>
          <w:bCs w:val="0"/>
          <w:sz w:val="21"/>
          <w:szCs w:val="21"/>
        </w:rPr>
        <w:t>最后，RC带阻网络的测试结果也明确展示了其阻碍特定频率信号的特性。实验数据显示，在中心频率0.790 kHz处信号受到最大衰减，并在设定的上下限频率点满足增益条件，完成了对带阻理论的验证。</w:t>
      </w:r>
    </w:p>
    <w:p w14:paraId="346E0688">
      <w:pPr>
        <w:pStyle w:val="7"/>
        <w:numPr>
          <w:ilvl w:val="0"/>
          <w:numId w:val="1"/>
        </w:numPr>
        <w:ind w:firstLine="560" w:firstLineChars="200"/>
        <w:jc w:val="left"/>
        <w:rPr>
          <w:rFonts w:hint="eastAsia"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实验小结</w:t>
      </w:r>
    </w:p>
    <w:p w14:paraId="5290748A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实验利用Multisim仿真平台，系统地对低通、高通、带通和带阻四种基本滤波网络进行了频率特性研究。实验结果与理论分析高度一致，不仅深化了对网络传输函数、幅频特性（截止频率、增益）及相频特性（相位变化）的理解，更熟练掌握了使用先进软件工具进行电路特性分析的方法。整个实验过程顺利，数据可靠，为后续的硬件电路设计与调试提供了坚实的理论依据和实践经验。</w:t>
      </w:r>
    </w:p>
    <w:p w14:paraId="081FB7CA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4BBA03FF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44CE1D09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B4BF28D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63051C1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24CF3ADA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4F72CAD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4D24E354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438D0EA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1B63CB97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109EF56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FDD13A8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13AB2800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E78D782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E58A3D6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D315B14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2C75613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A3037FC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4836385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C846AF8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15612A5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97840F4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60287A4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C46EE88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C548A31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FBD8965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25171BF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B579314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A419B40">
      <w:pPr>
        <w:pStyle w:val="7"/>
        <w:ind w:left="0"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22075B33">
      <w:pPr>
        <w:pStyle w:val="7"/>
        <w:jc w:val="left"/>
        <w:rPr>
          <w:rFonts w:ascii="Times New Roman" w:hAnsi="Times New Roman"/>
          <w:sz w:val="28"/>
          <w:szCs w:val="28"/>
        </w:rPr>
      </w:pPr>
    </w:p>
    <w:p w14:paraId="5F1FB5B9">
      <w:pPr>
        <w:pStyle w:val="7"/>
        <w:jc w:val="left"/>
        <w:rPr>
          <w:rFonts w:ascii="Times New Roman" w:hAnsi="Times New Roman"/>
          <w:sz w:val="28"/>
          <w:szCs w:val="28"/>
        </w:rPr>
      </w:pPr>
    </w:p>
    <w:p w14:paraId="189CB61A">
      <w:pPr>
        <w:pStyle w:val="7"/>
        <w:jc w:val="left"/>
        <w:rPr>
          <w:rFonts w:ascii="Times New Roman" w:hAnsi="Times New Roman"/>
          <w:sz w:val="28"/>
          <w:szCs w:val="28"/>
        </w:rPr>
      </w:pPr>
    </w:p>
    <w:p w14:paraId="14663A18">
      <w:pPr>
        <w:pStyle w:val="7"/>
        <w:ind w:left="0" w:leftChars="0" w:firstLine="0" w:firstLineChars="0"/>
        <w:jc w:val="left"/>
        <w:rPr>
          <w:rFonts w:ascii="Times New Roman" w:hAnsi="Times New Roman"/>
          <w:sz w:val="28"/>
          <w:szCs w:val="28"/>
        </w:rPr>
      </w:pPr>
    </w:p>
    <w:p w14:paraId="718217DD">
      <w:pPr>
        <w:jc w:val="center"/>
        <w:rPr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Fonts w:hint="eastAsia" w:eastAsia="宋体"/>
          <w:b/>
          <w:bCs/>
          <w:sz w:val="30"/>
          <w:szCs w:val="30"/>
          <w:lang w:val="en-US" w:eastAsia="zh-CN"/>
        </w:rPr>
        <w:t>RLC串联谐振电路</w:t>
      </w:r>
    </w:p>
    <w:p w14:paraId="7B7FA853">
      <w:pPr>
        <w:pStyle w:val="7"/>
        <w:numPr>
          <w:ilvl w:val="0"/>
          <w:numId w:val="0"/>
        </w:numPr>
        <w:ind w:left="776" w:leftChars="180" w:hanging="398" w:hangingChars="142"/>
        <w:jc w:val="left"/>
        <w:rPr>
          <w:b/>
          <w:bCs/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/>
          <w:b/>
          <w:bCs/>
          <w:sz w:val="28"/>
          <w:szCs w:val="28"/>
        </w:rPr>
        <w:t>实验目的</w:t>
      </w:r>
    </w:p>
    <w:p w14:paraId="3501EA83">
      <w:pPr>
        <w:pStyle w:val="7"/>
        <w:numPr>
          <w:ilvl w:val="0"/>
          <w:numId w:val="0"/>
        </w:numPr>
        <w:ind w:firstLine="420" w:firstLineChars="200"/>
        <w:jc w:val="left"/>
        <w:rPr>
          <w:rFonts w:hint="default" w:ascii="宋体" w:hAnsi="宋体" w:eastAsia="宋体" w:cstheme="minorBidi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1"/>
          <w:szCs w:val="21"/>
          <w:lang w:val="en-US" w:eastAsia="zh-CN" w:bidi="ar-SA"/>
        </w:rPr>
        <w:t>1.熟悉 RLC 串联谐振电路的特点，加深对串联谐振电路特性的理解；</w:t>
      </w:r>
    </w:p>
    <w:p w14:paraId="51A916DE">
      <w:pPr>
        <w:pStyle w:val="7"/>
        <w:numPr>
          <w:ilvl w:val="0"/>
          <w:numId w:val="0"/>
        </w:numPr>
        <w:ind w:firstLine="420" w:firstLineChars="200"/>
        <w:jc w:val="left"/>
        <w:rPr>
          <w:rFonts w:hint="default" w:ascii="宋体" w:hAnsi="宋体" w:eastAsia="宋体" w:cstheme="minorBidi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1"/>
          <w:szCs w:val="21"/>
          <w:lang w:val="en-US" w:eastAsia="zh-CN" w:bidi="ar-SA"/>
        </w:rPr>
        <w:t>2.掌握 RLC 串联谐振电路各参数的测量方法；</w:t>
      </w:r>
    </w:p>
    <w:p w14:paraId="3194C841">
      <w:pPr>
        <w:pStyle w:val="7"/>
        <w:numPr>
          <w:ilvl w:val="0"/>
          <w:numId w:val="0"/>
        </w:numPr>
        <w:ind w:firstLine="420" w:firstLineChars="200"/>
        <w:jc w:val="left"/>
        <w:rPr>
          <w:rFonts w:hint="default" w:ascii="宋体" w:hAnsi="宋体" w:eastAsia="宋体" w:cstheme="minorBidi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1"/>
          <w:szCs w:val="21"/>
          <w:lang w:val="en-US" w:eastAsia="zh-CN" w:bidi="ar-SA"/>
        </w:rPr>
        <w:t>3.掌握用实验方法测量、绘制 RLC 电路频率特性曲线的方法；</w:t>
      </w:r>
    </w:p>
    <w:p w14:paraId="0E81782C">
      <w:pPr>
        <w:pStyle w:val="7"/>
        <w:numPr>
          <w:ilvl w:val="0"/>
          <w:numId w:val="0"/>
        </w:numPr>
        <w:ind w:firstLine="420" w:firstLineChars="200"/>
        <w:jc w:val="left"/>
        <w:rPr>
          <w:rFonts w:ascii="宋体" w:hAnsi="宋体" w:eastAsia="宋体"/>
          <w:szCs w:val="21"/>
        </w:rPr>
      </w:pPr>
      <w:r>
        <w:rPr>
          <w:rFonts w:hint="default" w:ascii="宋体" w:hAnsi="宋体" w:eastAsia="宋体" w:cstheme="minorBidi"/>
          <w:kern w:val="2"/>
          <w:sz w:val="21"/>
          <w:szCs w:val="21"/>
          <w:lang w:val="en-US" w:eastAsia="zh-CN" w:bidi="ar-SA"/>
        </w:rPr>
        <w:t>4.研究电路元件参数对谐振频率、品质因数和带宽的影响</w:t>
      </w:r>
    </w:p>
    <w:p w14:paraId="23023CFD">
      <w:pPr>
        <w:pStyle w:val="7"/>
        <w:numPr>
          <w:ilvl w:val="0"/>
          <w:numId w:val="0"/>
        </w:numPr>
        <w:ind w:left="776" w:leftChars="180" w:hanging="398" w:hangingChars="142"/>
        <w:jc w:val="left"/>
        <w:rPr>
          <w:b/>
          <w:bCs/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/>
          <w:b/>
          <w:bCs/>
          <w:sz w:val="28"/>
          <w:szCs w:val="28"/>
        </w:rPr>
        <w:t>主要</w:t>
      </w:r>
      <w:r>
        <w:rPr>
          <w:b/>
          <w:bCs/>
          <w:sz w:val="28"/>
          <w:szCs w:val="28"/>
        </w:rPr>
        <w:t>仪器设备及</w:t>
      </w:r>
      <w:r>
        <w:rPr>
          <w:rFonts w:hint="eastAsia"/>
          <w:b/>
          <w:bCs/>
          <w:sz w:val="28"/>
          <w:szCs w:val="28"/>
        </w:rPr>
        <w:t>软件</w:t>
      </w:r>
    </w:p>
    <w:p w14:paraId="057751A3">
      <w:pPr>
        <w:pStyle w:val="7"/>
        <w:numPr>
          <w:ilvl w:val="0"/>
          <w:numId w:val="0"/>
        </w:numPr>
        <w:ind w:left="718" w:leftChars="200" w:hanging="298" w:hangingChars="142"/>
        <w:jc w:val="left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硬件：函数信号发生器，示波器，交流毫伏表，实验箱</w:t>
      </w:r>
      <w:r>
        <w:rPr>
          <w:rFonts w:hint="eastAsia" w:ascii="宋体" w:hAnsi="宋体" w:eastAsia="宋体"/>
          <w:szCs w:val="21"/>
          <w:lang w:eastAsia="zh-CN"/>
        </w:rPr>
        <w:t>、</w:t>
      </w:r>
      <w:r>
        <w:rPr>
          <w:rFonts w:hint="eastAsia" w:ascii="宋体" w:hAnsi="宋体" w:eastAsia="宋体"/>
          <w:szCs w:val="21"/>
          <w:lang w:val="en-US" w:eastAsia="zh-CN"/>
        </w:rPr>
        <w:t>阻容元件若干。</w:t>
      </w:r>
    </w:p>
    <w:p w14:paraId="7B57159B">
      <w:pPr>
        <w:pStyle w:val="7"/>
        <w:numPr>
          <w:ilvl w:val="0"/>
          <w:numId w:val="0"/>
        </w:numPr>
        <w:ind w:left="718" w:leftChars="200" w:hanging="298" w:hangingChars="142"/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软件：</w:t>
      </w:r>
      <w:r>
        <w:rPr>
          <w:rFonts w:hint="default" w:ascii="Times New Roman" w:hAnsi="Times New Roman" w:eastAsia="宋体" w:cs="Times New Roman"/>
          <w:szCs w:val="21"/>
        </w:rPr>
        <w:t>Multisim 14.</w:t>
      </w:r>
      <w:r>
        <w:rPr>
          <w:rFonts w:hint="default" w:ascii="Times New Roman" w:hAnsi="Times New Roman" w:eastAsia="宋体" w:cs="Times New Roman"/>
          <w:szCs w:val="21"/>
          <w:lang w:val="en-US" w:eastAsia="zh-CN"/>
        </w:rPr>
        <w:t>3</w:t>
      </w:r>
    </w:p>
    <w:p w14:paraId="71D26BB0">
      <w:pPr>
        <w:pStyle w:val="7"/>
        <w:numPr>
          <w:ilvl w:val="0"/>
          <w:numId w:val="0"/>
        </w:numPr>
        <w:ind w:left="776" w:leftChars="180" w:hanging="398" w:hangingChars="142"/>
        <w:jc w:val="left"/>
        <w:rPr>
          <w:b/>
          <w:bCs/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三、</w:t>
      </w:r>
      <w:r>
        <w:rPr>
          <w:rFonts w:hint="eastAsia"/>
          <w:b/>
          <w:bCs/>
          <w:sz w:val="28"/>
          <w:szCs w:val="28"/>
        </w:rPr>
        <w:t>实验</w:t>
      </w:r>
      <w:r>
        <w:rPr>
          <w:b/>
          <w:bCs/>
          <w:sz w:val="28"/>
          <w:szCs w:val="28"/>
        </w:rPr>
        <w:t>原理</w:t>
      </w:r>
    </w:p>
    <w:p w14:paraId="0B1CE578">
      <w:pPr>
        <w:pStyle w:val="7"/>
        <w:numPr>
          <w:ilvl w:val="0"/>
          <w:numId w:val="0"/>
        </w:numPr>
        <w:ind w:firstLine="422" w:firstLineChars="200"/>
        <w:jc w:val="left"/>
        <w:rPr>
          <w:rFonts w:hint="eastAsia" w:ascii="Times New Roman" w:hAnsi="Times New Roman" w:eastAsia="宋体"/>
          <w:b/>
          <w:bCs/>
          <w:sz w:val="21"/>
          <w:szCs w:val="21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</w:rPr>
        <w:t>1. 谐振条件与谐振频率​</w:t>
      </w:r>
    </w:p>
    <w:p w14:paraId="29CB327B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当正弦交流信号作用于RLC串联电路时，其阻抗Z是信号角频率</w:t>
      </w:r>
      <w:r>
        <w:rPr>
          <w:rFonts w:hint="default" w:ascii="Cambria" w:hAnsi="Cambria" w:eastAsia="宋体" w:cs="Cambria"/>
          <w:sz w:val="21"/>
          <w:szCs w:val="21"/>
        </w:rPr>
        <w:t>ω</w:t>
      </w:r>
      <w:r>
        <w:rPr>
          <w:rFonts w:hint="eastAsia" w:ascii="Times New Roman" w:hAnsi="Times New Roman" w:eastAsia="宋体"/>
          <w:sz w:val="21"/>
          <w:szCs w:val="21"/>
        </w:rPr>
        <w:t>的函数：</w:t>
      </w:r>
    </w:p>
    <w:p w14:paraId="0BE69931">
      <w:pPr>
        <w:pStyle w:val="7"/>
        <w:numPr>
          <w:ilvl w:val="0"/>
          <w:numId w:val="0"/>
        </w:numPr>
        <w:spacing w:line="360" w:lineRule="auto"/>
        <w:ind w:firstLine="480" w:firstLineChars="200"/>
        <w:jc w:val="center"/>
        <w:rPr>
          <w:rFonts w:hint="default" w:ascii="Cambria" w:hAnsi="Cambria" w:eastAsia="宋体" w:cs="Cambria"/>
          <w:b w:val="0"/>
          <w:bCs w:val="0"/>
          <w:sz w:val="24"/>
          <w:szCs w:val="24"/>
        </w:rPr>
      </w:pPr>
      <w:r>
        <w:rPr>
          <w:rFonts w:hint="default" w:ascii="Cambria" w:hAnsi="Cambria" w:eastAsia="宋体" w:cs="Cambria"/>
          <w:b w:val="0"/>
          <w:bCs w:val="0"/>
          <w:i/>
          <w:iCs/>
          <w:sz w:val="24"/>
          <w:szCs w:val="24"/>
        </w:rPr>
        <w:t>Z</w:t>
      </w:r>
      <w:r>
        <w:rPr>
          <w:rFonts w:hint="default" w:ascii="Cambria" w:hAnsi="Cambria" w:eastAsia="宋体" w:cs="Cambria"/>
          <w:b w:val="0"/>
          <w:bCs w:val="0"/>
          <w:sz w:val="24"/>
          <w:szCs w:val="24"/>
        </w:rPr>
        <w:t xml:space="preserve"> =</w:t>
      </w:r>
      <w:r>
        <w:rPr>
          <w:rFonts w:hint="default" w:ascii="Cambria" w:hAnsi="Cambria" w:eastAsia="宋体" w:cs="Cambria"/>
          <w:b w:val="0"/>
          <w:bCs w:val="0"/>
          <w:i/>
          <w:iCs/>
          <w:sz w:val="24"/>
          <w:szCs w:val="24"/>
        </w:rPr>
        <w:t xml:space="preserve"> R </w:t>
      </w:r>
      <w:r>
        <w:rPr>
          <w:rFonts w:hint="default" w:ascii="Cambria" w:hAnsi="Cambria" w:eastAsia="宋体" w:cs="Cambria"/>
          <w:b w:val="0"/>
          <w:bCs w:val="0"/>
          <w:sz w:val="24"/>
          <w:szCs w:val="24"/>
        </w:rPr>
        <w:t>+ j(</w:t>
      </w:r>
      <w:r>
        <w:rPr>
          <w:rFonts w:hint="default" w:ascii="Cambria" w:hAnsi="Cambria" w:eastAsia="宋体" w:cs="Cambria"/>
          <w:b w:val="0"/>
          <w:bCs w:val="0"/>
          <w:i/>
          <w:iCs/>
          <w:sz w:val="24"/>
          <w:szCs w:val="24"/>
        </w:rPr>
        <w:t xml:space="preserve">ωL </w:t>
      </w:r>
      <w:r>
        <w:rPr>
          <w:rFonts w:hint="default" w:ascii="Cambria" w:hAnsi="Cambria" w:eastAsia="宋体" w:cs="Cambria"/>
          <w:b w:val="0"/>
          <w:bCs w:val="0"/>
          <w:sz w:val="24"/>
          <w:szCs w:val="24"/>
        </w:rPr>
        <w:t>- 1/</w:t>
      </w:r>
      <w:r>
        <w:rPr>
          <w:rFonts w:hint="default" w:ascii="Cambria" w:hAnsi="Cambria" w:eastAsia="宋体" w:cs="Cambria"/>
          <w:b w:val="0"/>
          <w:bCs w:val="0"/>
          <w:i/>
          <w:iCs/>
          <w:sz w:val="24"/>
          <w:szCs w:val="24"/>
        </w:rPr>
        <w:t>ωC</w:t>
      </w:r>
      <w:r>
        <w:rPr>
          <w:rFonts w:hint="default" w:ascii="Cambria" w:hAnsi="Cambria" w:eastAsia="宋体" w:cs="Cambria"/>
          <w:b w:val="0"/>
          <w:bCs w:val="0"/>
          <w:sz w:val="24"/>
          <w:szCs w:val="24"/>
        </w:rPr>
        <w:t>)</w:t>
      </w:r>
    </w:p>
    <w:p w14:paraId="0CE2EF98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当回路总电抗为零，即满足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</w:t>
      </w:r>
      <w:r>
        <w:rPr>
          <w:rFonts w:hint="default" w:ascii="Cambria" w:hAnsi="Cambria" w:eastAsia="宋体" w:cs="Cambria"/>
          <w:i/>
          <w:iCs/>
          <w:sz w:val="21"/>
          <w:szCs w:val="21"/>
        </w:rPr>
        <w:t xml:space="preserve">ωL = </w:t>
      </w:r>
      <w:r>
        <w:rPr>
          <w:rFonts w:hint="default" w:ascii="Cambria" w:hAnsi="Cambria" w:eastAsia="宋体" w:cs="Cambria"/>
          <w:i/>
          <w:iCs/>
          <w:sz w:val="21"/>
          <w:szCs w:val="21"/>
          <w:lang w:val="en-US" w:eastAsia="zh-CN"/>
        </w:rPr>
        <w:t>1</w:t>
      </w:r>
      <w:r>
        <w:rPr>
          <w:rFonts w:hint="default" w:ascii="Cambria" w:hAnsi="Cambria" w:eastAsia="宋体" w:cs="Cambria"/>
          <w:i/>
          <w:iCs/>
          <w:sz w:val="21"/>
          <w:szCs w:val="21"/>
        </w:rPr>
        <w:t>/(ωC</w:t>
      </w:r>
      <w:r>
        <w:rPr>
          <w:rFonts w:hint="default" w:ascii="Cambria" w:hAnsi="Cambria" w:eastAsia="宋体" w:cs="Cambria"/>
          <w:i/>
          <w:iCs/>
          <w:sz w:val="21"/>
          <w:szCs w:val="21"/>
          <w:lang w:val="en-US" w:eastAsia="zh-CN"/>
        </w:rPr>
        <w:t>)</w:t>
      </w:r>
      <w:r>
        <w:rPr>
          <w:rFonts w:hint="default" w:ascii="Cambria" w:hAnsi="Cambria" w:eastAsia="宋体" w:cs="Cambria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时，电路发生串联谐振，呈纯电阻性。此时的角频率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</w:t>
      </w:r>
      <w:r>
        <w:rPr>
          <w:rFonts w:hint="default" w:ascii="Cambria" w:hAnsi="Cambria" w:eastAsia="宋体" w:cs="Cambria"/>
          <w:sz w:val="21"/>
          <w:szCs w:val="21"/>
        </w:rPr>
        <w:t>ω</w:t>
      </w:r>
      <w:r>
        <w:rPr>
          <w:rFonts w:hint="eastAsia" w:ascii="Times New Roman" w:hAnsi="Times New Roman" w:eastAsia="宋体"/>
          <w:sz w:val="21"/>
          <w:szCs w:val="21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/>
          <w:sz w:val="21"/>
          <w:szCs w:val="21"/>
        </w:rPr>
        <w:t>和频率</w:t>
      </w:r>
      <w:r>
        <w:rPr>
          <w:rFonts w:hint="default" w:ascii="Cambria" w:hAnsi="Cambria" w:eastAsia="宋体" w:cs="Cambria"/>
          <w:sz w:val="21"/>
          <w:szCs w:val="21"/>
        </w:rPr>
        <w:t>f</w:t>
      </w:r>
      <w:r>
        <w:rPr>
          <w:rFonts w:hint="default" w:ascii="Cambria" w:hAnsi="Cambria" w:eastAsia="宋体" w:cs="Cambria"/>
          <w:sz w:val="21"/>
          <w:szCs w:val="21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/>
          <w:sz w:val="21"/>
          <w:szCs w:val="21"/>
        </w:rPr>
        <w:t>称为谐振角频率和谐振频率，它们仅由电感L和电容C决定：</w:t>
      </w:r>
    </w:p>
    <w:p w14:paraId="7AEA494E">
      <w:pPr>
        <w:pStyle w:val="7"/>
        <w:numPr>
          <w:ilvl w:val="0"/>
          <w:numId w:val="0"/>
        </w:numPr>
        <w:spacing w:line="360" w:lineRule="auto"/>
        <w:ind w:firstLine="422" w:firstLineChars="200"/>
        <w:jc w:val="center"/>
        <w:rPr>
          <w:rFonts w:hint="default" w:ascii="Cambria" w:hAnsi="Cambria" w:eastAsia="宋体" w:cs="Cambria"/>
          <w:sz w:val="24"/>
          <w:szCs w:val="24"/>
        </w:rPr>
      </w:pPr>
      <w:r>
        <w:rPr>
          <w:rFonts w:hint="default" w:ascii="Cambria" w:hAnsi="Cambria" w:eastAsia="宋体" w:cs="Cambria"/>
          <w:b/>
          <w:bCs/>
          <w:sz w:val="21"/>
          <w:szCs w:val="21"/>
        </w:rPr>
        <w:t>谐振角频率公式</w:t>
      </w:r>
      <w:r>
        <w:rPr>
          <w:rFonts w:hint="default" w:ascii="Cambria" w:hAnsi="Cambria" w:eastAsia="宋体" w:cs="Cambria"/>
          <w:sz w:val="21"/>
          <w:szCs w:val="21"/>
        </w:rPr>
        <w:t>:</w:t>
      </w:r>
      <w:r>
        <w:rPr>
          <w:rFonts w:hint="default" w:ascii="Cambria" w:hAnsi="Cambria" w:eastAsia="宋体" w:cs="Cambria"/>
          <w:sz w:val="24"/>
          <w:szCs w:val="24"/>
        </w:rPr>
        <w:t xml:space="preserve">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ω₀</w:t>
      </w:r>
      <w:r>
        <w:rPr>
          <w:rFonts w:hint="default" w:ascii="Cambria" w:hAnsi="Cambria" w:eastAsia="宋体" w:cs="Cambria"/>
          <w:sz w:val="24"/>
          <w:szCs w:val="24"/>
        </w:rPr>
        <w:t xml:space="preserve"> = 1/√(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LC</w:t>
      </w:r>
      <w:r>
        <w:rPr>
          <w:rFonts w:hint="default" w:ascii="Cambria" w:hAnsi="Cambria" w:eastAsia="宋体" w:cs="Cambria"/>
          <w:sz w:val="24"/>
          <w:szCs w:val="24"/>
        </w:rPr>
        <w:t>)</w:t>
      </w:r>
    </w:p>
    <w:p w14:paraId="774ED786">
      <w:pPr>
        <w:pStyle w:val="7"/>
        <w:numPr>
          <w:ilvl w:val="0"/>
          <w:numId w:val="0"/>
        </w:numPr>
        <w:spacing w:line="360" w:lineRule="auto"/>
        <w:ind w:firstLine="422" w:firstLineChars="200"/>
        <w:jc w:val="center"/>
        <w:rPr>
          <w:rFonts w:hint="default" w:ascii="Cambria" w:hAnsi="Cambria" w:eastAsia="宋体" w:cs="Cambria"/>
          <w:sz w:val="24"/>
          <w:szCs w:val="24"/>
        </w:rPr>
      </w:pPr>
      <w:r>
        <w:rPr>
          <w:rFonts w:hint="default" w:ascii="Cambria" w:hAnsi="Cambria" w:eastAsia="宋体" w:cs="Cambria"/>
          <w:b/>
          <w:bCs/>
          <w:sz w:val="21"/>
          <w:szCs w:val="21"/>
        </w:rPr>
        <w:t>谐振频率公式</w:t>
      </w:r>
      <w:r>
        <w:rPr>
          <w:rFonts w:hint="default" w:ascii="Cambria" w:hAnsi="Cambria" w:eastAsia="宋体" w:cs="Cambria"/>
          <w:sz w:val="21"/>
          <w:szCs w:val="21"/>
        </w:rPr>
        <w:t xml:space="preserve">: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f</w:t>
      </w:r>
      <w:r>
        <w:rPr>
          <w:rFonts w:hint="default" w:ascii="Cambria" w:hAnsi="Cambria" w:eastAsia="宋体" w:cs="Cambria"/>
          <w:sz w:val="24"/>
          <w:szCs w:val="24"/>
        </w:rPr>
        <w:t>₀= 1/(2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π</w:t>
      </w:r>
      <w:r>
        <w:rPr>
          <w:rFonts w:hint="default" w:ascii="Cambria" w:hAnsi="Cambria" w:eastAsia="宋体" w:cs="Cambria"/>
          <w:sz w:val="24"/>
          <w:szCs w:val="24"/>
        </w:rPr>
        <w:t>√(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LC</w:t>
      </w:r>
      <w:r>
        <w:rPr>
          <w:rFonts w:hint="default" w:ascii="Cambria" w:hAnsi="Cambria" w:eastAsia="宋体" w:cs="Cambria"/>
          <w:sz w:val="24"/>
          <w:szCs w:val="24"/>
        </w:rPr>
        <w:t>))</w:t>
      </w:r>
    </w:p>
    <w:p w14:paraId="76409D7F">
      <w:pPr>
        <w:pStyle w:val="7"/>
        <w:numPr>
          <w:ilvl w:val="0"/>
          <w:numId w:val="0"/>
        </w:numPr>
        <w:ind w:firstLine="422" w:firstLineChars="200"/>
        <w:jc w:val="left"/>
        <w:rPr>
          <w:rFonts w:hint="eastAsia" w:ascii="Times New Roman" w:hAnsi="Times New Roman" w:eastAsia="宋体"/>
          <w:b/>
          <w:bCs/>
          <w:sz w:val="21"/>
          <w:szCs w:val="21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</w:rPr>
        <w:t>2. 谐振时的电路特性​</w:t>
      </w:r>
    </w:p>
    <w:p w14:paraId="2BFBADF0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谐振时，电路具有以下关键特征：</w:t>
      </w:r>
    </w:p>
    <w:p w14:paraId="6792C448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阻抗最小且为纯阻性：总阻抗 |Z</w:t>
      </w:r>
      <w:r>
        <w:rPr>
          <w:rFonts w:hint="eastAsia" w:ascii="Times New Roman" w:hAnsi="Times New Roman" w:eastAsia="宋体"/>
          <w:sz w:val="21"/>
          <w:szCs w:val="21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/>
          <w:sz w:val="21"/>
          <w:szCs w:val="21"/>
        </w:rPr>
        <w:t>| = R，达到最小值。</w:t>
      </w:r>
    </w:p>
    <w:p w14:paraId="2C52CA0C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电流最大且与电压同相：在输入电压Us不变的情况下，回路电流 I</w:t>
      </w:r>
      <w:r>
        <w:rPr>
          <w:rFonts w:hint="eastAsia" w:ascii="Times New Roman" w:hAnsi="Times New Roman" w:eastAsia="宋体"/>
          <w:sz w:val="21"/>
          <w:szCs w:val="21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/>
          <w:sz w:val="21"/>
          <w:szCs w:val="21"/>
        </w:rPr>
        <w:t>= Us / R 达到最大值，且与电源电压相位相同。</w:t>
      </w:r>
    </w:p>
    <w:p w14:paraId="194F05C5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电感与电容电压远大于电源电压：谐振时，电感电压UL与电容电压UC相等，且都是电源电压Us的Q倍，即 U</w:t>
      </w:r>
      <w:r>
        <w:rPr>
          <w:rFonts w:hint="eastAsia" w:ascii="Times New Roman" w:hAnsi="Times New Roman" w:eastAsia="宋体"/>
          <w:sz w:val="21"/>
          <w:szCs w:val="21"/>
          <w:vertAlign w:val="subscript"/>
        </w:rPr>
        <w:t>L</w:t>
      </w:r>
      <w:r>
        <w:rPr>
          <w:rFonts w:hint="eastAsia" w:ascii="Times New Roman" w:hAnsi="Times New Roman" w:eastAsia="宋体"/>
          <w:sz w:val="21"/>
          <w:szCs w:val="21"/>
        </w:rPr>
        <w:t xml:space="preserve"> = U</w:t>
      </w:r>
      <w:r>
        <w:rPr>
          <w:rFonts w:hint="eastAsia" w:ascii="Times New Roman" w:hAnsi="Times New Roman" w:eastAsia="宋体"/>
          <w:sz w:val="21"/>
          <w:szCs w:val="21"/>
          <w:vertAlign w:val="subscript"/>
        </w:rPr>
        <w:t>C</w:t>
      </w:r>
      <w:r>
        <w:rPr>
          <w:rFonts w:hint="eastAsia" w:ascii="Times New Roman" w:hAnsi="Times New Roman" w:eastAsia="宋体"/>
          <w:sz w:val="21"/>
          <w:szCs w:val="21"/>
        </w:rPr>
        <w:t xml:space="preserve"> = Q * Us。这种现象称为电压谐振。</w:t>
      </w:r>
    </w:p>
    <w:p w14:paraId="25239C34">
      <w:pPr>
        <w:pStyle w:val="7"/>
        <w:numPr>
          <w:ilvl w:val="0"/>
          <w:numId w:val="0"/>
        </w:numPr>
        <w:ind w:firstLine="422" w:firstLineChars="200"/>
        <w:jc w:val="left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</w:rPr>
        <w:t>3. 品质因数（Q值）与频率特性​</w:t>
      </w:r>
    </w:p>
    <w:p w14:paraId="0DD14D0D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品质因数Q是衡量谐振电路性能的关键参数，定义为谐振时感抗（或容抗）与电阻之比：</w:t>
      </w:r>
    </w:p>
    <w:p w14:paraId="70AB9BF5">
      <w:pPr>
        <w:pStyle w:val="7"/>
        <w:numPr>
          <w:ilvl w:val="0"/>
          <w:numId w:val="0"/>
        </w:numPr>
        <w:spacing w:line="360" w:lineRule="auto"/>
        <w:ind w:firstLine="422" w:firstLineChars="200"/>
        <w:jc w:val="center"/>
        <w:rPr>
          <w:rFonts w:hint="default" w:ascii="Cambria" w:hAnsi="Cambria" w:eastAsia="宋体" w:cs="Cambria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</w:rPr>
        <w:t>品质因数公式</w:t>
      </w:r>
      <w:r>
        <w:rPr>
          <w:rFonts w:hint="eastAsia" w:ascii="Times New Roman" w:hAnsi="Times New Roman" w:eastAsia="宋体"/>
          <w:sz w:val="21"/>
          <w:szCs w:val="21"/>
        </w:rPr>
        <w:t>:</w:t>
      </w:r>
      <w:r>
        <w:rPr>
          <w:rFonts w:hint="default" w:ascii="Cambria" w:hAnsi="Cambria" w:eastAsia="宋体" w:cs="Cambria"/>
          <w:sz w:val="21"/>
          <w:szCs w:val="21"/>
        </w:rPr>
        <w:t xml:space="preserve">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Q</w:t>
      </w:r>
      <w:r>
        <w:rPr>
          <w:rFonts w:hint="default" w:ascii="Cambria" w:hAnsi="Cambria" w:eastAsia="宋体" w:cs="Cambria"/>
          <w:sz w:val="24"/>
          <w:szCs w:val="24"/>
        </w:rPr>
        <w:t xml:space="preserve"> =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ω₀L</w:t>
      </w:r>
      <w:r>
        <w:rPr>
          <w:rFonts w:hint="default" w:ascii="Cambria" w:hAnsi="Cambria" w:eastAsia="宋体" w:cs="Cambria"/>
          <w:sz w:val="24"/>
          <w:szCs w:val="24"/>
        </w:rPr>
        <w:t xml:space="preserve"> /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R</w:t>
      </w:r>
      <w:r>
        <w:rPr>
          <w:rFonts w:hint="default" w:ascii="Cambria" w:hAnsi="Cambria" w:eastAsia="宋体" w:cs="Cambria"/>
          <w:sz w:val="24"/>
          <w:szCs w:val="24"/>
        </w:rPr>
        <w:t xml:space="preserve"> = 1/(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ω₀CR</w:t>
      </w:r>
      <w:r>
        <w:rPr>
          <w:rFonts w:hint="default" w:ascii="Cambria" w:hAnsi="Cambria" w:eastAsia="宋体" w:cs="Cambria"/>
          <w:sz w:val="24"/>
          <w:szCs w:val="24"/>
        </w:rPr>
        <w:t>) = (1/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R</w:t>
      </w:r>
      <w:r>
        <w:rPr>
          <w:rFonts w:hint="default" w:ascii="Cambria" w:hAnsi="Cambria" w:eastAsia="宋体" w:cs="Cambria"/>
          <w:sz w:val="24"/>
          <w:szCs w:val="24"/>
        </w:rPr>
        <w:t>) * √(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L</w:t>
      </w:r>
      <w:r>
        <w:rPr>
          <w:rFonts w:hint="default" w:ascii="Cambria" w:hAnsi="Cambria" w:eastAsia="宋体" w:cs="Cambria"/>
          <w:i w:val="0"/>
          <w:iCs w:val="0"/>
          <w:sz w:val="24"/>
          <w:szCs w:val="24"/>
        </w:rPr>
        <w:t>/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C</w:t>
      </w:r>
      <w:r>
        <w:rPr>
          <w:rFonts w:hint="default" w:ascii="Cambria" w:hAnsi="Cambria" w:eastAsia="宋体" w:cs="Cambria"/>
          <w:sz w:val="24"/>
          <w:szCs w:val="24"/>
        </w:rPr>
        <w:t>)</w:t>
      </w:r>
    </w:p>
    <w:p w14:paraId="54090C69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/>
          <w:b/>
          <w:bCs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Q值决定了电路的选择性。回路的响应电流I与角频率ω的关系称为幅频特性，其归一化表达式为：</w:t>
      </w:r>
    </w:p>
    <w:p w14:paraId="27B345B3">
      <w:pPr>
        <w:pStyle w:val="7"/>
        <w:numPr>
          <w:ilvl w:val="0"/>
          <w:numId w:val="0"/>
        </w:numPr>
        <w:spacing w:line="360" w:lineRule="auto"/>
        <w:ind w:firstLine="422" w:firstLineChars="200"/>
        <w:jc w:val="center"/>
        <w:rPr>
          <w:rFonts w:hint="default" w:ascii="Cambria" w:hAnsi="Cambria" w:eastAsia="宋体" w:cs="Cambria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</w:rPr>
        <w:t>电流比公式</w:t>
      </w:r>
      <w:r>
        <w:rPr>
          <w:rFonts w:hint="eastAsia" w:ascii="Times New Roman" w:hAnsi="Times New Roman" w:eastAsia="宋体"/>
          <w:sz w:val="21"/>
          <w:szCs w:val="21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I</w:t>
      </w:r>
      <w:r>
        <w:rPr>
          <w:rFonts w:hint="default" w:ascii="Cambria" w:hAnsi="Cambria" w:eastAsia="宋体" w:cs="Cambria"/>
          <w:sz w:val="24"/>
          <w:szCs w:val="24"/>
        </w:rPr>
        <w:t>/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I</w:t>
      </w:r>
      <w:r>
        <w:rPr>
          <w:rFonts w:hint="default" w:ascii="Cambria" w:hAnsi="Cambria" w:eastAsia="宋体" w:cs="Cambria"/>
          <w:sz w:val="24"/>
          <w:szCs w:val="24"/>
        </w:rPr>
        <w:t xml:space="preserve">₀ = 1 / √[ 1 +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Q</w:t>
      </w:r>
      <w:r>
        <w:rPr>
          <w:rFonts w:hint="default" w:ascii="Cambria" w:hAnsi="Cambria" w:eastAsia="宋体" w:cs="Cambria"/>
          <w:sz w:val="24"/>
          <w:szCs w:val="24"/>
        </w:rPr>
        <w:t xml:space="preserve">²(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ω</w:t>
      </w:r>
      <w:r>
        <w:rPr>
          <w:rFonts w:hint="default" w:ascii="Cambria" w:hAnsi="Cambria" w:eastAsia="宋体" w:cs="Cambria"/>
          <w:i w:val="0"/>
          <w:iCs w:val="0"/>
          <w:sz w:val="24"/>
          <w:szCs w:val="24"/>
        </w:rPr>
        <w:t>/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ω</w:t>
      </w:r>
      <w:r>
        <w:rPr>
          <w:rFonts w:hint="default" w:ascii="Cambria" w:hAnsi="Cambria" w:eastAsia="宋体" w:cs="Cambria"/>
          <w:i w:val="0"/>
          <w:iCs w:val="0"/>
          <w:sz w:val="24"/>
          <w:szCs w:val="24"/>
        </w:rPr>
        <w:t>₀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 xml:space="preserve"> -ω</w:t>
      </w:r>
      <w:r>
        <w:rPr>
          <w:rFonts w:hint="default" w:ascii="Cambria" w:hAnsi="Cambria" w:eastAsia="宋体" w:cs="Cambria"/>
          <w:i w:val="0"/>
          <w:iCs w:val="0"/>
          <w:sz w:val="24"/>
          <w:szCs w:val="24"/>
        </w:rPr>
        <w:t>₀/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ω</w:t>
      </w:r>
      <w:r>
        <w:rPr>
          <w:rFonts w:hint="default" w:ascii="Cambria" w:hAnsi="Cambria" w:eastAsia="宋体" w:cs="Cambria"/>
          <w:sz w:val="24"/>
          <w:szCs w:val="24"/>
        </w:rPr>
        <w:t xml:space="preserve"> )² ]</w:t>
      </w:r>
    </w:p>
    <w:p w14:paraId="177071C5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以</w:t>
      </w:r>
      <w:r>
        <w:rPr>
          <w:rFonts w:hint="default" w:ascii="Cambria" w:hAnsi="Cambria" w:eastAsia="宋体" w:cs="Cambria"/>
          <w:sz w:val="21"/>
          <w:szCs w:val="21"/>
        </w:rPr>
        <w:t xml:space="preserve"> I/I₀ </w:t>
      </w:r>
      <w:r>
        <w:rPr>
          <w:rFonts w:hint="eastAsia" w:ascii="Times New Roman" w:hAnsi="Times New Roman" w:eastAsia="宋体"/>
          <w:sz w:val="21"/>
          <w:szCs w:val="21"/>
        </w:rPr>
        <w:t>为纵坐标、</w:t>
      </w:r>
      <w:r>
        <w:rPr>
          <w:rFonts w:hint="default" w:ascii="Cambria" w:hAnsi="Cambria" w:eastAsia="宋体" w:cs="Cambria"/>
          <w:sz w:val="21"/>
          <w:szCs w:val="21"/>
        </w:rPr>
        <w:t xml:space="preserve">ω/ω₀ </w:t>
      </w:r>
      <w:r>
        <w:rPr>
          <w:rFonts w:hint="eastAsia" w:ascii="Times New Roman" w:hAnsi="Times New Roman" w:eastAsia="宋体"/>
          <w:sz w:val="21"/>
          <w:szCs w:val="21"/>
        </w:rPr>
        <w:t>为横坐标绘制的曲线称为电流谐振曲线。Q值越高，谐振曲线越尖锐，电路对非谐振频率信号的抑制能力越强，选择性越好。</w:t>
      </w:r>
    </w:p>
    <w:p w14:paraId="4BD69E6E">
      <w:pPr>
        <w:pStyle w:val="7"/>
        <w:numPr>
          <w:ilvl w:val="0"/>
          <w:numId w:val="0"/>
        </w:numPr>
        <w:ind w:firstLine="422" w:firstLineChars="200"/>
        <w:jc w:val="left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</w:rPr>
        <w:t>4. 通频带（BW）​</w:t>
      </w:r>
      <w:r>
        <w:rPr>
          <w:rFonts w:hint="eastAsia" w:ascii="Times New Roman" w:hAnsi="Times New Roman" w:eastAsia="宋体"/>
          <w:sz w:val="21"/>
          <w:szCs w:val="21"/>
        </w:rPr>
        <w:t>​</w:t>
      </w:r>
    </w:p>
    <w:p w14:paraId="63653B8A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</w:rPr>
        <w:t>通频带是衡量电路可通过频率范围的宽度，定义为电流值下降至最大值</w:t>
      </w:r>
      <w:r>
        <w:rPr>
          <w:rFonts w:hint="default" w:ascii="Cambria" w:hAnsi="Cambria" w:eastAsia="宋体" w:cs="Cambria"/>
          <w:sz w:val="21"/>
          <w:szCs w:val="21"/>
        </w:rPr>
        <w:t>I₀</w:t>
      </w:r>
      <w:r>
        <w:rPr>
          <w:rFonts w:hint="eastAsia" w:ascii="Times New Roman" w:hAnsi="Times New Roman" w:eastAsia="宋体"/>
          <w:sz w:val="21"/>
          <w:szCs w:val="21"/>
        </w:rPr>
        <w:t>的</w:t>
      </w:r>
      <w:r>
        <w:rPr>
          <w:rFonts w:hint="default" w:ascii="Cambria" w:hAnsi="Cambria" w:eastAsia="宋体" w:cs="Cambria"/>
          <w:sz w:val="21"/>
          <w:szCs w:val="21"/>
        </w:rPr>
        <w:t xml:space="preserve"> 1/√2</w:t>
      </w:r>
      <w:r>
        <w:rPr>
          <w:rFonts w:hint="eastAsia" w:ascii="Times New Roman" w:hAnsi="Times New Roman" w:eastAsia="宋体"/>
          <w:sz w:val="21"/>
          <w:szCs w:val="21"/>
        </w:rPr>
        <w:t xml:space="preserve"> (约0.707) 倍时所对应的两个频率点（下截止频率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</w:t>
      </w:r>
      <w:r>
        <w:rPr>
          <w:rFonts w:hint="default" w:ascii="Cambria" w:hAnsi="Cambria" w:eastAsia="宋体" w:cs="Cambria"/>
          <w:i/>
          <w:iCs/>
          <w:sz w:val="21"/>
          <w:szCs w:val="21"/>
        </w:rPr>
        <w:t>f₁</w:t>
      </w:r>
      <w:r>
        <w:rPr>
          <w:rFonts w:hint="eastAsia" w:ascii="Cambria" w:hAnsi="Cambria" w:eastAsia="宋体" w:cs="Cambria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 w:ascii="Cambria" w:hAnsi="Cambria" w:eastAsia="宋体" w:cs="Cambria"/>
          <w:sz w:val="21"/>
          <w:szCs w:val="21"/>
        </w:rPr>
        <w:t>和上截止频率</w:t>
      </w:r>
      <w:r>
        <w:rPr>
          <w:rFonts w:hint="eastAsia" w:ascii="Cambria" w:hAnsi="Cambria" w:eastAsia="宋体" w:cs="Cambria"/>
          <w:sz w:val="21"/>
          <w:szCs w:val="21"/>
          <w:lang w:val="en-US" w:eastAsia="zh-CN"/>
        </w:rPr>
        <w:t xml:space="preserve"> </w:t>
      </w:r>
      <w:r>
        <w:rPr>
          <w:rFonts w:hint="default" w:ascii="Cambria" w:hAnsi="Cambria" w:eastAsia="宋体" w:cs="Cambria"/>
          <w:i/>
          <w:iCs/>
          <w:sz w:val="21"/>
          <w:szCs w:val="21"/>
        </w:rPr>
        <w:t>f₂</w:t>
      </w:r>
      <w:r>
        <w:rPr>
          <w:rFonts w:hint="eastAsia" w:ascii="Cambria" w:hAnsi="Cambria" w:eastAsia="宋体" w:cs="Cambria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）之间的宽度。通频带BW与Q值成反比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.</w:t>
      </w:r>
    </w:p>
    <w:p w14:paraId="0DED69E3">
      <w:pPr>
        <w:pStyle w:val="7"/>
        <w:numPr>
          <w:ilvl w:val="0"/>
          <w:numId w:val="0"/>
        </w:numPr>
        <w:ind w:firstLine="422" w:firstLineChars="200"/>
        <w:jc w:val="center"/>
        <w:rPr>
          <w:rFonts w:hint="default" w:ascii="Cambria" w:hAnsi="Cambria" w:eastAsia="宋体" w:cs="Cambria"/>
          <w:sz w:val="24"/>
          <w:szCs w:val="24"/>
        </w:rPr>
      </w:pPr>
      <w:r>
        <w:rPr>
          <w:rFonts w:hint="default" w:ascii="Cambria" w:hAnsi="Cambria" w:eastAsia="宋体" w:cs="Cambria"/>
          <w:b/>
          <w:bCs/>
          <w:sz w:val="21"/>
          <w:szCs w:val="21"/>
        </w:rPr>
        <w:t>通频带公式</w:t>
      </w:r>
      <w:r>
        <w:rPr>
          <w:rFonts w:hint="default" w:ascii="Cambria" w:hAnsi="Cambria" w:eastAsia="宋体" w:cs="Cambria"/>
          <w:sz w:val="21"/>
          <w:szCs w:val="21"/>
        </w:rPr>
        <w:t>:</w:t>
      </w:r>
      <w:r>
        <w:rPr>
          <w:rFonts w:hint="default" w:ascii="Cambria" w:hAnsi="Cambria" w:eastAsia="宋体" w:cs="Cambria"/>
          <w:i/>
          <w:iCs/>
          <w:sz w:val="21"/>
          <w:szCs w:val="21"/>
        </w:rPr>
        <w:t xml:space="preserve">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BW</w:t>
      </w:r>
      <w:r>
        <w:rPr>
          <w:rFonts w:hint="default" w:ascii="Cambria" w:hAnsi="Cambria" w:eastAsia="宋体" w:cs="Cambria"/>
          <w:sz w:val="24"/>
          <w:szCs w:val="24"/>
        </w:rPr>
        <w:t xml:space="preserve"> =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f</w:t>
      </w:r>
      <w:r>
        <w:rPr>
          <w:rFonts w:hint="default" w:ascii="Cambria" w:hAnsi="Cambria" w:eastAsia="宋体" w:cs="Cambria"/>
          <w:sz w:val="24"/>
          <w:szCs w:val="24"/>
        </w:rPr>
        <w:t xml:space="preserve">₂ -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f</w:t>
      </w:r>
      <w:r>
        <w:rPr>
          <w:rFonts w:hint="default" w:ascii="Cambria" w:hAnsi="Cambria" w:eastAsia="宋体" w:cs="Cambria"/>
          <w:sz w:val="24"/>
          <w:szCs w:val="24"/>
        </w:rPr>
        <w:t xml:space="preserve">₁ =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f</w:t>
      </w:r>
      <w:r>
        <w:rPr>
          <w:rFonts w:hint="default" w:ascii="Cambria" w:hAnsi="Cambria" w:eastAsia="宋体" w:cs="Cambria"/>
          <w:sz w:val="24"/>
          <w:szCs w:val="24"/>
        </w:rPr>
        <w:t xml:space="preserve">₀ / </w:t>
      </w:r>
      <w:r>
        <w:rPr>
          <w:rFonts w:hint="default" w:ascii="Cambria" w:hAnsi="Cambria" w:eastAsia="宋体" w:cs="Cambria"/>
          <w:i/>
          <w:iCs/>
          <w:sz w:val="24"/>
          <w:szCs w:val="24"/>
        </w:rPr>
        <w:t>Q</w:t>
      </w:r>
    </w:p>
    <w:p w14:paraId="07C7BEB3">
      <w:pPr>
        <w:pStyle w:val="7"/>
        <w:numPr>
          <w:ilvl w:val="0"/>
          <w:numId w:val="0"/>
        </w:numPr>
        <w:ind w:firstLine="560" w:firstLineChars="200"/>
        <w:jc w:val="left"/>
        <w:rPr>
          <w:b/>
          <w:bCs/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/>
          <w:b/>
          <w:bCs/>
          <w:sz w:val="28"/>
          <w:szCs w:val="28"/>
        </w:rPr>
        <w:t>实验电路图</w:t>
      </w:r>
    </w:p>
    <w:p w14:paraId="5D70F585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Cambria" w:hAnsi="Cambria" w:eastAsia="宋体" w:cs="Cambria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图中 </w:t>
      </w:r>
      <w:r>
        <w:rPr>
          <w:rFonts w:hint="default" w:ascii="Cambria" w:hAnsi="Cambria" w:eastAsia="宋体" w:cs="Cambria"/>
          <w:color w:val="000000"/>
          <w:kern w:val="0"/>
          <w:sz w:val="21"/>
          <w:szCs w:val="21"/>
          <w:lang w:val="en-US" w:eastAsia="zh-CN" w:bidi="ar"/>
        </w:rPr>
        <w:t>R=100Ω，L=5.6mH，C=0.047μF，U</w:t>
      </w:r>
      <w:r>
        <w:rPr>
          <w:rFonts w:hint="default" w:ascii="Cambria" w:hAnsi="Cambria" w:eastAsia="宋体" w:cs="Cambria"/>
          <w:color w:val="000000"/>
          <w:kern w:val="0"/>
          <w:sz w:val="13"/>
          <w:szCs w:val="13"/>
          <w:lang w:val="en-US" w:eastAsia="zh-CN" w:bidi="ar"/>
        </w:rPr>
        <w:t>S</w:t>
      </w:r>
      <w:r>
        <w:rPr>
          <w:rFonts w:hint="default" w:ascii="Cambria" w:hAnsi="Cambria" w:eastAsia="宋体" w:cs="Cambria"/>
          <w:color w:val="000000"/>
          <w:kern w:val="0"/>
          <w:sz w:val="21"/>
          <w:szCs w:val="21"/>
          <w:lang w:val="en-US" w:eastAsia="zh-CN" w:bidi="ar"/>
        </w:rPr>
        <w:t>=0.5V</w:t>
      </w:r>
    </w:p>
    <w:p w14:paraId="62B70098">
      <w:pPr>
        <w:keepNext w:val="0"/>
        <w:keepLines w:val="0"/>
        <w:widowControl/>
        <w:suppressLineNumbers w:val="0"/>
        <w:ind w:firstLine="480" w:firstLineChars="20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45890" cy="2527300"/>
            <wp:effectExtent l="0" t="0" r="3810" b="0"/>
            <wp:docPr id="28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252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870FA3">
      <w:pPr>
        <w:keepNext w:val="0"/>
        <w:keepLines w:val="0"/>
        <w:widowControl/>
        <w:suppressLineNumbers w:val="0"/>
        <w:ind w:firstLine="300" w:firstLineChars="200"/>
        <w:jc w:val="center"/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5"/>
          <w:lang w:val="en-US" w:eastAsia="zh-CN"/>
        </w:rPr>
        <w:t>图25 RLC串联电路</w:t>
      </w:r>
    </w:p>
    <w:p w14:paraId="79C92BAE">
      <w:pPr>
        <w:pStyle w:val="7"/>
        <w:numPr>
          <w:ilvl w:val="0"/>
          <w:numId w:val="2"/>
        </w:numPr>
        <w:ind w:firstLine="560" w:firstLineChars="20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实验内容和</w:t>
      </w:r>
      <w:r>
        <w:rPr>
          <w:b/>
          <w:bCs/>
          <w:sz w:val="28"/>
          <w:szCs w:val="28"/>
        </w:rPr>
        <w:t>实验结果</w:t>
      </w:r>
    </w:p>
    <w:p w14:paraId="48A743C2">
      <w:pPr>
        <w:pStyle w:val="7"/>
        <w:numPr>
          <w:ilvl w:val="0"/>
          <w:numId w:val="0"/>
        </w:numPr>
        <w:ind w:firstLine="422" w:firstLineChars="200"/>
        <w:jc w:val="left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1.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计算实验电路数据的理论值</w:t>
      </w:r>
    </w:p>
    <w:p w14:paraId="23D72CC6">
      <w:pPr>
        <w:pStyle w:val="7"/>
        <w:numPr>
          <w:ilvl w:val="0"/>
          <w:numId w:val="0"/>
        </w:numPr>
        <w:ind w:firstLine="420" w:firstLineChars="200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如图25所示，根据实验电路元器件的理想值，计算该电路的谐振频率</w:t>
      </w:r>
      <w:r>
        <w:rPr>
          <w:rFonts w:hint="default" w:ascii="Cambria" w:hAnsi="Cambria" w:eastAsia="宋体" w:cs="Cambria"/>
          <w:b w:val="0"/>
          <w:bCs w:val="0"/>
          <w:i/>
          <w:iCs/>
          <w:sz w:val="21"/>
          <w:szCs w:val="21"/>
          <w:lang w:val="en-US" w:eastAsia="zh-CN"/>
        </w:rPr>
        <w:t>f</w:t>
      </w:r>
      <w:r>
        <w:rPr>
          <w:rFonts w:hint="default" w:ascii="Cambria" w:hAnsi="Cambria" w:eastAsia="宋体" w:cs="Cambria"/>
          <w:b w:val="0"/>
          <w:bCs w:val="0"/>
          <w:sz w:val="21"/>
          <w:szCs w:val="21"/>
          <w:vertAlign w:val="subscript"/>
          <w:lang w:val="en-US" w:eastAsia="zh-CN"/>
        </w:rPr>
        <w:t>0</w:t>
      </w:r>
      <w:r>
        <w:rPr>
          <w:rFonts w:hint="default" w:ascii="Cambria" w:hAnsi="Cambria" w:eastAsia="宋体" w:cs="Cambria"/>
          <w:b w:val="0"/>
          <w:bCs w:val="0"/>
          <w:sz w:val="21"/>
          <w:szCs w:val="21"/>
          <w:vertAlign w:val="baseline"/>
          <w:lang w:val="en-US" w:eastAsia="zh-CN"/>
        </w:rPr>
        <w:t>=9.81kHz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，品质因数</w:t>
      </w:r>
      <w:r>
        <w:rPr>
          <w:rFonts w:hint="default" w:ascii="Cambria" w:hAnsi="Cambria" w:eastAsia="宋体" w:cs="Cambria"/>
          <w:b w:val="0"/>
          <w:bCs w:val="0"/>
          <w:i/>
          <w:iCs/>
          <w:sz w:val="21"/>
          <w:szCs w:val="21"/>
          <w:vertAlign w:val="baseline"/>
          <w:lang w:val="en-US" w:eastAsia="zh-CN"/>
        </w:rPr>
        <w:t>Q</w:t>
      </w:r>
      <w:r>
        <w:rPr>
          <w:rFonts w:hint="default" w:ascii="Cambria" w:hAnsi="Cambria" w:eastAsia="宋体" w:cs="Cambria"/>
          <w:b w:val="0"/>
          <w:bCs w:val="0"/>
          <w:sz w:val="21"/>
          <w:szCs w:val="21"/>
          <w:vertAlign w:val="baseline"/>
          <w:lang w:val="en-US" w:eastAsia="zh-CN"/>
        </w:rPr>
        <w:t>=1.89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。</w:t>
      </w:r>
    </w:p>
    <w:p w14:paraId="3B3469B5">
      <w:pPr>
        <w:pStyle w:val="7"/>
        <w:numPr>
          <w:ilvl w:val="0"/>
          <w:numId w:val="0"/>
        </w:numPr>
        <w:ind w:firstLine="422" w:firstLineChars="20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2.用示波器和台式万用表测量该电路的谐振频率</w:t>
      </w:r>
    </w:p>
    <w:p w14:paraId="1BFADC25">
      <w:pPr>
        <w:pStyle w:val="7"/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使用两种方法（幅值法和相位法）测量该电路的谐振频率，记为</w:t>
      </w:r>
      <w:r>
        <w:rPr>
          <w:rFonts w:hint="default" w:ascii="Cambria" w:hAnsi="Cambria" w:eastAsia="宋体" w:cs="Cambria"/>
          <w:b w:val="0"/>
          <w:bCs w:val="0"/>
          <w:i/>
          <w:iCs/>
          <w:kern w:val="2"/>
          <w:sz w:val="21"/>
          <w:szCs w:val="21"/>
          <w:lang w:val="en-US" w:eastAsia="zh-CN" w:bidi="ar-SA"/>
        </w:rPr>
        <w:t>f</w:t>
      </w:r>
      <w:r>
        <w:rPr>
          <w:rFonts w:hint="eastAsia" w:ascii="Cambria" w:hAnsi="Cambria" w:eastAsia="宋体" w:cs="Cambria"/>
          <w:b w:val="0"/>
          <w:bCs w:val="0"/>
          <w:i w:val="0"/>
          <w:iCs w:val="0"/>
          <w:kern w:val="2"/>
          <w:sz w:val="21"/>
          <w:szCs w:val="21"/>
          <w:vertAlign w:val="subscript"/>
          <w:lang w:val="en-US" w:eastAsia="zh-CN" w:bidi="ar-SA"/>
        </w:rPr>
        <w:t>0</w:t>
      </w:r>
      <w:r>
        <w:rPr>
          <w:rFonts w:hint="eastAsia" w:ascii="Cambria" w:hAnsi="Cambria" w:eastAsia="宋体" w:cs="Cambria"/>
          <w:b w:val="0"/>
          <w:bCs w:val="0"/>
          <w:i w:val="0"/>
          <w:iCs w:val="0"/>
          <w:kern w:val="2"/>
          <w:sz w:val="21"/>
          <w:szCs w:val="21"/>
          <w:vertAlign w:val="baseline"/>
          <w:lang w:val="en-US" w:eastAsia="zh-CN" w:bidi="ar-SA"/>
        </w:rPr>
        <w:t>，记录数据于表3中。</w:t>
      </w:r>
    </w:p>
    <w:p w14:paraId="57B2B65F">
      <w:pPr>
        <w:pStyle w:val="7"/>
        <w:numPr>
          <w:ilvl w:val="0"/>
          <w:numId w:val="0"/>
        </w:numPr>
        <w:jc w:val="center"/>
        <w:rPr>
          <w:rFonts w:hint="default" w:ascii="宋体" w:hAnsi="宋体" w:eastAsia="宋体" w:cs="宋体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0"/>
          <w:szCs w:val="20"/>
          <w:lang w:val="en-US" w:eastAsia="zh-CN" w:bidi="ar-SA"/>
        </w:rPr>
        <w:t>表3 RLC串联电路谐振频率</w:t>
      </w:r>
    </w:p>
    <w:tbl>
      <w:tblPr>
        <w:tblStyle w:val="5"/>
        <w:tblW w:w="71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3580"/>
      </w:tblGrid>
      <w:tr w14:paraId="2244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3580" w:type="dxa"/>
            <w:vAlign w:val="center"/>
          </w:tcPr>
          <w:p w14:paraId="435223F2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3580" w:type="dxa"/>
            <w:vAlign w:val="center"/>
          </w:tcPr>
          <w:p w14:paraId="638B78CE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/>
                <w:iCs/>
                <w:kern w:val="2"/>
                <w:sz w:val="22"/>
                <w:szCs w:val="22"/>
                <w:vertAlign w:val="baseline"/>
                <w:lang w:val="en-US" w:eastAsia="zh-CN" w:bidi="ar-SA"/>
              </w:rPr>
              <w:t>f</w:t>
            </w:r>
            <w:r>
              <w:rPr>
                <w:rFonts w:hint="default" w:ascii="Cambria" w:hAnsi="Cambria" w:eastAsia="宋体" w:cs="Cambria"/>
                <w:b w:val="0"/>
                <w:bCs w:val="0"/>
                <w:kern w:val="2"/>
                <w:sz w:val="22"/>
                <w:szCs w:val="22"/>
                <w:vertAlign w:val="subscript"/>
                <w:lang w:val="en-US" w:eastAsia="zh-CN" w:bidi="ar-SA"/>
              </w:rPr>
              <w:t>0</w:t>
            </w:r>
            <w:r>
              <w:rPr>
                <w:rFonts w:hint="default" w:ascii="Cambria" w:hAnsi="Cambria" w:eastAsia="宋体" w:cs="Cambr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/kHz</w:t>
            </w:r>
          </w:p>
        </w:tc>
      </w:tr>
      <w:tr w14:paraId="7B7B0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3580" w:type="dxa"/>
            <w:vAlign w:val="center"/>
          </w:tcPr>
          <w:p w14:paraId="416F546E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理论值</w:t>
            </w:r>
          </w:p>
        </w:tc>
        <w:tc>
          <w:tcPr>
            <w:tcW w:w="3580" w:type="dxa"/>
            <w:vAlign w:val="center"/>
          </w:tcPr>
          <w:p w14:paraId="37398EC4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9.81</w:t>
            </w:r>
          </w:p>
        </w:tc>
      </w:tr>
      <w:tr w14:paraId="04323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3580" w:type="dxa"/>
            <w:vAlign w:val="center"/>
          </w:tcPr>
          <w:p w14:paraId="6B853CC6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方法一（测量相对幅值为0.707）</w:t>
            </w:r>
          </w:p>
        </w:tc>
        <w:tc>
          <w:tcPr>
            <w:tcW w:w="3580" w:type="dxa"/>
            <w:vAlign w:val="center"/>
          </w:tcPr>
          <w:p w14:paraId="38A646DD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10.38</w:t>
            </w:r>
          </w:p>
        </w:tc>
      </w:tr>
      <w:tr w14:paraId="054D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3580" w:type="dxa"/>
            <w:vAlign w:val="center"/>
          </w:tcPr>
          <w:p w14:paraId="3608B6DE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方法二（测量输出与输入相位差）</w:t>
            </w:r>
          </w:p>
        </w:tc>
        <w:tc>
          <w:tcPr>
            <w:tcW w:w="3580" w:type="dxa"/>
            <w:vAlign w:val="center"/>
          </w:tcPr>
          <w:p w14:paraId="46E04B02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10.46</w:t>
            </w:r>
          </w:p>
        </w:tc>
      </w:tr>
    </w:tbl>
    <w:p w14:paraId="4CF73C7C">
      <w:pPr>
        <w:pStyle w:val="7"/>
        <w:numPr>
          <w:ilvl w:val="0"/>
          <w:numId w:val="0"/>
        </w:numPr>
        <w:ind w:firstLine="422" w:firstLineChars="20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</w:p>
    <w:p w14:paraId="532D74CC">
      <w:pPr>
        <w:pStyle w:val="7"/>
        <w:numPr>
          <w:ilvl w:val="0"/>
          <w:numId w:val="0"/>
        </w:numPr>
        <w:ind w:firstLine="422" w:firstLineChars="20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3.用示波器和台式万用表测量该电路的通频带</w:t>
      </w:r>
    </w:p>
    <w:p w14:paraId="67FCB6E8">
      <w:pPr>
        <w:pStyle w:val="7"/>
        <w:numPr>
          <w:ilvl w:val="0"/>
          <w:numId w:val="0"/>
        </w:numPr>
        <w:ind w:firstLine="420"/>
        <w:jc w:val="left"/>
        <w:rPr>
          <w:rFonts w:hint="eastAsia" w:ascii="Cambria" w:hAnsi="Cambria" w:eastAsia="宋体" w:cs="Cambria"/>
          <w:b w:val="0"/>
          <w:bCs w:val="0"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使用两种方法（幅值法与相位法）测量该电路的两个半功率点，记为</w:t>
      </w:r>
      <w:r>
        <w:rPr>
          <w:rFonts w:hint="default" w:ascii="Cambria" w:hAnsi="Cambria" w:eastAsia="宋体" w:cs="Cambria"/>
          <w:b w:val="0"/>
          <w:bCs w:val="0"/>
          <w:i/>
          <w:iCs/>
          <w:kern w:val="2"/>
          <w:sz w:val="21"/>
          <w:szCs w:val="21"/>
          <w:lang w:val="en-US" w:eastAsia="zh-CN" w:bidi="ar-SA"/>
        </w:rPr>
        <w:t>f</w:t>
      </w:r>
      <w:r>
        <w:rPr>
          <w:rFonts w:hint="default" w:ascii="Cambria" w:hAnsi="Cambria" w:eastAsia="宋体" w:cs="Cambria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1</w:t>
      </w:r>
      <w:r>
        <w:rPr>
          <w:rFonts w:hint="default" w:ascii="Cambria" w:hAnsi="Cambria" w:eastAsia="宋体" w:cs="Cambria"/>
          <w:b w:val="0"/>
          <w:bCs w:val="0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Cambria" w:hAnsi="Cambria" w:eastAsia="宋体" w:cs="Cambria"/>
          <w:b w:val="0"/>
          <w:bCs w:val="0"/>
          <w:i/>
          <w:iCs/>
          <w:kern w:val="2"/>
          <w:sz w:val="21"/>
          <w:szCs w:val="21"/>
          <w:lang w:val="en-US" w:eastAsia="zh-CN" w:bidi="ar-SA"/>
        </w:rPr>
        <w:t>f</w:t>
      </w:r>
      <w:r>
        <w:rPr>
          <w:rFonts w:hint="default" w:ascii="Cambria" w:hAnsi="Cambria" w:eastAsia="宋体" w:cs="Cambria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eastAsia" w:ascii="Cambria" w:hAnsi="Cambria" w:eastAsia="宋体" w:cs="Cambria"/>
          <w:b w:val="0"/>
          <w:bCs w:val="0"/>
          <w:kern w:val="2"/>
          <w:sz w:val="21"/>
          <w:szCs w:val="21"/>
          <w:vertAlign w:val="baseline"/>
          <w:lang w:val="en-US" w:eastAsia="zh-CN" w:bidi="ar-SA"/>
        </w:rPr>
        <w:t>记录数据于表4中，并使用所测值计算出通频带宽度，计算结果填入表4中。</w:t>
      </w:r>
    </w:p>
    <w:p w14:paraId="2E975E2B">
      <w:pPr>
        <w:pStyle w:val="7"/>
        <w:numPr>
          <w:ilvl w:val="0"/>
          <w:numId w:val="0"/>
        </w:numPr>
        <w:jc w:val="center"/>
        <w:rPr>
          <w:rFonts w:hint="eastAsia" w:ascii="Cambria" w:hAnsi="Cambria" w:eastAsia="宋体" w:cs="Cambria"/>
          <w:b w:val="0"/>
          <w:bCs w:val="0"/>
          <w:kern w:val="2"/>
          <w:sz w:val="20"/>
          <w:szCs w:val="20"/>
          <w:vertAlign w:val="baseline"/>
          <w:lang w:val="en-US" w:eastAsia="zh-CN" w:bidi="ar-SA"/>
        </w:rPr>
      </w:pPr>
      <w:r>
        <w:rPr>
          <w:rFonts w:hint="eastAsia" w:ascii="Cambria" w:hAnsi="Cambria" w:eastAsia="宋体" w:cs="Cambria"/>
          <w:b/>
          <w:bCs/>
          <w:kern w:val="2"/>
          <w:sz w:val="20"/>
          <w:szCs w:val="20"/>
          <w:vertAlign w:val="baseline"/>
          <w:lang w:val="en-US" w:eastAsia="zh-CN" w:bidi="ar-SA"/>
        </w:rPr>
        <w:t>表4 RLC串联电路通频带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80"/>
        <w:gridCol w:w="2380"/>
      </w:tblGrid>
      <w:tr w14:paraId="2A83C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379" w:type="dxa"/>
            <w:vAlign w:val="center"/>
          </w:tcPr>
          <w:p w14:paraId="09A28284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2380" w:type="dxa"/>
            <w:vAlign w:val="center"/>
          </w:tcPr>
          <w:p w14:paraId="0F52F9ED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方法1（幅值法）</w:t>
            </w:r>
          </w:p>
        </w:tc>
        <w:tc>
          <w:tcPr>
            <w:tcW w:w="2380" w:type="dxa"/>
            <w:vAlign w:val="center"/>
          </w:tcPr>
          <w:p w14:paraId="7266FE6A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方法2（相位法）</w:t>
            </w:r>
          </w:p>
        </w:tc>
      </w:tr>
      <w:tr w14:paraId="4DD56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379" w:type="dxa"/>
            <w:vAlign w:val="center"/>
          </w:tcPr>
          <w:p w14:paraId="22D246F2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半功率点1频率</w:t>
            </w:r>
            <w:r>
              <w:rPr>
                <w:rFonts w:hint="default" w:ascii="Cambria" w:hAnsi="Cambria" w:eastAsia="宋体" w:cs="Cambria"/>
                <w:b w:val="0"/>
                <w:bCs w:val="0"/>
                <w:i/>
                <w:iCs/>
                <w:kern w:val="2"/>
                <w:sz w:val="20"/>
                <w:szCs w:val="20"/>
                <w:vertAlign w:val="baseline"/>
                <w:lang w:val="en-US" w:eastAsia="zh-CN" w:bidi="ar-SA"/>
              </w:rPr>
              <w:t>f</w:t>
            </w:r>
            <w:r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subscript"/>
                <w:lang w:val="en-US" w:eastAsia="zh-CN" w:bidi="ar-SA"/>
              </w:rPr>
              <w:t>1</w:t>
            </w:r>
            <w:r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/kHz</w:t>
            </w:r>
          </w:p>
        </w:tc>
        <w:tc>
          <w:tcPr>
            <w:tcW w:w="2380" w:type="dxa"/>
            <w:vAlign w:val="center"/>
          </w:tcPr>
          <w:p w14:paraId="5EC0BE04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8.27</w:t>
            </w:r>
          </w:p>
        </w:tc>
        <w:tc>
          <w:tcPr>
            <w:tcW w:w="2380" w:type="dxa"/>
            <w:vAlign w:val="center"/>
          </w:tcPr>
          <w:p w14:paraId="2EDF3900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8.35</w:t>
            </w:r>
          </w:p>
        </w:tc>
      </w:tr>
      <w:tr w14:paraId="06133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379" w:type="dxa"/>
            <w:vAlign w:val="center"/>
          </w:tcPr>
          <w:p w14:paraId="525EE017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半功率点</w:t>
            </w: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2</w:t>
            </w:r>
            <w:r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频率</w:t>
            </w:r>
            <w:r>
              <w:rPr>
                <w:rFonts w:hint="default" w:ascii="Cambria" w:hAnsi="Cambria" w:eastAsia="宋体" w:cs="Cambria"/>
                <w:b w:val="0"/>
                <w:bCs w:val="0"/>
                <w:i/>
                <w:iCs/>
                <w:kern w:val="2"/>
                <w:sz w:val="20"/>
                <w:szCs w:val="20"/>
                <w:vertAlign w:val="baseline"/>
                <w:lang w:val="en-US" w:eastAsia="zh-CN" w:bidi="ar-SA"/>
              </w:rPr>
              <w:t>f</w:t>
            </w:r>
            <w:r>
              <w:rPr>
                <w:rFonts w:hint="eastAsia" w:ascii="Cambria" w:hAnsi="Cambria" w:eastAsia="宋体" w:cs="Cambria"/>
                <w:b w:val="0"/>
                <w:bCs w:val="0"/>
                <w:i w:val="0"/>
                <w:iCs w:val="0"/>
                <w:kern w:val="2"/>
                <w:sz w:val="20"/>
                <w:szCs w:val="20"/>
                <w:vertAlign w:val="subscript"/>
                <w:lang w:val="en-US" w:eastAsia="zh-CN" w:bidi="ar-SA"/>
              </w:rPr>
              <w:t>2</w:t>
            </w:r>
            <w:r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/kHz</w:t>
            </w:r>
          </w:p>
        </w:tc>
        <w:tc>
          <w:tcPr>
            <w:tcW w:w="2380" w:type="dxa"/>
            <w:vAlign w:val="center"/>
          </w:tcPr>
          <w:p w14:paraId="5D165050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13.27</w:t>
            </w:r>
          </w:p>
        </w:tc>
        <w:tc>
          <w:tcPr>
            <w:tcW w:w="2380" w:type="dxa"/>
            <w:vAlign w:val="center"/>
          </w:tcPr>
          <w:p w14:paraId="5BFEAD78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13.39</w:t>
            </w:r>
          </w:p>
        </w:tc>
      </w:tr>
      <w:tr w14:paraId="6E712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2379" w:type="dxa"/>
            <w:vAlign w:val="center"/>
          </w:tcPr>
          <w:p w14:paraId="54554435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通频带BW=</w:t>
            </w:r>
            <w:r>
              <w:rPr>
                <w:rFonts w:hint="eastAsia" w:ascii="Cambria" w:hAnsi="Cambria" w:eastAsia="宋体" w:cs="Cambria"/>
                <w:b w:val="0"/>
                <w:bCs w:val="0"/>
                <w:i/>
                <w:iCs/>
                <w:kern w:val="2"/>
                <w:sz w:val="20"/>
                <w:szCs w:val="20"/>
                <w:vertAlign w:val="baseline"/>
                <w:lang w:val="en-US" w:eastAsia="zh-CN" w:bidi="ar-SA"/>
              </w:rPr>
              <w:t>f</w:t>
            </w: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subscript"/>
                <w:lang w:val="en-US" w:eastAsia="zh-CN" w:bidi="ar-SA"/>
              </w:rPr>
              <w:t>1</w:t>
            </w: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ascii="Cambria" w:hAnsi="Cambria" w:eastAsia="宋体" w:cs="Cambria"/>
                <w:b w:val="0"/>
                <w:bCs w:val="0"/>
                <w:i/>
                <w:iCs/>
                <w:kern w:val="2"/>
                <w:sz w:val="20"/>
                <w:szCs w:val="20"/>
                <w:vertAlign w:val="baseline"/>
                <w:lang w:val="en-US" w:eastAsia="zh-CN" w:bidi="ar-SA"/>
              </w:rPr>
              <w:t>f</w:t>
            </w: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subscript"/>
                <w:lang w:val="en-US" w:eastAsia="zh-CN" w:bidi="ar-SA"/>
              </w:rPr>
              <w:t>2</w:t>
            </w: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/kHz</w:t>
            </w:r>
          </w:p>
        </w:tc>
        <w:tc>
          <w:tcPr>
            <w:tcW w:w="2380" w:type="dxa"/>
            <w:vAlign w:val="center"/>
          </w:tcPr>
          <w:p w14:paraId="0F38E494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5.04</w:t>
            </w:r>
          </w:p>
        </w:tc>
        <w:tc>
          <w:tcPr>
            <w:tcW w:w="2380" w:type="dxa"/>
            <w:vAlign w:val="center"/>
          </w:tcPr>
          <w:p w14:paraId="53E374B7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宋体" w:cs="Cambr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5.00</w:t>
            </w:r>
          </w:p>
        </w:tc>
      </w:tr>
    </w:tbl>
    <w:p w14:paraId="450CA244">
      <w:pPr>
        <w:pStyle w:val="7"/>
        <w:numPr>
          <w:ilvl w:val="0"/>
          <w:numId w:val="0"/>
        </w:numPr>
        <w:ind w:firstLine="422" w:firstLineChars="20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vertAlign w:val="baseline"/>
          <w:lang w:val="en-US" w:eastAsia="zh-CN" w:bidi="ar-SA"/>
        </w:rPr>
        <w:t>4.计算该电路的品质因数</w:t>
      </w:r>
    </w:p>
    <w:p w14:paraId="58E0A65A">
      <w:pPr>
        <w:pStyle w:val="7"/>
        <w:numPr>
          <w:ilvl w:val="0"/>
          <w:numId w:val="0"/>
        </w:numPr>
        <w:ind w:firstLine="420" w:firstLineChars="200"/>
        <w:jc w:val="both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vertAlign w:val="baseline"/>
          <w:lang w:val="en-US" w:eastAsia="zh-CN" w:bidi="ar-SA"/>
        </w:rPr>
        <w:t>使用两种方法计算该电路的品质因数：通过通频带与谐振点计算、测量电容/电感上电压计算。并将相关数据填写至表5中。</w:t>
      </w:r>
    </w:p>
    <w:p w14:paraId="3DA1BE9D">
      <w:pPr>
        <w:pStyle w:val="7"/>
        <w:numPr>
          <w:ilvl w:val="0"/>
          <w:numId w:val="0"/>
        </w:numPr>
        <w:ind w:firstLine="422" w:firstLineChars="200"/>
        <w:jc w:val="center"/>
        <w:rPr>
          <w:rFonts w:hint="default" w:hAnsi="Cambria Math" w:eastAsia="宋体" w:cs="宋体"/>
          <w:b w:val="0"/>
          <w:bCs w:val="0"/>
          <w:i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hAnsi="Cambria Math" w:eastAsia="宋体" w:cs="宋体"/>
          <w:b/>
          <w:bCs/>
          <w:i w:val="0"/>
          <w:iCs/>
          <w:kern w:val="2"/>
          <w:sz w:val="21"/>
          <w:szCs w:val="21"/>
          <w:vertAlign w:val="baseline"/>
          <w:lang w:val="en-US" w:eastAsia="zh-CN" w:bidi="ar-SA"/>
        </w:rPr>
        <w:t>品质因数计算公式</w:t>
      </w:r>
      <w:r>
        <w:rPr>
          <w:rFonts w:hint="eastAsia" w:hAnsi="Cambria Math" w:eastAsia="宋体" w:cs="宋体"/>
          <w:b w:val="0"/>
          <w:bCs w:val="0"/>
          <w:i w:val="0"/>
          <w:iCs/>
          <w:kern w:val="2"/>
          <w:sz w:val="21"/>
          <w:szCs w:val="21"/>
          <w:vertAlign w:val="baseline"/>
          <w:lang w:val="en-US" w:eastAsia="zh-CN" w:bidi="ar-SA"/>
        </w:rPr>
        <w:t>：</w:t>
      </w:r>
      <m:oMath>
        <m:r>
          <m:rPr/>
          <w:rPr>
            <w:rFonts w:hint="default" w:ascii="Cambria Math" w:hAnsi="Cambria Math" w:eastAsia="宋体" w:cs="宋体"/>
            <w:kern w:val="2"/>
            <w:sz w:val="24"/>
            <w:szCs w:val="24"/>
            <w:vertAlign w:val="baseline"/>
            <w:lang w:val="en-US" w:eastAsia="zh-CN" w:bidi="ar-SA"/>
          </w:rPr>
          <m:t>Q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vertAlign w:val="baseline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f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m:t>BW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vertAlign w:val="baseline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vertAlign w:val="baseline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eastAsia="宋体" w:cs="宋体"/>
                    <w:b w:val="0"/>
                    <w:b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n>
        </m:f>
      </m:oMath>
    </w:p>
    <w:p w14:paraId="515130F4">
      <w:pPr>
        <w:pStyle w:val="7"/>
        <w:numPr>
          <w:ilvl w:val="0"/>
          <w:numId w:val="0"/>
        </w:numPr>
        <w:ind w:firstLine="402" w:firstLineChars="200"/>
        <w:jc w:val="center"/>
        <w:rPr>
          <w:rFonts w:hint="eastAsia" w:ascii="宋体" w:hAnsi="宋体" w:eastAsia="宋体" w:cs="宋体"/>
          <w:b/>
          <w:bCs/>
          <w:i w:val="0"/>
          <w:kern w:val="2"/>
          <w:sz w:val="20"/>
          <w:szCs w:val="20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kern w:val="2"/>
          <w:sz w:val="20"/>
          <w:szCs w:val="20"/>
          <w:vertAlign w:val="baseline"/>
          <w:lang w:val="en-US" w:eastAsia="zh-CN" w:bidi="ar-SA"/>
        </w:rPr>
        <w:t>表5 RLC串联电路品质因数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</w:tblGrid>
      <w:tr w14:paraId="5E7F5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3010" w:type="dxa"/>
            <w:vAlign w:val="center"/>
          </w:tcPr>
          <w:p w14:paraId="28DED7F5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电感电压</w:t>
            </w: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U</w:t>
            </w: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subscript"/>
                <w:lang w:val="en-US" w:eastAsia="zh-CN" w:bidi="ar-SA"/>
              </w:rPr>
              <w:t>L</w:t>
            </w: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/V</w:t>
            </w:r>
          </w:p>
        </w:tc>
        <w:tc>
          <w:tcPr>
            <w:tcW w:w="3010" w:type="dxa"/>
            <w:vAlign w:val="center"/>
          </w:tcPr>
          <w:p w14:paraId="7303241E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1.082</w:t>
            </w:r>
          </w:p>
        </w:tc>
      </w:tr>
      <w:tr w14:paraId="2452E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3010" w:type="dxa"/>
            <w:vAlign w:val="center"/>
          </w:tcPr>
          <w:p w14:paraId="23E70AC5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电容电压U</w:t>
            </w: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subscript"/>
                <w:lang w:val="en-US" w:eastAsia="zh-CN" w:bidi="ar-SA"/>
              </w:rPr>
              <w:t>C</w:t>
            </w: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/V</w:t>
            </w:r>
          </w:p>
        </w:tc>
        <w:tc>
          <w:tcPr>
            <w:tcW w:w="3010" w:type="dxa"/>
            <w:vAlign w:val="center"/>
          </w:tcPr>
          <w:p w14:paraId="697CB470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1.047</w:t>
            </w:r>
          </w:p>
        </w:tc>
      </w:tr>
      <w:tr w14:paraId="05673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3010" w:type="dxa"/>
            <w:vAlign w:val="center"/>
          </w:tcPr>
          <w:p w14:paraId="4524EF7E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品质因数Q（U</w:t>
            </w: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subscript"/>
                <w:lang w:val="en-US" w:eastAsia="zh-CN" w:bidi="ar-SA"/>
              </w:rPr>
              <w:t>L</w:t>
            </w: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  <w:tc>
          <w:tcPr>
            <w:tcW w:w="3010" w:type="dxa"/>
            <w:vAlign w:val="center"/>
          </w:tcPr>
          <w:p w14:paraId="4297C588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2.164</w:t>
            </w:r>
          </w:p>
        </w:tc>
      </w:tr>
      <w:tr w14:paraId="397C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3010" w:type="dxa"/>
            <w:vAlign w:val="center"/>
          </w:tcPr>
          <w:p w14:paraId="740DF687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品质因数Q（U</w:t>
            </w: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subscript"/>
                <w:lang w:val="en-US" w:eastAsia="zh-CN" w:bidi="ar-SA"/>
              </w:rPr>
              <w:t>C</w:t>
            </w: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  <w:tc>
          <w:tcPr>
            <w:tcW w:w="3010" w:type="dxa"/>
            <w:vAlign w:val="center"/>
          </w:tcPr>
          <w:p w14:paraId="2237D544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2.094</w:t>
            </w:r>
          </w:p>
        </w:tc>
      </w:tr>
      <w:tr w14:paraId="0EA89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3010" w:type="dxa"/>
            <w:vAlign w:val="center"/>
          </w:tcPr>
          <w:p w14:paraId="7480B524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品质因数Q（BW）</w:t>
            </w:r>
          </w:p>
        </w:tc>
        <w:tc>
          <w:tcPr>
            <w:tcW w:w="3010" w:type="dxa"/>
            <w:vAlign w:val="center"/>
          </w:tcPr>
          <w:p w14:paraId="67B156C0">
            <w:pPr>
              <w:pStyle w:val="7"/>
              <w:numPr>
                <w:ilvl w:val="0"/>
                <w:numId w:val="0"/>
              </w:numPr>
              <w:jc w:val="center"/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mbria" w:hAnsi="Cambria" w:eastAsia="宋体" w:cs="Cambria"/>
                <w:b w:val="0"/>
                <w:bCs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2.092</w:t>
            </w:r>
          </w:p>
        </w:tc>
      </w:tr>
    </w:tbl>
    <w:p w14:paraId="0CB62AEE">
      <w:pPr>
        <w:pStyle w:val="7"/>
        <w:numPr>
          <w:ilvl w:val="0"/>
          <w:numId w:val="0"/>
        </w:numPr>
        <w:ind w:firstLine="422" w:firstLineChars="200"/>
        <w:jc w:val="both"/>
        <w:rPr>
          <w:rFonts w:hint="eastAsia" w:ascii="宋体" w:hAnsi="宋体" w:eastAsia="宋体" w:cs="宋体"/>
          <w:b/>
          <w:bCs/>
          <w:i w:val="0"/>
          <w:kern w:val="2"/>
          <w:sz w:val="21"/>
          <w:szCs w:val="21"/>
          <w:vertAlign w:val="baseline"/>
          <w:lang w:val="en-US" w:eastAsia="zh-CN" w:bidi="ar-SA"/>
        </w:rPr>
      </w:pPr>
    </w:p>
    <w:p w14:paraId="00224789">
      <w:pPr>
        <w:pStyle w:val="7"/>
        <w:numPr>
          <w:ilvl w:val="0"/>
          <w:numId w:val="0"/>
        </w:numPr>
        <w:ind w:firstLine="422" w:firstLineChars="200"/>
        <w:jc w:val="both"/>
        <w:rPr>
          <w:rFonts w:hint="eastAsia" w:ascii="宋体" w:hAnsi="宋体" w:eastAsia="宋体" w:cs="宋体"/>
          <w:b/>
          <w:bCs/>
          <w:i w:val="0"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kern w:val="2"/>
          <w:sz w:val="21"/>
          <w:szCs w:val="21"/>
          <w:vertAlign w:val="baseline"/>
          <w:lang w:val="en-US" w:eastAsia="zh-CN" w:bidi="ar-SA"/>
        </w:rPr>
        <w:t>5.</w:t>
      </w:r>
      <w:r>
        <w:rPr>
          <w:rFonts w:hint="eastAsia" w:ascii="宋体" w:hAnsi="宋体" w:eastAsia="宋体" w:cs="宋体"/>
          <w:b/>
          <w:bCs/>
          <w:i w:val="0"/>
          <w:kern w:val="2"/>
          <w:sz w:val="21"/>
          <w:szCs w:val="21"/>
          <w:vertAlign w:val="baseline"/>
          <w:lang w:val="en-US" w:eastAsia="zh-CN" w:bidi="ar-SA"/>
        </w:rPr>
        <w:t>选择合适的频率点，测量该电路的频率曲线</w:t>
      </w:r>
    </w:p>
    <w:p w14:paraId="6A5A455C">
      <w:pPr>
        <w:pStyle w:val="7"/>
        <w:numPr>
          <w:numId w:val="0"/>
        </w:numPr>
        <w:ind w:firstLine="420" w:firstLineChars="200"/>
        <w:jc w:val="both"/>
        <w:rPr>
          <w:rFonts w:hint="default" w:ascii="宋体" w:hAnsi="宋体" w:eastAsia="宋体" w:cs="宋体"/>
          <w:b w:val="0"/>
          <w:bCs w:val="0"/>
          <w:i w:val="0"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kern w:val="2"/>
          <w:sz w:val="21"/>
          <w:szCs w:val="21"/>
          <w:vertAlign w:val="baseline"/>
          <w:lang w:val="en-US" w:eastAsia="zh-CN" w:bidi="ar-SA"/>
        </w:rPr>
        <w:t>取不同的输入信号频率值，保持输入电压有效值</w:t>
      </w:r>
      <w:r>
        <w:rPr>
          <w:rFonts w:hint="default" w:ascii="Cambria" w:hAnsi="Cambria" w:eastAsia="宋体" w:cs="Cambria"/>
          <w:b w:val="0"/>
          <w:bCs w:val="0"/>
          <w:i w:val="0"/>
          <w:kern w:val="2"/>
          <w:sz w:val="21"/>
          <w:szCs w:val="21"/>
          <w:vertAlign w:val="baseline"/>
          <w:lang w:val="en-US" w:eastAsia="zh-CN" w:bidi="ar-SA"/>
        </w:rPr>
        <w:t>U=500mV</w:t>
      </w:r>
      <w:r>
        <w:rPr>
          <w:rFonts w:hint="eastAsia" w:ascii="Cambria" w:hAnsi="Cambria" w:eastAsia="宋体" w:cs="Cambria"/>
          <w:b w:val="0"/>
          <w:bCs w:val="0"/>
          <w:i w:val="0"/>
          <w:kern w:val="2"/>
          <w:sz w:val="21"/>
          <w:szCs w:val="21"/>
          <w:vertAlign w:val="baseline"/>
          <w:lang w:val="en-US" w:eastAsia="zh-CN" w:bidi="ar-SA"/>
        </w:rPr>
        <w:t>恒定，测量电阻上的电压响应，并将数据填入表6中，绘制频率曲线。</w:t>
      </w:r>
    </w:p>
    <w:p w14:paraId="413DB5F1">
      <w:pPr>
        <w:pStyle w:val="7"/>
        <w:numPr>
          <w:numId w:val="0"/>
        </w:numPr>
        <w:jc w:val="center"/>
        <w:rPr>
          <w:rFonts w:hint="default" w:ascii="宋体" w:hAnsi="宋体" w:eastAsia="宋体" w:cs="宋体"/>
          <w:b/>
          <w:bCs/>
          <w:i w:val="0"/>
          <w:kern w:val="2"/>
          <w:sz w:val="20"/>
          <w:szCs w:val="20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kern w:val="2"/>
          <w:sz w:val="20"/>
          <w:szCs w:val="20"/>
          <w:vertAlign w:val="baseline"/>
          <w:lang w:val="en-US" w:eastAsia="zh-CN" w:bidi="ar-SA"/>
        </w:rPr>
        <w:t>表6 逐点法测量电路的谐振曲线</w:t>
      </w:r>
    </w:p>
    <w:tbl>
      <w:tblPr>
        <w:tblW w:w="317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871"/>
        <w:gridCol w:w="871"/>
      </w:tblGrid>
      <w:tr w14:paraId="0F56F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7FB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/>
                <w:iCs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</w:t>
            </w: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/k</w:t>
            </w:r>
            <w:r>
              <w:rPr>
                <w:rFonts w:hint="eastAsia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</w:t>
            </w: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4E42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vertAlign w:val="subscript"/>
                <w:lang w:val="en-US" w:eastAsia="zh-CN" w:bidi="ar"/>
              </w:rPr>
              <w:t>R</w:t>
            </w: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/mV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754B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I/mA</w:t>
            </w:r>
          </w:p>
        </w:tc>
      </w:tr>
      <w:tr w14:paraId="1CC94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0ABC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26A5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E05D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0.1431</w:t>
            </w:r>
          </w:p>
        </w:tc>
      </w:tr>
      <w:tr w14:paraId="16ACA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728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167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29.23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6FBF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0.2923</w:t>
            </w:r>
          </w:p>
        </w:tc>
      </w:tr>
      <w:tr w14:paraId="679A1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A025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0FC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65.02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077A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0.6502</w:t>
            </w:r>
          </w:p>
        </w:tc>
      </w:tr>
      <w:tr w14:paraId="5BAE8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AFC3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1CBC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118.69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7154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1.1869</w:t>
            </w:r>
          </w:p>
        </w:tc>
      </w:tr>
      <w:tr w14:paraId="692FA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900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AF31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234.14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4473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2.3414</w:t>
            </w:r>
          </w:p>
        </w:tc>
      </w:tr>
      <w:tr w14:paraId="6F160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F26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9CA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274.64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5CE8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2.7464</w:t>
            </w:r>
          </w:p>
        </w:tc>
      </w:tr>
      <w:tr w14:paraId="4DFA9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5C3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52BD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318.57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27E2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3.1857</w:t>
            </w:r>
          </w:p>
        </w:tc>
      </w:tr>
      <w:tr w14:paraId="40486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438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C015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308.76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8B9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3.0876</w:t>
            </w:r>
          </w:p>
        </w:tc>
      </w:tr>
      <w:tr w14:paraId="2095B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B301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801C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272.22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5E1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2.7222</w:t>
            </w:r>
          </w:p>
        </w:tc>
      </w:tr>
      <w:tr w14:paraId="075AD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313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FB4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B14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2.1939</w:t>
            </w:r>
          </w:p>
        </w:tc>
      </w:tr>
      <w:tr w14:paraId="6C643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0FC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977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174.88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688C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1.7488</w:t>
            </w:r>
          </w:p>
        </w:tc>
      </w:tr>
      <w:tr w14:paraId="13E6D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6BE0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E88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B36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1.0644</w:t>
            </w:r>
          </w:p>
        </w:tc>
      </w:tr>
      <w:tr w14:paraId="2E56C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EA9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DD5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61.7</w:t>
            </w:r>
            <w:r>
              <w:rPr>
                <w:rFonts w:hint="eastAsia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F4E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0.617</w:t>
            </w:r>
            <w:r>
              <w:rPr>
                <w:rFonts w:hint="eastAsia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16AB3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F3C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35E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363A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0.3476</w:t>
            </w:r>
          </w:p>
        </w:tc>
      </w:tr>
      <w:tr w14:paraId="71EC2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684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6B5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CFF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0.1682</w:t>
            </w:r>
          </w:p>
        </w:tc>
      </w:tr>
    </w:tbl>
    <w:p w14:paraId="27A95279">
      <w:pPr>
        <w:pStyle w:val="7"/>
        <w:numPr>
          <w:numId w:val="0"/>
        </w:numPr>
        <w:jc w:val="center"/>
        <w:rPr>
          <w:rFonts w:hint="default" w:ascii="Cambria" w:hAnsi="Cambria" w:eastAsia="宋体" w:cs="Cambria"/>
          <w:b/>
          <w:bCs/>
          <w:i w:val="0"/>
          <w:kern w:val="2"/>
          <w:sz w:val="21"/>
          <w:szCs w:val="21"/>
          <w:vertAlign w:val="baseline"/>
          <w:lang w:val="en-US" w:eastAsia="zh-CN" w:bidi="ar-SA"/>
        </w:rPr>
      </w:pPr>
    </w:p>
    <w:p w14:paraId="5528BFBD">
      <w:pPr>
        <w:pStyle w:val="7"/>
        <w:numPr>
          <w:ilvl w:val="0"/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4826000" cy="2743200"/>
            <wp:effectExtent l="4445" t="4445" r="8255" b="8255"/>
            <wp:docPr id="4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614484F6">
      <w:pPr>
        <w:pStyle w:val="7"/>
        <w:numPr>
          <w:ilvl w:val="0"/>
          <w:numId w:val="0"/>
        </w:numPr>
        <w:ind w:firstLine="300" w:firstLineChars="200"/>
        <w:jc w:val="center"/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5"/>
          <w:szCs w:val="16"/>
          <w:lang w:val="en-US" w:eastAsia="zh-CN"/>
        </w:rPr>
        <w:t>图26 RLC谐振电路频率响应曲线</w:t>
      </w:r>
    </w:p>
    <w:p w14:paraId="0724745C">
      <w:pPr>
        <w:pStyle w:val="7"/>
        <w:numPr>
          <w:ilvl w:val="0"/>
          <w:numId w:val="0"/>
        </w:numPr>
        <w:ind w:firstLine="422" w:firstLineChars="200"/>
        <w:jc w:val="left"/>
        <w:rPr>
          <w:rFonts w:hint="default" w:ascii="宋体" w:hAnsi="宋体" w:eastAsia="宋体" w:cs="宋体"/>
          <w:b/>
          <w:bCs/>
          <w:sz w:val="21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2"/>
          <w:lang w:val="en-US" w:eastAsia="zh-CN"/>
        </w:rPr>
        <w:t>6.简述双迹法</w:t>
      </w:r>
    </w:p>
    <w:p w14:paraId="1D5BE0B9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sz w:val="21"/>
          <w:lang w:val="en-US" w:eastAsia="zh-CN"/>
        </w:rPr>
      </w:pPr>
      <w:r>
        <w:rPr>
          <w:rFonts w:hint="eastAsia" w:ascii="Cambria" w:hAnsi="Cambria" w:eastAsia="宋体" w:cs="宋体"/>
          <w:sz w:val="21"/>
          <w:lang w:val="en-US" w:eastAsia="zh-CN"/>
        </w:rPr>
        <w:t>双迹法是一种基于双踪示波器的测量技术，主要用于精确测量和比较两个电信号之间的相位关系和时间差。其核心原理是利用示波器的两个独立输入通道（CH1和CH2）同步显示待比较的信号波形，通过共用的时基系统确保两个波形在时间轴上严格对齐。</w:t>
      </w:r>
    </w:p>
    <w:p w14:paraId="3951CD66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sz w:val="21"/>
          <w:lang w:val="en-US" w:eastAsia="zh-CN"/>
        </w:rPr>
      </w:pPr>
      <w:r>
        <w:rPr>
          <w:rFonts w:hint="eastAsia" w:ascii="Cambria" w:hAnsi="Cambria" w:eastAsia="宋体" w:cs="宋体"/>
          <w:sz w:val="21"/>
          <w:lang w:val="en-US" w:eastAsia="zh-CN"/>
        </w:rPr>
        <w:t>操作流程如下：</w:t>
      </w:r>
    </w:p>
    <w:p w14:paraId="310E6600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sz w:val="21"/>
          <w:lang w:val="en-US" w:eastAsia="zh-CN"/>
        </w:rPr>
      </w:pPr>
      <w:r>
        <w:rPr>
          <w:rFonts w:hint="eastAsia" w:ascii="Cambria" w:hAnsi="Cambria" w:eastAsia="宋体" w:cs="宋体"/>
          <w:sz w:val="21"/>
          <w:lang w:val="en-US" w:eastAsia="zh-CN"/>
        </w:rPr>
        <w:t>1. 信号接入：将参考信号（如RLC电路的总电压）接入CH1通道，将待测信号（如电阻电压）接入CH2通道</w:t>
      </w:r>
    </w:p>
    <w:p w14:paraId="6ED0CB49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sz w:val="21"/>
          <w:lang w:val="en-US" w:eastAsia="zh-CN"/>
        </w:rPr>
      </w:pPr>
      <w:r>
        <w:rPr>
          <w:rFonts w:hint="eastAsia" w:ascii="Cambria" w:hAnsi="Cambria" w:eastAsia="宋体" w:cs="宋体"/>
          <w:sz w:val="21"/>
          <w:lang w:val="en-US" w:eastAsia="zh-CN"/>
        </w:rPr>
        <w:t>2. 触发设置：选择CH1作为触发源，使两个波形稳定同步显示</w:t>
      </w:r>
    </w:p>
    <w:p w14:paraId="0F02D135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sz w:val="21"/>
          <w:lang w:val="en-US" w:eastAsia="zh-CN"/>
        </w:rPr>
      </w:pPr>
      <w:r>
        <w:rPr>
          <w:rFonts w:hint="eastAsia" w:ascii="Cambria" w:hAnsi="Cambria" w:eastAsia="宋体" w:cs="宋体"/>
          <w:sz w:val="21"/>
          <w:lang w:val="en-US" w:eastAsia="zh-CN"/>
        </w:rPr>
        <w:t>3. 时基调整：调节水平时基（TIME/DIV），使屏幕显示1-2个完整信号周期</w:t>
      </w:r>
    </w:p>
    <w:p w14:paraId="06943878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sz w:val="21"/>
          <w:lang w:val="en-US" w:eastAsia="zh-CN"/>
        </w:rPr>
      </w:pPr>
      <w:r>
        <w:rPr>
          <w:rFonts w:hint="eastAsia" w:ascii="Cambria" w:hAnsi="Cambria" w:eastAsia="宋体" w:cs="宋体"/>
          <w:sz w:val="21"/>
          <w:lang w:val="en-US" w:eastAsia="zh-CN"/>
        </w:rPr>
        <w:t>4. 位置校准：垂直移动波形使二者的零电平线重合</w:t>
      </w:r>
    </w:p>
    <w:p w14:paraId="6EFAE4A3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sz w:val="21"/>
          <w:lang w:val="en-US" w:eastAsia="zh-CN"/>
        </w:rPr>
      </w:pPr>
      <w:r>
        <w:rPr>
          <w:rFonts w:hint="eastAsia" w:ascii="Cambria" w:hAnsi="Cambria" w:eastAsia="宋体" w:cs="宋体"/>
          <w:sz w:val="21"/>
          <w:lang w:val="en-US" w:eastAsia="zh-CN"/>
        </w:rPr>
        <w:t>相位差计算采用公式：</w:t>
      </w:r>
    </w:p>
    <w:p w14:paraId="671C86DA">
      <w:pPr>
        <w:pStyle w:val="7"/>
        <w:numPr>
          <w:ilvl w:val="0"/>
          <w:numId w:val="0"/>
        </w:numPr>
        <w:spacing w:line="360" w:lineRule="auto"/>
        <w:ind w:firstLine="480" w:firstLineChars="200"/>
        <w:jc w:val="center"/>
        <w:rPr>
          <w:rFonts w:hint="default" w:ascii="Cambria" w:hAnsi="Cambria" w:eastAsia="宋体" w:cs="Cambria"/>
          <w:sz w:val="24"/>
          <w:szCs w:val="28"/>
          <w:lang w:val="en-US" w:eastAsia="zh-CN"/>
        </w:rPr>
      </w:pPr>
      <w:r>
        <w:rPr>
          <w:rFonts w:hint="default" w:ascii="Cambria" w:hAnsi="Cambria" w:eastAsia="宋体" w:cs="Cambria"/>
          <w:i/>
          <w:iCs/>
          <w:sz w:val="24"/>
          <w:szCs w:val="28"/>
          <w:lang w:val="en-US" w:eastAsia="zh-CN"/>
        </w:rPr>
        <w:t>φ</w:t>
      </w:r>
      <w:r>
        <w:rPr>
          <w:rFonts w:hint="default" w:ascii="Cambria" w:hAnsi="Cambria" w:eastAsia="宋体" w:cs="Cambria"/>
          <w:sz w:val="24"/>
          <w:szCs w:val="28"/>
          <w:lang w:val="en-US" w:eastAsia="zh-CN"/>
        </w:rPr>
        <w:t xml:space="preserve"> = (</w:t>
      </w:r>
      <w:r>
        <w:rPr>
          <w:rFonts w:hint="default" w:ascii="Cambria" w:hAnsi="Cambria" w:eastAsia="宋体" w:cs="Cambria"/>
          <w:i w:val="0"/>
          <w:iCs w:val="0"/>
          <w:sz w:val="24"/>
          <w:szCs w:val="28"/>
          <w:lang w:val="en-US" w:eastAsia="zh-CN"/>
        </w:rPr>
        <w:t>Δ</w:t>
      </w:r>
      <w:r>
        <w:rPr>
          <w:rFonts w:hint="default" w:ascii="Cambria" w:hAnsi="Cambria" w:eastAsia="宋体" w:cs="Cambria"/>
          <w:i/>
          <w:iCs/>
          <w:sz w:val="24"/>
          <w:szCs w:val="28"/>
          <w:lang w:val="en-US" w:eastAsia="zh-CN"/>
        </w:rPr>
        <w:t xml:space="preserve">T </w:t>
      </w:r>
      <w:r>
        <w:rPr>
          <w:rFonts w:hint="default" w:ascii="Cambria" w:hAnsi="Cambria" w:eastAsia="宋体" w:cs="Cambria"/>
          <w:sz w:val="24"/>
          <w:szCs w:val="28"/>
          <w:lang w:val="en-US" w:eastAsia="zh-CN"/>
        </w:rPr>
        <w:t xml:space="preserve">/ </w:t>
      </w:r>
      <w:r>
        <w:rPr>
          <w:rFonts w:hint="default" w:ascii="Cambria" w:hAnsi="Cambria" w:eastAsia="宋体" w:cs="Cambria"/>
          <w:i/>
          <w:iCs/>
          <w:sz w:val="24"/>
          <w:szCs w:val="28"/>
          <w:lang w:val="en-US" w:eastAsia="zh-CN"/>
        </w:rPr>
        <w:t>T</w:t>
      </w:r>
      <w:r>
        <w:rPr>
          <w:rFonts w:hint="default" w:ascii="Cambria" w:hAnsi="Cambria" w:eastAsia="宋体" w:cs="Cambria"/>
          <w:sz w:val="24"/>
          <w:szCs w:val="28"/>
          <w:lang w:val="en-US" w:eastAsia="zh-CN"/>
        </w:rPr>
        <w:t>) × 360°</w:t>
      </w:r>
    </w:p>
    <w:p w14:paraId="71B81A94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sz w:val="21"/>
          <w:lang w:val="en-US" w:eastAsia="zh-CN"/>
        </w:rPr>
      </w:pPr>
      <w:r>
        <w:rPr>
          <w:rFonts w:hint="eastAsia" w:ascii="Cambria" w:hAnsi="Cambria" w:eastAsia="宋体" w:cs="宋体"/>
          <w:sz w:val="21"/>
          <w:lang w:val="en-US" w:eastAsia="zh-CN"/>
        </w:rPr>
        <w:t>其中</w:t>
      </w:r>
      <w:r>
        <w:rPr>
          <w:rFonts w:hint="default" w:ascii="Cambria" w:hAnsi="Cambria" w:eastAsia="宋体" w:cs="Cambria"/>
          <w:sz w:val="21"/>
          <w:lang w:val="en-US" w:eastAsia="zh-CN"/>
        </w:rPr>
        <w:t>Δ</w:t>
      </w:r>
      <w:r>
        <w:rPr>
          <w:rFonts w:hint="default" w:ascii="Cambria" w:hAnsi="Cambria" w:eastAsia="宋体" w:cs="Cambria"/>
          <w:i/>
          <w:iCs/>
          <w:sz w:val="21"/>
          <w:lang w:val="en-US" w:eastAsia="zh-CN"/>
        </w:rPr>
        <w:t>T</w:t>
      </w:r>
      <w:r>
        <w:rPr>
          <w:rFonts w:hint="eastAsia" w:ascii="Cambria" w:hAnsi="Cambria" w:eastAsia="宋体" w:cs="宋体"/>
          <w:sz w:val="21"/>
          <w:lang w:val="en-US" w:eastAsia="zh-CN"/>
        </w:rPr>
        <w:t>为两波形过零点的时间差，</w:t>
      </w:r>
      <w:r>
        <w:rPr>
          <w:rFonts w:hint="default" w:ascii="Cambria" w:hAnsi="Cambria" w:eastAsia="宋体" w:cs="Cambria"/>
          <w:i/>
          <w:iCs/>
          <w:sz w:val="21"/>
          <w:lang w:val="en-US" w:eastAsia="zh-CN"/>
        </w:rPr>
        <w:t>T</w:t>
      </w:r>
      <w:r>
        <w:rPr>
          <w:rFonts w:hint="eastAsia" w:ascii="Cambria" w:hAnsi="Cambria" w:eastAsia="宋体" w:cs="宋体"/>
          <w:sz w:val="21"/>
          <w:lang w:val="en-US" w:eastAsia="zh-CN"/>
        </w:rPr>
        <w:t>为信号周期。通过直接测量波形上相邻过零点（或峰值点）的水平距离，即可快速计算出相位差。</w:t>
      </w:r>
    </w:p>
    <w:p w14:paraId="24E6C16D">
      <w:pPr>
        <w:pStyle w:val="7"/>
        <w:numPr>
          <w:ilvl w:val="0"/>
          <w:numId w:val="0"/>
        </w:numPr>
        <w:ind w:firstLine="420" w:firstLineChars="200"/>
        <w:jc w:val="left"/>
        <w:rPr>
          <w:rFonts w:hint="eastAsia" w:ascii="Cambria" w:hAnsi="Cambria" w:eastAsia="宋体" w:cs="宋体"/>
          <w:sz w:val="21"/>
          <w:lang w:val="en-US" w:eastAsia="zh-CN"/>
        </w:rPr>
      </w:pPr>
      <w:r>
        <w:rPr>
          <w:rFonts w:hint="eastAsia" w:ascii="Cambria" w:hAnsi="Cambria" w:eastAsia="宋体" w:cs="宋体"/>
          <w:sz w:val="21"/>
          <w:lang w:val="en-US" w:eastAsia="zh-CN"/>
        </w:rPr>
        <w:t>该方法通过可视化对比显著提高了测量精度，特别适用于分析滤波器、谐振电路等需要观测相位变化的场景。其核心优势在于消除了单通道依次测量时因触发不稳定引入的误差，同时支持实时观测信号相互作用的全过程。</w:t>
      </w:r>
    </w:p>
    <w:p w14:paraId="44F4D5AD">
      <w:pPr>
        <w:pStyle w:val="7"/>
        <w:numPr>
          <w:ilvl w:val="0"/>
          <w:numId w:val="0"/>
        </w:numPr>
        <w:ind w:firstLine="422" w:firstLineChars="200"/>
        <w:jc w:val="left"/>
        <w:rPr>
          <w:rFonts w:hint="eastAsia" w:ascii="Cambria" w:hAnsi="Cambria" w:eastAsia="宋体" w:cs="宋体"/>
          <w:b/>
          <w:bCs/>
          <w:sz w:val="21"/>
          <w:lang w:val="en-US" w:eastAsia="zh-CN"/>
        </w:rPr>
      </w:pPr>
      <w:r>
        <w:rPr>
          <w:rFonts w:hint="eastAsia" w:ascii="Cambria" w:hAnsi="Cambria" w:eastAsia="宋体" w:cs="宋体"/>
          <w:b/>
          <w:bCs/>
          <w:kern w:val="2"/>
          <w:sz w:val="21"/>
          <w:szCs w:val="22"/>
          <w:lang w:val="en-US" w:eastAsia="zh-CN" w:bidi="ar-SA"/>
        </w:rPr>
        <w:t>7.</w:t>
      </w:r>
      <w:r>
        <w:rPr>
          <w:rFonts w:hint="eastAsia" w:ascii="Cambria" w:hAnsi="Cambria" w:eastAsia="宋体" w:cs="宋体"/>
          <w:b/>
          <w:bCs/>
          <w:sz w:val="21"/>
          <w:lang w:val="en-US" w:eastAsia="zh-CN"/>
        </w:rPr>
        <w:t>RLC实验中监测到的输入电压会随输入频率变化的原因</w:t>
      </w:r>
    </w:p>
    <w:p w14:paraId="6109ECDC">
      <w:pPr>
        <w:pStyle w:val="7"/>
        <w:numPr>
          <w:numId w:val="0"/>
        </w:numPr>
        <w:jc w:val="left"/>
        <w:rPr>
          <w:rFonts w:hint="eastAsia" w:ascii="Cambria" w:hAnsi="Cambria" w:eastAsia="宋体" w:cs="宋体"/>
          <w:b w:val="0"/>
          <w:bCs w:val="0"/>
          <w:sz w:val="21"/>
          <w:lang w:val="en-US" w:eastAsia="zh-CN"/>
        </w:rPr>
      </w:pPr>
      <w:r>
        <w:rPr>
          <w:rFonts w:hint="eastAsia" w:ascii="Cambria" w:hAnsi="Cambria" w:eastAsia="宋体" w:cs="宋体"/>
          <w:b/>
          <w:bCs/>
          <w:sz w:val="21"/>
          <w:lang w:val="en-US" w:eastAsia="zh-CN"/>
        </w:rPr>
        <w:t xml:space="preserve">    </w:t>
      </w:r>
      <w:r>
        <w:rPr>
          <w:rFonts w:hint="eastAsia" w:ascii="Cambria" w:hAnsi="Cambria" w:eastAsia="宋体" w:cs="宋体"/>
          <w:b w:val="0"/>
          <w:bCs w:val="0"/>
          <w:sz w:val="21"/>
          <w:lang w:val="en-US" w:eastAsia="zh-CN"/>
        </w:rPr>
        <w:t>在RLC串联谐振实验中，观测到输入电压随信号频率变化的现象，其根本原因在于实际测量系统的非理想特性，主要可归结为以下两个层面：</w:t>
      </w:r>
    </w:p>
    <w:p w14:paraId="049F2066">
      <w:pPr>
        <w:pStyle w:val="7"/>
        <w:numPr>
          <w:numId w:val="0"/>
        </w:numPr>
        <w:ind w:firstLine="422" w:firstLineChars="200"/>
        <w:jc w:val="left"/>
        <w:rPr>
          <w:rFonts w:hint="eastAsia" w:ascii="Cambria" w:hAnsi="Cambria" w:eastAsia="宋体" w:cs="宋体"/>
          <w:b/>
          <w:bCs/>
          <w:sz w:val="21"/>
          <w:lang w:val="en-US" w:eastAsia="zh-CN"/>
        </w:rPr>
      </w:pPr>
      <w:r>
        <w:rPr>
          <w:rFonts w:hint="eastAsia" w:ascii="Cambria" w:hAnsi="Cambria" w:eastAsia="宋体" w:cs="宋体"/>
          <w:b/>
          <w:bCs/>
          <w:sz w:val="21"/>
          <w:lang w:val="en-US" w:eastAsia="zh-CN"/>
        </w:rPr>
        <w:t>7.1信号源内阻的主导作用</w:t>
      </w:r>
    </w:p>
    <w:p w14:paraId="17D1FB62">
      <w:pPr>
        <w:pStyle w:val="7"/>
        <w:numPr>
          <w:numId w:val="0"/>
        </w:numPr>
        <w:ind w:firstLine="420" w:firstLineChars="200"/>
        <w:jc w:val="left"/>
        <w:rPr>
          <w:rFonts w:hint="eastAsia" w:ascii="Cambria" w:hAnsi="Cambria" w:eastAsia="宋体" w:cs="宋体"/>
          <w:b w:val="0"/>
          <w:bCs w:val="0"/>
          <w:sz w:val="21"/>
          <w:lang w:val="en-US" w:eastAsia="zh-CN"/>
        </w:rPr>
      </w:pPr>
      <w:r>
        <w:rPr>
          <w:rFonts w:hint="eastAsia" w:ascii="Cambria" w:hAnsi="Cambria" w:eastAsia="宋体" w:cs="宋体"/>
          <w:b w:val="0"/>
          <w:bCs w:val="0"/>
          <w:sz w:val="21"/>
          <w:lang w:val="en-US" w:eastAsia="zh-CN"/>
        </w:rPr>
        <w:t>这是最核心的因素。任何实际的信号发生器都存在一个固有的输出阻抗，通常为50欧姆。此时的完整电路模型为一个理想电压源与其内阻串联后，再与RLC串联电路连接。根据分压原理，实际施加在RLC电路两端的电压并非信号源的设定电压，而是由两者的阻抗比决定。</w:t>
      </w:r>
    </w:p>
    <w:p w14:paraId="378EC867">
      <w:pPr>
        <w:pStyle w:val="7"/>
        <w:numPr>
          <w:numId w:val="0"/>
        </w:numPr>
        <w:ind w:firstLine="420" w:firstLineChars="200"/>
        <w:jc w:val="left"/>
        <w:rPr>
          <w:rFonts w:hint="eastAsia" w:ascii="Cambria" w:hAnsi="Cambria" w:eastAsia="宋体" w:cs="宋体"/>
          <w:b w:val="0"/>
          <w:bCs w:val="0"/>
          <w:sz w:val="21"/>
          <w:lang w:val="en-US" w:eastAsia="zh-CN"/>
        </w:rPr>
      </w:pPr>
      <w:r>
        <w:rPr>
          <w:rFonts w:hint="eastAsia" w:ascii="Cambria" w:hAnsi="Cambria" w:eastAsia="宋体" w:cs="宋体"/>
          <w:b w:val="0"/>
          <w:bCs w:val="0"/>
          <w:sz w:val="21"/>
          <w:lang w:val="en-US" w:eastAsia="zh-CN"/>
        </w:rPr>
        <w:t>由于RLC串联电路的总阻抗是其频率的强函数，在远离谐振点时，感抗或容抗的数值很大，使得电路总阻抗远大于信号源内阻。此时，信号源内阻上的压降可以忽略，输入电压基本等于信号源电压。然而，当频率接近谐振点时，感抗与容抗相互抵消，电路总阻抗急剧下降至最小值。当该最小值与信号源内阻的数值相当时，信号源内阻上的分压变得显著，导致实际加载在RLC电路两端的电压出现一个明显的凹陷。</w:t>
      </w:r>
    </w:p>
    <w:p w14:paraId="424FC951">
      <w:pPr>
        <w:pStyle w:val="7"/>
        <w:numPr>
          <w:numId w:val="0"/>
        </w:numPr>
        <w:ind w:firstLine="422" w:firstLineChars="200"/>
        <w:jc w:val="left"/>
        <w:rPr>
          <w:rFonts w:hint="eastAsia" w:ascii="Cambria" w:hAnsi="Cambria" w:eastAsia="宋体" w:cs="宋体"/>
          <w:b w:val="0"/>
          <w:bCs w:val="0"/>
          <w:sz w:val="21"/>
          <w:lang w:val="en-US" w:eastAsia="zh-CN"/>
        </w:rPr>
      </w:pPr>
      <w:r>
        <w:rPr>
          <w:rFonts w:hint="eastAsia" w:ascii="Cambria" w:hAnsi="Cambria" w:eastAsia="宋体" w:cs="宋体"/>
          <w:b/>
          <w:bCs/>
          <w:sz w:val="21"/>
          <w:lang w:val="en-US" w:eastAsia="zh-CN"/>
        </w:rPr>
        <w:t>7.2测量系统引入的附加影响</w:t>
      </w:r>
    </w:p>
    <w:p w14:paraId="751264AB">
      <w:pPr>
        <w:pStyle w:val="7"/>
        <w:numPr>
          <w:numId w:val="0"/>
        </w:numPr>
        <w:ind w:firstLine="420" w:firstLineChars="200"/>
        <w:jc w:val="left"/>
        <w:rPr>
          <w:rFonts w:hint="default" w:ascii="Cambria" w:hAnsi="Cambria" w:eastAsia="宋体" w:cs="宋体"/>
          <w:b w:val="0"/>
          <w:bCs w:val="0"/>
          <w:sz w:val="21"/>
          <w:lang w:val="en-US" w:eastAsia="zh-CN"/>
        </w:rPr>
      </w:pPr>
      <w:r>
        <w:rPr>
          <w:rFonts w:hint="eastAsia" w:ascii="Cambria" w:hAnsi="Cambria" w:eastAsia="宋体" w:cs="宋体"/>
          <w:b w:val="0"/>
          <w:bCs w:val="0"/>
          <w:sz w:val="21"/>
          <w:lang w:val="en-US" w:eastAsia="zh-CN"/>
        </w:rPr>
        <w:t>在较高频率下，测量系统的寄生参数也会产生次要影响。示波器探头、连接导线等并非理想导体，其本身存在的分布电容和电感会形成一个复杂的高频响应网络。该网络的等效阻抗会随频率变化，从而与待测电路产生相互作用，轻微地改变系统的整体阻抗匹配状况，对监测到的电压值产生调制。</w:t>
      </w:r>
    </w:p>
    <w:p w14:paraId="45FEDB0E">
      <w:pPr>
        <w:pStyle w:val="7"/>
        <w:numPr>
          <w:ilvl w:val="0"/>
          <w:numId w:val="2"/>
        </w:numPr>
        <w:ind w:left="0" w:leftChars="0" w:firstLine="560" w:firstLineChars="20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结果分析</w:t>
      </w:r>
    </w:p>
    <w:p w14:paraId="20BE7EDF">
      <w:pPr>
        <w:pStyle w:val="7"/>
        <w:numPr>
          <w:numId w:val="0"/>
        </w:numPr>
        <w:ind w:firstLine="420" w:firstLineChars="200"/>
        <w:jc w:val="left"/>
        <w:rPr>
          <w:rFonts w:hint="eastAsia" w:ascii="Cambria" w:hAnsi="Cambria" w:eastAsia="宋体" w:cs="宋体"/>
          <w:b w:val="0"/>
          <w:bCs w:val="0"/>
          <w:sz w:val="21"/>
          <w:szCs w:val="21"/>
        </w:rPr>
      </w:pPr>
      <w:r>
        <w:rPr>
          <w:rFonts w:hint="eastAsia" w:ascii="Cambria" w:hAnsi="Cambria" w:eastAsia="宋体" w:cs="宋体"/>
          <w:b w:val="0"/>
          <w:bCs w:val="0"/>
          <w:sz w:val="21"/>
          <w:szCs w:val="21"/>
        </w:rPr>
        <w:t>本实验结合理论计算与硬件测量，深入探究了RLC串联谐振电路的各项特性，实测结果与理论预测基本一致，并对存在的偏差进行了合理解释。</w:t>
      </w:r>
    </w:p>
    <w:p w14:paraId="1D78C936">
      <w:pPr>
        <w:pStyle w:val="7"/>
        <w:numPr>
          <w:numId w:val="0"/>
        </w:numPr>
        <w:ind w:firstLine="420" w:firstLineChars="200"/>
        <w:jc w:val="left"/>
        <w:rPr>
          <w:rFonts w:hint="eastAsia" w:ascii="Cambria" w:hAnsi="Cambria" w:eastAsia="宋体" w:cs="宋体"/>
          <w:b w:val="0"/>
          <w:bCs w:val="0"/>
          <w:sz w:val="21"/>
          <w:szCs w:val="21"/>
        </w:rPr>
      </w:pPr>
      <w:r>
        <w:rPr>
          <w:rFonts w:hint="eastAsia" w:ascii="Cambria" w:hAnsi="Cambria" w:eastAsia="宋体" w:cs="宋体"/>
          <w:b w:val="0"/>
          <w:bCs w:val="0"/>
          <w:sz w:val="21"/>
          <w:szCs w:val="21"/>
        </w:rPr>
        <w:t>在谐振频率测量方面，理论计算值为9.81 kHz。采用幅值法（电阻电压最大）和相位法（总电压与电流同相）两种方法测得的谐振频率分别为10.38 kHz和10.46 kHz。两种方法结果高度吻合，证明了测量方法的有效性；其数值略高于理论值，主要归因于实际电感元件的寄生参数（如线圈电阻和分布电容）导致电路的实际L、C值与标称值存在细微差异。</w:t>
      </w:r>
    </w:p>
    <w:p w14:paraId="6FA026A1">
      <w:pPr>
        <w:pStyle w:val="7"/>
        <w:numPr>
          <w:numId w:val="0"/>
        </w:numPr>
        <w:ind w:firstLine="420" w:firstLineChars="200"/>
        <w:jc w:val="left"/>
        <w:rPr>
          <w:rFonts w:hint="eastAsia" w:ascii="Cambria" w:hAnsi="Cambria" w:eastAsia="宋体" w:cs="宋体"/>
          <w:b w:val="0"/>
          <w:bCs w:val="0"/>
          <w:sz w:val="21"/>
          <w:szCs w:val="21"/>
        </w:rPr>
      </w:pPr>
      <w:r>
        <w:rPr>
          <w:rFonts w:hint="eastAsia" w:ascii="Cambria" w:hAnsi="Cambria" w:eastAsia="宋体" w:cs="宋体"/>
          <w:b w:val="0"/>
          <w:bCs w:val="0"/>
          <w:sz w:val="21"/>
          <w:szCs w:val="21"/>
        </w:rPr>
        <w:t>在通频带与品质因数测量上，结果尤为显著。通过幅值法和相位法测得的通频带宽度分别为5.04 kHz和5.00 kHz，一致性非常好。品质因数的测量采用了三种方法进行交叉验证：通过测量电感和电容上的电压计算得到的Q值约为2.13，通过谐振频率和通频带计算得到的Q值约为2.09。三种方法结果相近，有力地验证了品质因数不同计算公式</w:t>
      </w:r>
      <w:r>
        <w:rPr>
          <w:rFonts w:hint="default" w:ascii="Cambria" w:hAnsi="Cambria" w:eastAsia="宋体" w:cs="Cambria"/>
          <w:b w:val="0"/>
          <w:bCs w:val="0"/>
          <w:sz w:val="21"/>
          <w:szCs w:val="21"/>
        </w:rPr>
        <w:t>（Q = f</w:t>
      </w:r>
      <w:r>
        <w:rPr>
          <w:rFonts w:hint="default" w:ascii="Cambria" w:hAnsi="Cambria" w:eastAsia="宋体" w:cs="Cambria"/>
          <w:b w:val="0"/>
          <w:bCs w:val="0"/>
          <w:sz w:val="21"/>
          <w:szCs w:val="21"/>
        </w:rPr>
        <w:t>₀/BW = U</w:t>
      </w:r>
      <w:r>
        <w:rPr>
          <w:rFonts w:hint="default" w:ascii="Cambria" w:hAnsi="Cambria" w:eastAsia="宋体" w:cs="Cambria"/>
          <w:b w:val="0"/>
          <w:bCs w:val="0"/>
          <w:sz w:val="21"/>
          <w:szCs w:val="21"/>
          <w:vertAlign w:val="subscript"/>
        </w:rPr>
        <w:t>L</w:t>
      </w:r>
      <w:r>
        <w:rPr>
          <w:rFonts w:hint="default" w:ascii="Cambria" w:hAnsi="Cambria" w:eastAsia="宋体" w:cs="Cambria"/>
          <w:b w:val="0"/>
          <w:bCs w:val="0"/>
          <w:sz w:val="21"/>
          <w:szCs w:val="21"/>
        </w:rPr>
        <w:t>/U</w:t>
      </w:r>
      <w:r>
        <w:rPr>
          <w:rFonts w:hint="default" w:ascii="Cambria" w:hAnsi="Cambria" w:eastAsia="宋体" w:cs="Cambria"/>
          <w:b w:val="0"/>
          <w:bCs w:val="0"/>
          <w:sz w:val="21"/>
          <w:szCs w:val="21"/>
          <w:vertAlign w:val="subscript"/>
          <w:lang w:val="en-US" w:eastAsia="zh-CN"/>
        </w:rPr>
        <w:t>S</w:t>
      </w:r>
      <w:r>
        <w:rPr>
          <w:rFonts w:hint="default" w:ascii="Cambria" w:hAnsi="Cambria" w:eastAsia="宋体" w:cs="Cambria"/>
          <w:b w:val="0"/>
          <w:bCs w:val="0"/>
          <w:sz w:val="21"/>
          <w:szCs w:val="21"/>
        </w:rPr>
        <w:t>）</w:t>
      </w:r>
      <w:r>
        <w:rPr>
          <w:rFonts w:hint="eastAsia" w:ascii="Cambria" w:hAnsi="Cambria" w:eastAsia="宋体" w:cs="宋体"/>
          <w:b w:val="0"/>
          <w:bCs w:val="0"/>
          <w:sz w:val="21"/>
          <w:szCs w:val="21"/>
        </w:rPr>
        <w:t>的等价性和正确性。实测Q值高于理论计算值（1.89），这与实测谐振频率偏高以及实际回路电阻略小于理论设定值有关。</w:t>
      </w:r>
    </w:p>
    <w:p w14:paraId="70C741B8">
      <w:pPr>
        <w:pStyle w:val="7"/>
        <w:numPr>
          <w:numId w:val="0"/>
        </w:numPr>
        <w:ind w:firstLine="420" w:firstLineChars="200"/>
        <w:jc w:val="left"/>
        <w:rPr>
          <w:rFonts w:hint="eastAsia" w:ascii="Cambria" w:hAnsi="Cambria" w:eastAsia="宋体" w:cs="宋体"/>
          <w:b w:val="0"/>
          <w:bCs w:val="0"/>
          <w:sz w:val="21"/>
          <w:szCs w:val="21"/>
        </w:rPr>
      </w:pPr>
      <w:r>
        <w:rPr>
          <w:rFonts w:hint="eastAsia" w:ascii="Cambria" w:hAnsi="Cambria" w:eastAsia="宋体" w:cs="宋体"/>
          <w:b w:val="0"/>
          <w:bCs w:val="0"/>
          <w:sz w:val="21"/>
          <w:szCs w:val="21"/>
        </w:rPr>
        <w:t>此外，通过逐点法绘制的电流谐振曲线直观地展示了电路的选频特性，曲线形态规范，进一步佐证了定量分析的结果。</w:t>
      </w:r>
    </w:p>
    <w:p w14:paraId="01424D29">
      <w:pPr>
        <w:pStyle w:val="7"/>
        <w:numPr>
          <w:ilvl w:val="0"/>
          <w:numId w:val="0"/>
        </w:numPr>
        <w:ind w:firstLine="560" w:firstLineChars="200"/>
        <w:jc w:val="left"/>
        <w:rPr>
          <w:b/>
          <w:bCs/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七、</w:t>
      </w:r>
      <w:r>
        <w:rPr>
          <w:rFonts w:hint="eastAsia"/>
          <w:b/>
          <w:bCs/>
          <w:sz w:val="28"/>
          <w:szCs w:val="28"/>
        </w:rPr>
        <w:t>实验小结</w:t>
      </w:r>
    </w:p>
    <w:p w14:paraId="1F7E1EB7">
      <w:pPr>
        <w:pStyle w:val="7"/>
        <w:ind w:firstLine="420" w:firstLineChars="200"/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本实验全面完成了对RLC串联谐振电路的研究。通过实践，不仅成功验证了电路在谐振时呈现阻抗最小、电流最大、电抗元件电压远大于电源电压等核心特性，还熟练掌握了测量谐振频率、通频带和品质因数的多种实验方法（幅值法、相位法、电压法）。对测量值与理论值之间偏差的分析，加深了对实际元件非理想特性的认识，理解了工程实践中理论与实际的辩证关系。本实验是一次将抽象理论转化为具体认知的成功实践，显著增强了对谐振现象的深刻理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D0D06"/>
    <w:multiLevelType w:val="singleLevel"/>
    <w:tmpl w:val="597D0D06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D62D02C"/>
    <w:multiLevelType w:val="singleLevel"/>
    <w:tmpl w:val="7D62D02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808"/>
    <w:rsid w:val="0000489B"/>
    <w:rsid w:val="00027F52"/>
    <w:rsid w:val="00033580"/>
    <w:rsid w:val="00197B48"/>
    <w:rsid w:val="001B4AD7"/>
    <w:rsid w:val="00395687"/>
    <w:rsid w:val="003B76E6"/>
    <w:rsid w:val="00490C91"/>
    <w:rsid w:val="00507A23"/>
    <w:rsid w:val="0057059A"/>
    <w:rsid w:val="005D2A3D"/>
    <w:rsid w:val="00620FCF"/>
    <w:rsid w:val="00740B8D"/>
    <w:rsid w:val="007D358C"/>
    <w:rsid w:val="00832909"/>
    <w:rsid w:val="008E6863"/>
    <w:rsid w:val="009A7D38"/>
    <w:rsid w:val="00AB2677"/>
    <w:rsid w:val="00B17A71"/>
    <w:rsid w:val="00C10CCD"/>
    <w:rsid w:val="00C17526"/>
    <w:rsid w:val="00C67E2D"/>
    <w:rsid w:val="00CB046D"/>
    <w:rsid w:val="00CB7E41"/>
    <w:rsid w:val="00D25E9E"/>
    <w:rsid w:val="00D36808"/>
    <w:rsid w:val="00D83A8B"/>
    <w:rsid w:val="00EA49E2"/>
    <w:rsid w:val="00ED72D7"/>
    <w:rsid w:val="00F00155"/>
    <w:rsid w:val="00FD3AAA"/>
    <w:rsid w:val="00FE22B3"/>
    <w:rsid w:val="09313723"/>
    <w:rsid w:val="0E1731ED"/>
    <w:rsid w:val="2FC20D6A"/>
    <w:rsid w:val="3FF67646"/>
    <w:rsid w:val="4E75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hart" Target="charts/chart1.xml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32109\Desktop\&#30005;&#24037;&#30005;&#23376;\&#23454;&#39564;&#22235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[实验四.xlsx]Sheet1!$A$2</c:f>
              <c:strCache>
                <c:ptCount val="1"/>
                <c:pt idx="0">
                  <c:v>UR/mV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[实验四.xlsx]Sheet1!$A$1:$P$1</c:f>
              <c:strCache>
                <c:ptCount val="16"/>
                <c:pt idx="0">
                  <c:v>f/khz</c:v>
                </c:pt>
                <c:pt idx="1">
                  <c:v>1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f1</c:v>
                </c:pt>
                <c:pt idx="6">
                  <c:v>9</c:v>
                </c:pt>
                <c:pt idx="7">
                  <c:v>f0</c:v>
                </c:pt>
                <c:pt idx="8">
                  <c:v>11</c:v>
                </c:pt>
                <c:pt idx="9">
                  <c:v>12</c:v>
                </c:pt>
                <c:pt idx="10">
                  <c:v>f2</c:v>
                </c:pt>
                <c:pt idx="11">
                  <c:v>15</c:v>
                </c:pt>
                <c:pt idx="12">
                  <c:v>20</c:v>
                </c:pt>
                <c:pt idx="13">
                  <c:v>30</c:v>
                </c:pt>
                <c:pt idx="14">
                  <c:v>50</c:v>
                </c:pt>
                <c:pt idx="15">
                  <c:v>100</c:v>
                </c:pt>
              </c:strCache>
            </c:strRef>
          </c:cat>
          <c:val>
            <c:numRef>
              <c:f>[实验四.xlsx]Sheet1!$B$2:$P$2</c:f>
              <c:numCache>
                <c:formatCode>General</c:formatCode>
                <c:ptCount val="15"/>
                <c:pt idx="0">
                  <c:v>14.31</c:v>
                </c:pt>
                <c:pt idx="1">
                  <c:v>29.23</c:v>
                </c:pt>
                <c:pt idx="2">
                  <c:v>65.02</c:v>
                </c:pt>
                <c:pt idx="3">
                  <c:v>118.69</c:v>
                </c:pt>
                <c:pt idx="4">
                  <c:v>234.14</c:v>
                </c:pt>
                <c:pt idx="5">
                  <c:v>274.64</c:v>
                </c:pt>
                <c:pt idx="6">
                  <c:v>318.57</c:v>
                </c:pt>
                <c:pt idx="7">
                  <c:v>308.76</c:v>
                </c:pt>
                <c:pt idx="8">
                  <c:v>272.22</c:v>
                </c:pt>
                <c:pt idx="9">
                  <c:v>219.39</c:v>
                </c:pt>
                <c:pt idx="10">
                  <c:v>174.88</c:v>
                </c:pt>
                <c:pt idx="11">
                  <c:v>106.44</c:v>
                </c:pt>
                <c:pt idx="12">
                  <c:v>61.7</c:v>
                </c:pt>
                <c:pt idx="13">
                  <c:v>34.76</c:v>
                </c:pt>
                <c:pt idx="14">
                  <c:v>16.82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367778384"/>
        <c:axId val="743593988"/>
      </c:lineChart>
      <c:catAx>
        <c:axId val="36777838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43593988"/>
        <c:crosses val="autoZero"/>
        <c:auto val="1"/>
        <c:lblAlgn val="ctr"/>
        <c:lblOffset val="100"/>
        <c:noMultiLvlLbl val="0"/>
      </c:catAx>
      <c:valAx>
        <c:axId val="7435939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67778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ab771d77-5526-44f3-a39a-cc969282bfc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4874</Words>
  <Characters>5883</Characters>
  <Lines>4</Lines>
  <Paragraphs>1</Paragraphs>
  <TotalTime>97</TotalTime>
  <ScaleCrop>false</ScaleCrop>
  <LinksUpToDate>false</LinksUpToDate>
  <CharactersWithSpaces>6337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2020-03-05T00:44:00Z</dcterms:created>
  <dc:creator>gu yanli</dc:creator>
  <cp:lastModifiedBy>李宝宣</cp:lastModifiedBy>
  <dcterms:modified xsi:type="dcterms:W3CDTF">2025-11-08T16:05:02Z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B5AEE36687234A9D9D273A38FA203D1F_13</vt:lpwstr>
  </property>
  <property fmtid="{D5CDD505-2E9C-101B-9397-08002B2CF9AE}" pid="4" name="KSOTemplateDocerSaveRecord">
    <vt:lpwstr>eyJoZGlkIjoiODQyZTIyODM4YTg2NDIxMjJiZWZkMjBmNGI1MmMzM2QiLCJ1c2VySWQiOiIxNjI3MzEzNTgxIn0=</vt:lpwstr>
  </property>
</Properties>
</file>