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4BC083">
      <w:pPr>
        <w:jc w:val="center"/>
      </w:pPr>
      <w:bookmarkStart w:id="0" w:name="_GoBack"/>
      <w:bookmarkEnd w:id="0"/>
      <w: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0708F329">
      <w:pPr>
        <w:jc w:val="center"/>
        <w:rPr>
          <w:sz w:val="52"/>
          <w:szCs w:val="52"/>
        </w:rPr>
      </w:pPr>
      <w:r>
        <w:rPr>
          <w:rFonts w:hint="eastAsia"/>
          <w:sz w:val="52"/>
          <w:szCs w:val="52"/>
        </w:rPr>
        <w:t xml:space="preserve">电 工 </w:t>
      </w:r>
      <w:r>
        <w:rPr>
          <w:sz w:val="52"/>
          <w:szCs w:val="52"/>
        </w:rPr>
        <w:t>电</w:t>
      </w:r>
      <w:r>
        <w:rPr>
          <w:rFonts w:hint="eastAsia"/>
          <w:sz w:val="52"/>
          <w:szCs w:val="52"/>
        </w:rPr>
        <w:t xml:space="preserve"> </w:t>
      </w:r>
      <w:r>
        <w:rPr>
          <w:sz w:val="52"/>
          <w:szCs w:val="52"/>
        </w:rPr>
        <w:t>子</w:t>
      </w:r>
      <w:r>
        <w:rPr>
          <w:rFonts w:hint="eastAsia"/>
          <w:sz w:val="52"/>
          <w:szCs w:val="52"/>
        </w:rPr>
        <w:t xml:space="preserve"> 实 验 报 告</w:t>
      </w:r>
    </w:p>
    <w:p w14:paraId="5186D3F4">
      <w:pPr>
        <w:jc w:val="center"/>
      </w:pPr>
    </w:p>
    <w:p w14:paraId="57C2DA4B">
      <w:pPr>
        <w:jc w:val="center"/>
      </w:pPr>
    </w:p>
    <w:p w14:paraId="7D853E1F">
      <w:pPr>
        <w:jc w:val="center"/>
      </w:pPr>
    </w:p>
    <w:p w14:paraId="34FF1BF7">
      <w:pPr>
        <w:ind w:firstLine="960" w:firstLineChars="300"/>
        <w:rPr>
          <w:sz w:val="32"/>
          <w:szCs w:val="32"/>
          <w:u w:val="single"/>
        </w:rPr>
      </w:pPr>
      <w:r>
        <w:rPr>
          <w:rFonts w:hint="eastAsia"/>
          <w:sz w:val="32"/>
          <w:szCs w:val="32"/>
        </w:rPr>
        <w:t>课程名称：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  电工电子实验（上）</w:t>
      </w:r>
      <w:r>
        <w:rPr>
          <w:sz w:val="32"/>
          <w:szCs w:val="32"/>
          <w:u w:val="single"/>
        </w:rPr>
        <w:t xml:space="preserve">      </w:t>
      </w:r>
    </w:p>
    <w:p w14:paraId="4FDC0B97">
      <w:pPr>
        <w:ind w:firstLine="960" w:firstLineChars="300"/>
        <w:jc w:val="left"/>
        <w:rPr>
          <w:sz w:val="32"/>
          <w:szCs w:val="32"/>
          <w:u w:val="single"/>
        </w:rPr>
      </w:pPr>
      <w:r>
        <w:rPr>
          <w:rFonts w:hint="eastAsia"/>
          <w:sz w:val="32"/>
          <w:szCs w:val="32"/>
        </w:rPr>
        <w:t>实验名称：</w:t>
      </w:r>
      <w:r>
        <w:rPr>
          <w:rFonts w:hint="eastAsia"/>
          <w:sz w:val="32"/>
          <w:szCs w:val="32"/>
          <w:u w:val="single"/>
        </w:rPr>
        <w:t xml:space="preserve"> </w:t>
      </w:r>
      <w:r>
        <w:rPr>
          <w:sz w:val="32"/>
          <w:szCs w:val="32"/>
          <w:u w:val="single"/>
        </w:rPr>
        <w:t xml:space="preserve"> </w:t>
      </w:r>
      <w:r>
        <w:rPr>
          <w:rFonts w:hint="eastAsia"/>
          <w:sz w:val="32"/>
          <w:szCs w:val="32"/>
          <w:u w:val="single"/>
          <w:lang w:val="en-US" w:eastAsia="zh-CN"/>
        </w:rPr>
        <w:t xml:space="preserve">   </w:t>
      </w:r>
      <w:r>
        <w:rPr>
          <w:sz w:val="32"/>
          <w:szCs w:val="32"/>
          <w:u w:val="single"/>
        </w:rPr>
        <w:t xml:space="preserve"> </w:t>
      </w:r>
      <w:r>
        <w:rPr>
          <w:rFonts w:hint="eastAsia"/>
          <w:sz w:val="32"/>
          <w:szCs w:val="32"/>
          <w:u w:val="single"/>
          <w:lang w:val="en-US" w:eastAsia="zh-CN"/>
        </w:rPr>
        <w:t>戴维南定理的验证、</w:t>
      </w:r>
      <w:r>
        <w:rPr>
          <w:sz w:val="32"/>
          <w:szCs w:val="32"/>
          <w:u w:val="single"/>
        </w:rPr>
        <w:t xml:space="preserve">  </w:t>
      </w:r>
      <w:r>
        <w:rPr>
          <w:rFonts w:hint="eastAsia"/>
          <w:sz w:val="32"/>
          <w:szCs w:val="32"/>
          <w:u w:val="single"/>
          <w:lang w:val="en-US" w:eastAsia="zh-CN"/>
        </w:rPr>
        <w:t xml:space="preserve"> </w:t>
      </w:r>
      <w:r>
        <w:rPr>
          <w:sz w:val="32"/>
          <w:szCs w:val="32"/>
          <w:u w:val="single"/>
        </w:rPr>
        <w:t xml:space="preserve">  </w:t>
      </w:r>
    </w:p>
    <w:p w14:paraId="08E295C3">
      <w:pPr>
        <w:ind w:firstLine="960" w:firstLineChars="300"/>
        <w:rPr>
          <w:sz w:val="32"/>
          <w:szCs w:val="32"/>
          <w:u w:val="single"/>
        </w:rPr>
      </w:pPr>
      <w:r>
        <w:rPr>
          <w:sz w:val="32"/>
          <w:szCs w:val="32"/>
        </w:rPr>
        <w:t xml:space="preserve">          </w:t>
      </w:r>
      <w:r>
        <w:rPr>
          <w:rFonts w:hint="eastAsia"/>
          <w:sz w:val="32"/>
          <w:szCs w:val="32"/>
          <w:u w:val="single"/>
        </w:rPr>
        <w:t xml:space="preserve"> </w:t>
      </w:r>
      <w:r>
        <w:rPr>
          <w:rFonts w:hint="eastAsia"/>
          <w:sz w:val="32"/>
          <w:szCs w:val="32"/>
          <w:u w:val="single"/>
          <w:lang w:val="en-US" w:eastAsia="zh-CN"/>
        </w:rPr>
        <w:t>基尔霍夫定律、叠加定理的验证</w:t>
      </w:r>
      <w:r>
        <w:rPr>
          <w:sz w:val="32"/>
          <w:szCs w:val="32"/>
          <w:u w:val="single"/>
        </w:rPr>
        <w:t xml:space="preserve"> </w:t>
      </w:r>
    </w:p>
    <w:p w14:paraId="53869E33">
      <w:pPr>
        <w:ind w:firstLine="960" w:firstLineChars="300"/>
        <w:rPr>
          <w:sz w:val="32"/>
          <w:szCs w:val="32"/>
        </w:rPr>
      </w:pPr>
      <w:r>
        <w:rPr>
          <w:rFonts w:hint="eastAsia"/>
          <w:sz w:val="32"/>
          <w:szCs w:val="32"/>
        </w:rPr>
        <w:t xml:space="preserve"> </w:t>
      </w:r>
      <w:r>
        <w:rPr>
          <w:sz w:val="32"/>
          <w:szCs w:val="32"/>
        </w:rPr>
        <w:t xml:space="preserve">                   </w:t>
      </w:r>
    </w:p>
    <w:p w14:paraId="36F35D4D">
      <w:pPr>
        <w:jc w:val="center"/>
      </w:pPr>
    </w:p>
    <w:p w14:paraId="1F643DED">
      <w:pPr>
        <w:jc w:val="center"/>
      </w:pPr>
    </w:p>
    <w:p w14:paraId="1B824263">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院：</w:t>
      </w:r>
      <w:r>
        <w:rPr>
          <w:rFonts w:hint="eastAsia"/>
          <w:sz w:val="28"/>
          <w:szCs w:val="28"/>
          <w:u w:val="single"/>
        </w:rPr>
        <w:t xml:space="preserve"> </w:t>
      </w:r>
      <w:r>
        <w:rPr>
          <w:rFonts w:hint="eastAsia"/>
          <w:sz w:val="28"/>
          <w:szCs w:val="28"/>
          <w:u w:val="single"/>
          <w:lang w:val="en-US" w:eastAsia="zh-CN"/>
        </w:rPr>
        <w:t>集成电路科学与工程学院</w:t>
      </w:r>
      <w:r>
        <w:rPr>
          <w:sz w:val="28"/>
          <w:szCs w:val="28"/>
          <w:u w:val="single"/>
        </w:rPr>
        <w:t xml:space="preserve">  </w:t>
      </w:r>
    </w:p>
    <w:p w14:paraId="283A0697">
      <w:pPr>
        <w:ind w:left="1558" w:leftChars="742"/>
        <w:jc w:val="left"/>
        <w:rPr>
          <w:sz w:val="28"/>
          <w:szCs w:val="28"/>
          <w:u w:val="single"/>
        </w:rPr>
      </w:pPr>
      <w:r>
        <w:rPr>
          <w:rFonts w:hint="eastAsia"/>
          <w:sz w:val="28"/>
          <w:szCs w:val="28"/>
        </w:rPr>
        <w:t xml:space="preserve">班 </w:t>
      </w:r>
      <w:r>
        <w:rPr>
          <w:sz w:val="28"/>
          <w:szCs w:val="28"/>
        </w:rPr>
        <w:t xml:space="preserve">   </w:t>
      </w:r>
      <w:r>
        <w:rPr>
          <w:rFonts w:hint="eastAsia"/>
          <w:sz w:val="28"/>
          <w:szCs w:val="28"/>
        </w:rPr>
        <w:t>级：</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r>
        <w:rPr>
          <w:rFonts w:hint="eastAsia"/>
          <w:sz w:val="28"/>
          <w:szCs w:val="28"/>
          <w:u w:val="single"/>
          <w:lang w:val="en-US" w:eastAsia="zh-CN"/>
        </w:rPr>
        <w:t xml:space="preserve">B240305  </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64838DDC">
      <w:pPr>
        <w:ind w:left="1558" w:leftChars="742"/>
        <w:jc w:val="left"/>
        <w:rPr>
          <w:sz w:val="28"/>
          <w:szCs w:val="28"/>
        </w:rPr>
      </w:pPr>
      <w:r>
        <w:rPr>
          <w:rFonts w:hint="eastAsia"/>
          <w:sz w:val="28"/>
          <w:szCs w:val="28"/>
        </w:rPr>
        <w:t xml:space="preserve">学 </w:t>
      </w:r>
      <w:r>
        <w:rPr>
          <w:sz w:val="28"/>
          <w:szCs w:val="28"/>
        </w:rPr>
        <w:t xml:space="preserve">   </w:t>
      </w:r>
      <w:r>
        <w:rPr>
          <w:rFonts w:hint="eastAsia"/>
          <w:sz w:val="28"/>
          <w:szCs w:val="28"/>
        </w:rPr>
        <w:t>号：</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B24030513</w:t>
      </w:r>
      <w:r>
        <w:rPr>
          <w:sz w:val="28"/>
          <w:szCs w:val="28"/>
          <w:u w:val="single"/>
        </w:rPr>
        <w:t xml:space="preserve">    </w:t>
      </w:r>
      <w:r>
        <w:rPr>
          <w:rFonts w:hint="eastAsia"/>
          <w:sz w:val="28"/>
          <w:szCs w:val="28"/>
          <w:u w:val="single"/>
          <w:lang w:val="en-US" w:eastAsia="zh-CN"/>
        </w:rPr>
        <w:t xml:space="preserve"> </w:t>
      </w:r>
      <w:r>
        <w:rPr>
          <w:sz w:val="28"/>
          <w:szCs w:val="28"/>
          <w:u w:val="single"/>
        </w:rPr>
        <w:t xml:space="preserve">     </w:t>
      </w:r>
    </w:p>
    <w:p w14:paraId="1298A29C">
      <w:pPr>
        <w:ind w:left="1558" w:leftChars="742"/>
        <w:jc w:val="left"/>
        <w:rPr>
          <w:sz w:val="28"/>
          <w:szCs w:val="28"/>
          <w:u w:val="single"/>
        </w:rPr>
      </w:pPr>
      <w:r>
        <w:rPr>
          <w:rFonts w:hint="eastAsia"/>
          <w:sz w:val="28"/>
          <w:szCs w:val="28"/>
        </w:rPr>
        <w:t xml:space="preserve">姓 </w:t>
      </w:r>
      <w:r>
        <w:rPr>
          <w:sz w:val="28"/>
          <w:szCs w:val="28"/>
        </w:rPr>
        <w:t xml:space="preserve">   </w:t>
      </w:r>
      <w:r>
        <w:rPr>
          <w:rFonts w:hint="eastAsia"/>
          <w:sz w:val="28"/>
          <w:szCs w:val="28"/>
        </w:rPr>
        <w:t>名：</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 xml:space="preserve">李宝宣   </w:t>
      </w:r>
      <w:r>
        <w:rPr>
          <w:sz w:val="28"/>
          <w:szCs w:val="28"/>
          <w:u w:val="single"/>
        </w:rPr>
        <w:t xml:space="preserve">          </w:t>
      </w:r>
    </w:p>
    <w:p w14:paraId="082C0B21">
      <w:pPr>
        <w:ind w:left="1558" w:leftChars="742"/>
        <w:jc w:val="left"/>
        <w:rPr>
          <w:sz w:val="28"/>
          <w:szCs w:val="28"/>
          <w:u w:val="single"/>
        </w:rPr>
      </w:pPr>
      <w:r>
        <w:rPr>
          <w:rFonts w:hint="eastAsia"/>
          <w:sz w:val="28"/>
          <w:szCs w:val="28"/>
        </w:rPr>
        <w:t>指导教师：</w:t>
      </w:r>
      <w:r>
        <w:rPr>
          <w:rFonts w:hint="eastAsia"/>
          <w:sz w:val="28"/>
          <w:szCs w:val="28"/>
          <w:u w:val="single"/>
        </w:rPr>
        <w:t xml:space="preserve"> </w:t>
      </w:r>
      <w:r>
        <w:rPr>
          <w:sz w:val="28"/>
          <w:szCs w:val="28"/>
          <w:u w:val="single"/>
        </w:rPr>
        <w:t xml:space="preserve">       </w:t>
      </w:r>
      <w:r>
        <w:rPr>
          <w:rFonts w:hint="eastAsia"/>
          <w:sz w:val="28"/>
          <w:szCs w:val="28"/>
          <w:u w:val="single"/>
          <w:lang w:val="en-US" w:eastAsia="zh-CN"/>
        </w:rPr>
        <w:t>郑开来</w:t>
      </w:r>
      <w:r>
        <w:rPr>
          <w:sz w:val="28"/>
          <w:szCs w:val="28"/>
          <w:u w:val="single"/>
        </w:rPr>
        <w:t xml:space="preserve">            </w:t>
      </w:r>
    </w:p>
    <w:p w14:paraId="021D3D5D">
      <w:pPr>
        <w:ind w:left="1558" w:leftChars="742"/>
        <w:jc w:val="left"/>
        <w:rPr>
          <w:sz w:val="28"/>
          <w:szCs w:val="28"/>
          <w:u w:val="single"/>
        </w:rPr>
      </w:pPr>
      <w:r>
        <w:rPr>
          <w:rFonts w:hint="eastAsia"/>
          <w:sz w:val="28"/>
          <w:szCs w:val="28"/>
        </w:rPr>
        <w:t xml:space="preserve">学 </w:t>
      </w:r>
      <w:r>
        <w:rPr>
          <w:sz w:val="28"/>
          <w:szCs w:val="28"/>
        </w:rPr>
        <w:t xml:space="preserve">   </w:t>
      </w:r>
      <w:r>
        <w:rPr>
          <w:rFonts w:hint="eastAsia"/>
          <w:sz w:val="28"/>
          <w:szCs w:val="28"/>
        </w:rPr>
        <w:t>期：</w:t>
      </w:r>
      <w:r>
        <w:rPr>
          <w:sz w:val="28"/>
          <w:szCs w:val="28"/>
          <w:u w:val="single"/>
        </w:rPr>
        <w:t xml:space="preserve">  </w:t>
      </w:r>
      <w:r>
        <w:rPr>
          <w:rFonts w:hint="eastAsia"/>
          <w:sz w:val="28"/>
          <w:szCs w:val="28"/>
          <w:u w:val="single"/>
          <w:lang w:val="en-US" w:eastAsia="zh-CN"/>
        </w:rPr>
        <w:t>2025-2026</w:t>
      </w:r>
      <w:r>
        <w:rPr>
          <w:sz w:val="28"/>
          <w:szCs w:val="28"/>
          <w:u w:val="single"/>
        </w:rPr>
        <w:t xml:space="preserve"> </w:t>
      </w:r>
      <w:r>
        <w:rPr>
          <w:rFonts w:hint="eastAsia"/>
          <w:sz w:val="28"/>
          <w:szCs w:val="28"/>
        </w:rPr>
        <w:t>学年第</w:t>
      </w:r>
      <w:r>
        <w:rPr>
          <w:rFonts w:hint="eastAsia"/>
          <w:sz w:val="28"/>
          <w:szCs w:val="28"/>
          <w:u w:val="single"/>
        </w:rPr>
        <w:t xml:space="preserve"> </w:t>
      </w:r>
      <w:r>
        <w:rPr>
          <w:rFonts w:hint="eastAsia"/>
          <w:sz w:val="28"/>
          <w:szCs w:val="28"/>
          <w:u w:val="single"/>
          <w:lang w:val="en-US" w:eastAsia="zh-CN"/>
        </w:rPr>
        <w:t>一</w:t>
      </w:r>
      <w:r>
        <w:rPr>
          <w:sz w:val="28"/>
          <w:szCs w:val="28"/>
          <w:u w:val="single"/>
        </w:rPr>
        <w:t xml:space="preserve"> </w:t>
      </w:r>
      <w:r>
        <w:rPr>
          <w:rFonts w:hint="eastAsia"/>
          <w:sz w:val="28"/>
          <w:szCs w:val="28"/>
        </w:rPr>
        <w:t>学期</w:t>
      </w:r>
    </w:p>
    <w:p w14:paraId="5BEFF3C4">
      <w:pPr>
        <w:rPr>
          <w:u w:val="single"/>
        </w:rPr>
      </w:pPr>
    </w:p>
    <w:p w14:paraId="60F5FD9F">
      <w:pPr>
        <w:rPr>
          <w:u w:val="single"/>
        </w:rPr>
      </w:pPr>
    </w:p>
    <w:p w14:paraId="62E86456">
      <w:pPr>
        <w:rPr>
          <w:u w:val="single"/>
        </w:rPr>
      </w:pPr>
    </w:p>
    <w:p w14:paraId="32B1CD08">
      <w:pPr>
        <w:jc w:val="center"/>
        <w:rPr>
          <w:sz w:val="28"/>
          <w:szCs w:val="28"/>
        </w:rPr>
      </w:pPr>
      <w:r>
        <w:rPr>
          <w:rFonts w:hint="eastAsia"/>
          <w:sz w:val="28"/>
          <w:szCs w:val="28"/>
        </w:rPr>
        <w:t>电工电子实验教学中心</w:t>
      </w:r>
    </w:p>
    <w:p w14:paraId="1A028335">
      <w:pPr>
        <w:keepNext w:val="0"/>
        <w:keepLines w:val="0"/>
        <w:widowControl/>
        <w:suppressLineNumbers w:val="0"/>
        <w:jc w:val="center"/>
      </w:pPr>
      <w:r>
        <w:rPr>
          <w:rFonts w:hint="eastAsia" w:ascii="宋体" w:hAnsi="宋体" w:eastAsia="宋体" w:cs="宋体"/>
          <w:b/>
          <w:bCs/>
          <w:color w:val="000000"/>
          <w:kern w:val="0"/>
          <w:sz w:val="30"/>
          <w:szCs w:val="30"/>
          <w:lang w:val="en-US" w:eastAsia="zh-CN" w:bidi="ar"/>
        </w:rPr>
        <w:t>戴维南定理与诺顿定理的实验验证</w:t>
      </w:r>
    </w:p>
    <w:p w14:paraId="0E5C9066">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一、</w:t>
      </w:r>
      <w:r>
        <w:rPr>
          <w:rFonts w:hint="eastAsia"/>
          <w:sz w:val="28"/>
          <w:szCs w:val="28"/>
        </w:rPr>
        <w:t>实验目的</w:t>
      </w:r>
    </w:p>
    <w:p w14:paraId="07CB495E">
      <w:pPr>
        <w:keepNext w:val="0"/>
        <w:keepLines w:val="0"/>
        <w:widowControl/>
        <w:suppressLineNumbers w:val="0"/>
        <w:ind w:firstLine="630" w:firstLineChars="300"/>
        <w:jc w:val="left"/>
      </w:pPr>
      <w:r>
        <w:rPr>
          <w:rFonts w:hint="default" w:ascii="Times New Roman" w:hAnsi="Times New Roman" w:eastAsia="宋体" w:cs="Times New Roman"/>
          <w:color w:val="000000"/>
          <w:kern w:val="0"/>
          <w:sz w:val="21"/>
          <w:szCs w:val="21"/>
          <w:lang w:val="en-US" w:eastAsia="zh-CN" w:bidi="ar"/>
        </w:rPr>
        <w:t>1</w:t>
      </w:r>
      <w:r>
        <w:rPr>
          <w:rFonts w:hint="eastAsia" w:ascii="宋体" w:hAnsi="宋体" w:eastAsia="宋体" w:cs="宋体"/>
          <w:color w:val="000000"/>
          <w:kern w:val="0"/>
          <w:sz w:val="21"/>
          <w:szCs w:val="21"/>
          <w:lang w:val="en-US" w:eastAsia="zh-CN" w:bidi="ar"/>
        </w:rPr>
        <w:t xml:space="preserve">．加深对戴维南定理和诺顿定理的理解； </w:t>
      </w:r>
    </w:p>
    <w:p w14:paraId="7B9D3159">
      <w:pPr>
        <w:keepNext w:val="0"/>
        <w:keepLines w:val="0"/>
        <w:widowControl/>
        <w:suppressLineNumbers w:val="0"/>
        <w:ind w:firstLine="630" w:firstLineChars="300"/>
        <w:jc w:val="left"/>
      </w:pPr>
      <w:r>
        <w:rPr>
          <w:rFonts w:hint="default" w:ascii="Times New Roman" w:hAnsi="Times New Roman" w:eastAsia="宋体" w:cs="Times New Roman"/>
          <w:color w:val="000000"/>
          <w:kern w:val="0"/>
          <w:sz w:val="21"/>
          <w:szCs w:val="21"/>
          <w:lang w:val="en-US" w:eastAsia="zh-CN" w:bidi="ar"/>
        </w:rPr>
        <w:t>2</w:t>
      </w:r>
      <w:r>
        <w:rPr>
          <w:rFonts w:hint="eastAsia" w:ascii="宋体" w:hAnsi="宋体" w:eastAsia="宋体" w:cs="宋体"/>
          <w:color w:val="000000"/>
          <w:kern w:val="0"/>
          <w:sz w:val="21"/>
          <w:szCs w:val="21"/>
          <w:lang w:val="en-US" w:eastAsia="zh-CN" w:bidi="ar"/>
        </w:rPr>
        <w:t xml:space="preserve">．掌握线性有源二端网络等效电路参数的测量方法； </w:t>
      </w:r>
    </w:p>
    <w:p w14:paraId="5C2E81E7">
      <w:pPr>
        <w:keepNext w:val="0"/>
        <w:keepLines w:val="0"/>
        <w:widowControl/>
        <w:suppressLineNumbers w:val="0"/>
        <w:ind w:firstLine="630" w:firstLineChars="300"/>
        <w:jc w:val="left"/>
      </w:pPr>
      <w:r>
        <w:rPr>
          <w:rFonts w:hint="default" w:ascii="Times New Roman" w:hAnsi="Times New Roman" w:eastAsia="宋体" w:cs="Times New Roman"/>
          <w:color w:val="000000"/>
          <w:kern w:val="0"/>
          <w:sz w:val="21"/>
          <w:szCs w:val="21"/>
          <w:lang w:val="en-US" w:eastAsia="zh-CN" w:bidi="ar"/>
        </w:rPr>
        <w:t>3</w:t>
      </w:r>
      <w:r>
        <w:rPr>
          <w:rFonts w:hint="eastAsia" w:ascii="宋体" w:hAnsi="宋体" w:eastAsia="宋体" w:cs="宋体"/>
          <w:color w:val="000000"/>
          <w:kern w:val="0"/>
          <w:sz w:val="21"/>
          <w:szCs w:val="21"/>
          <w:lang w:val="en-US" w:eastAsia="zh-CN" w:bidi="ar"/>
        </w:rPr>
        <w:t xml:space="preserve">．掌握实验设计的一般方法与步骤； </w:t>
      </w:r>
    </w:p>
    <w:p w14:paraId="7BAFBC91">
      <w:pPr>
        <w:keepNext w:val="0"/>
        <w:keepLines w:val="0"/>
        <w:widowControl/>
        <w:suppressLineNumbers w:val="0"/>
        <w:ind w:firstLine="630" w:firstLineChars="300"/>
        <w:jc w:val="left"/>
      </w:pPr>
      <w:r>
        <w:rPr>
          <w:rFonts w:hint="default" w:ascii="Times New Roman" w:hAnsi="Times New Roman" w:eastAsia="宋体" w:cs="Times New Roman"/>
          <w:color w:val="000000"/>
          <w:kern w:val="0"/>
          <w:sz w:val="21"/>
          <w:szCs w:val="21"/>
          <w:lang w:val="en-US" w:eastAsia="zh-CN" w:bidi="ar"/>
        </w:rPr>
        <w:t>4</w:t>
      </w:r>
      <w:r>
        <w:rPr>
          <w:rFonts w:hint="eastAsia" w:ascii="宋体" w:hAnsi="宋体" w:eastAsia="宋体" w:cs="宋体"/>
          <w:color w:val="000000"/>
          <w:kern w:val="0"/>
          <w:sz w:val="21"/>
          <w:szCs w:val="21"/>
          <w:lang w:val="en-US" w:eastAsia="zh-CN" w:bidi="ar"/>
        </w:rPr>
        <w:t>．学习自拟实验方案，正确选用元件和仪器。</w:t>
      </w:r>
    </w:p>
    <w:p w14:paraId="7D21987B">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二、</w:t>
      </w:r>
      <w:r>
        <w:rPr>
          <w:rFonts w:hint="eastAsia"/>
          <w:sz w:val="28"/>
          <w:szCs w:val="28"/>
        </w:rPr>
        <w:t>主要</w:t>
      </w:r>
      <w:r>
        <w:rPr>
          <w:sz w:val="28"/>
          <w:szCs w:val="28"/>
        </w:rPr>
        <w:t>仪器设备及</w:t>
      </w:r>
      <w:r>
        <w:rPr>
          <w:rFonts w:hint="eastAsia"/>
          <w:sz w:val="28"/>
          <w:szCs w:val="28"/>
        </w:rPr>
        <w:t>软件</w:t>
      </w:r>
    </w:p>
    <w:p w14:paraId="1BF7FB78">
      <w:pPr>
        <w:pStyle w:val="6"/>
        <w:numPr>
          <w:ilvl w:val="0"/>
          <w:numId w:val="0"/>
        </w:numPr>
        <w:ind w:firstLine="630" w:firstLineChars="300"/>
        <w:jc w:val="left"/>
        <w:rPr>
          <w:rFonts w:hint="default" w:ascii="宋体" w:hAnsi="宋体" w:eastAsia="宋体"/>
          <w:szCs w:val="21"/>
          <w:lang w:val="en-US" w:eastAsia="zh-CN"/>
        </w:rPr>
      </w:pPr>
      <w:r>
        <w:rPr>
          <w:rFonts w:hint="eastAsia" w:ascii="宋体" w:hAnsi="宋体" w:eastAsia="宋体"/>
          <w:szCs w:val="21"/>
          <w:lang w:val="en-US" w:eastAsia="zh-CN"/>
        </w:rPr>
        <w:t>软件：Multisim 14.3</w:t>
      </w:r>
    </w:p>
    <w:p w14:paraId="7E4EA77F">
      <w:pPr>
        <w:pStyle w:val="6"/>
        <w:numPr>
          <w:ilvl w:val="0"/>
          <w:numId w:val="0"/>
        </w:numPr>
        <w:ind w:firstLine="630" w:firstLineChars="300"/>
        <w:jc w:val="left"/>
        <w:rPr>
          <w:rFonts w:hint="default" w:ascii="宋体" w:hAnsi="宋体" w:eastAsia="宋体"/>
          <w:szCs w:val="21"/>
          <w:lang w:val="en-US" w:eastAsia="zh-CN"/>
        </w:rPr>
      </w:pPr>
      <w:r>
        <w:rPr>
          <w:rFonts w:hint="eastAsia" w:ascii="宋体" w:hAnsi="宋体" w:eastAsia="宋体"/>
          <w:szCs w:val="21"/>
        </w:rPr>
        <w:t>硬件：直流稳压电源、万用表、实验箱、导线若干</w:t>
      </w:r>
      <w:r>
        <w:rPr>
          <w:rFonts w:hint="eastAsia" w:ascii="宋体" w:hAnsi="宋体" w:eastAsia="宋体"/>
          <w:szCs w:val="21"/>
          <w:lang w:eastAsia="zh-CN"/>
        </w:rPr>
        <w:t>、</w:t>
      </w:r>
      <w:r>
        <w:rPr>
          <w:rFonts w:hint="eastAsia" w:ascii="宋体" w:hAnsi="宋体" w:eastAsia="宋体"/>
          <w:szCs w:val="21"/>
          <w:lang w:val="en-US" w:eastAsia="zh-CN"/>
        </w:rPr>
        <w:t>1/4w电阻若干。</w:t>
      </w:r>
    </w:p>
    <w:p w14:paraId="52FB1C64">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三、</w:t>
      </w:r>
      <w:r>
        <w:rPr>
          <w:rFonts w:hint="eastAsia"/>
          <w:sz w:val="28"/>
          <w:szCs w:val="28"/>
        </w:rPr>
        <w:t>实验</w:t>
      </w:r>
      <w:r>
        <w:rPr>
          <w:sz w:val="28"/>
          <w:szCs w:val="28"/>
        </w:rPr>
        <w:t>原理</w:t>
      </w:r>
    </w:p>
    <w:p w14:paraId="24765BDE">
      <w:pPr>
        <w:pStyle w:val="6"/>
        <w:numPr>
          <w:ilvl w:val="0"/>
          <w:numId w:val="0"/>
        </w:numPr>
        <w:ind w:firstLine="630" w:firstLineChars="300"/>
        <w:jc w:val="left"/>
        <w:rPr>
          <w:rFonts w:hint="default" w:ascii="宋体" w:hAnsi="宋体" w:eastAsia="宋体"/>
          <w:szCs w:val="21"/>
          <w:lang w:val="en-US" w:eastAsia="zh-CN"/>
        </w:rPr>
      </w:pPr>
      <w:r>
        <w:rPr>
          <w:rFonts w:hint="eastAsia" w:ascii="宋体" w:hAnsi="宋体" w:eastAsia="宋体"/>
          <w:szCs w:val="21"/>
          <w:lang w:val="en-US" w:eastAsia="zh-CN"/>
        </w:rPr>
        <w:t>戴维南定理：</w:t>
      </w:r>
    </w:p>
    <w:p w14:paraId="1BBB12C6">
      <w:pPr>
        <w:pStyle w:val="6"/>
        <w:numPr>
          <w:ilvl w:val="0"/>
          <w:numId w:val="0"/>
        </w:numPr>
        <w:ind w:firstLine="630" w:firstLineChars="300"/>
        <w:jc w:val="left"/>
        <w:rPr>
          <w:rFonts w:hint="eastAsia" w:ascii="宋体" w:hAnsi="宋体" w:eastAsia="宋体"/>
          <w:szCs w:val="21"/>
        </w:rPr>
      </w:pPr>
      <w:r>
        <w:rPr>
          <w:rFonts w:hint="eastAsia" w:ascii="宋体" w:hAnsi="宋体" w:eastAsia="宋体"/>
          <w:szCs w:val="21"/>
        </w:rPr>
        <w:t>含独立电源的线性电阻单口网络N，就端口特性而言，可以等效为一个电压源和电阻串联的单口网络。电压源的电压等于单口网络在负载开路时的电压</w:t>
      </w:r>
      <w:r>
        <w:rPr>
          <w:rFonts w:hint="eastAsia" w:ascii="宋体" w:hAnsi="宋体" w:eastAsia="宋体"/>
          <w:szCs w:val="21"/>
          <w:lang w:val="en-US" w:eastAsia="zh-CN"/>
        </w:rPr>
        <w:t>U</w:t>
      </w:r>
      <w:r>
        <w:rPr>
          <w:rFonts w:hint="eastAsia" w:ascii="宋体" w:hAnsi="宋体" w:eastAsia="宋体"/>
          <w:szCs w:val="21"/>
        </w:rPr>
        <w:t>oc；电阻Ro是单口网络内全部独立电源为零值时所得单口网络N0的等效电阻。</w:t>
      </w:r>
    </w:p>
    <w:p w14:paraId="66583E68">
      <w:pPr>
        <w:pStyle w:val="6"/>
        <w:numPr>
          <w:ilvl w:val="0"/>
          <w:numId w:val="0"/>
        </w:numPr>
        <w:ind w:firstLine="720" w:firstLineChars="30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200525" cy="2785110"/>
            <wp:effectExtent l="0" t="0" r="3175" b="889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6"/>
                    <a:srcRect/>
                    <a:stretch>
                      <a:fillRect/>
                    </a:stretch>
                  </pic:blipFill>
                  <pic:spPr>
                    <a:xfrm>
                      <a:off x="0" y="0"/>
                      <a:ext cx="4200525" cy="2785110"/>
                    </a:xfrm>
                    <a:prstGeom prst="rect">
                      <a:avLst/>
                    </a:prstGeom>
                    <a:noFill/>
                    <a:ln w="9525">
                      <a:noFill/>
                    </a:ln>
                  </pic:spPr>
                </pic:pic>
              </a:graphicData>
            </a:graphic>
          </wp:inline>
        </w:drawing>
      </w:r>
    </w:p>
    <w:p w14:paraId="6B3EA0DA">
      <w:pPr>
        <w:pStyle w:val="6"/>
        <w:numPr>
          <w:ilvl w:val="0"/>
          <w:numId w:val="0"/>
        </w:numPr>
        <w:ind w:firstLine="600" w:firstLineChars="300"/>
        <w:jc w:val="center"/>
        <w:rPr>
          <w:rFonts w:hint="eastAsia" w:ascii="等线" w:hAnsi="等线" w:eastAsia="等线" w:cs="等线"/>
          <w:sz w:val="20"/>
          <w:szCs w:val="20"/>
          <w:lang w:val="en-US" w:eastAsia="zh-CN"/>
        </w:rPr>
      </w:pPr>
      <w:r>
        <w:rPr>
          <w:rFonts w:hint="eastAsia" w:ascii="等线" w:hAnsi="等线" w:eastAsia="等线" w:cs="等线"/>
          <w:sz w:val="20"/>
          <w:szCs w:val="20"/>
          <w:lang w:val="en-US" w:eastAsia="zh-CN"/>
        </w:rPr>
        <w:t>图1 戴维南定理示意图</w:t>
      </w:r>
    </w:p>
    <w:p w14:paraId="18DD1D53">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四、</w:t>
      </w:r>
      <w:r>
        <w:rPr>
          <w:rFonts w:hint="eastAsia"/>
          <w:sz w:val="28"/>
          <w:szCs w:val="28"/>
        </w:rPr>
        <w:t>实验电路图</w:t>
      </w:r>
    </w:p>
    <w:p w14:paraId="55C659DB">
      <w:pPr>
        <w:pStyle w:val="6"/>
        <w:ind w:left="0" w:leftChars="0" w:firstLine="0" w:firstLineChars="0"/>
        <w:jc w:val="center"/>
      </w:pPr>
      <w:r>
        <w:drawing>
          <wp:inline distT="0" distB="0" distL="114300" distR="114300">
            <wp:extent cx="3847465" cy="3991610"/>
            <wp:effectExtent l="0" t="0" r="635" b="889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7"/>
                    <a:stretch>
                      <a:fillRect/>
                    </a:stretch>
                  </pic:blipFill>
                  <pic:spPr>
                    <a:xfrm>
                      <a:off x="0" y="0"/>
                      <a:ext cx="3847465" cy="3991610"/>
                    </a:xfrm>
                    <a:prstGeom prst="rect">
                      <a:avLst/>
                    </a:prstGeom>
                    <a:noFill/>
                    <a:ln>
                      <a:noFill/>
                    </a:ln>
                  </pic:spPr>
                </pic:pic>
              </a:graphicData>
            </a:graphic>
          </wp:inline>
        </w:drawing>
      </w:r>
    </w:p>
    <w:p w14:paraId="25349F62">
      <w:pPr>
        <w:pStyle w:val="6"/>
        <w:ind w:left="0" w:leftChars="0" w:firstLine="0" w:firstLineChars="0"/>
        <w:jc w:val="center"/>
        <w:rPr>
          <w:rFonts w:hint="default" w:eastAsiaTheme="minorEastAsia"/>
          <w:lang w:val="en-US" w:eastAsia="zh-CN"/>
        </w:rPr>
      </w:pPr>
      <w:r>
        <w:rPr>
          <w:rFonts w:hint="eastAsia"/>
          <w:lang w:val="en-US" w:eastAsia="zh-CN"/>
        </w:rPr>
        <w:t>图2 戴维南定理验证实验电路</w:t>
      </w:r>
    </w:p>
    <w:p w14:paraId="6EA5BB83">
      <w:pPr>
        <w:pStyle w:val="6"/>
        <w:ind w:left="0" w:leftChars="0" w:firstLine="0" w:firstLineChars="0"/>
        <w:jc w:val="center"/>
      </w:pPr>
      <w:r>
        <w:drawing>
          <wp:inline distT="0" distB="0" distL="114300" distR="114300">
            <wp:extent cx="2077085" cy="2879090"/>
            <wp:effectExtent l="0" t="0" r="5715" b="381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2077085" cy="2879090"/>
                    </a:xfrm>
                    <a:prstGeom prst="rect">
                      <a:avLst/>
                    </a:prstGeom>
                    <a:noFill/>
                    <a:ln>
                      <a:noFill/>
                    </a:ln>
                  </pic:spPr>
                </pic:pic>
              </a:graphicData>
            </a:graphic>
          </wp:inline>
        </w:drawing>
      </w:r>
    </w:p>
    <w:p w14:paraId="757E53F4">
      <w:pPr>
        <w:pStyle w:val="6"/>
        <w:ind w:left="0" w:leftChars="0" w:firstLine="0" w:firstLineChars="0"/>
        <w:jc w:val="center"/>
        <w:rPr>
          <w:rFonts w:hint="default" w:eastAsiaTheme="minorEastAsia"/>
          <w:lang w:val="en-US" w:eastAsia="zh-CN"/>
        </w:rPr>
      </w:pPr>
      <w:r>
        <w:rPr>
          <w:rFonts w:hint="eastAsia"/>
          <w:lang w:val="en-US" w:eastAsia="zh-CN"/>
        </w:rPr>
        <w:t>图3 戴维南定理等效电路</w:t>
      </w:r>
    </w:p>
    <w:p w14:paraId="0E492194">
      <w:pPr>
        <w:pStyle w:val="6"/>
        <w:ind w:left="0" w:leftChars="0" w:firstLine="0" w:firstLineChars="0"/>
        <w:jc w:val="both"/>
        <w:rPr>
          <w:rFonts w:ascii="宋体" w:hAnsi="宋体" w:eastAsia="宋体" w:cs="宋体"/>
          <w:sz w:val="24"/>
          <w:szCs w:val="24"/>
        </w:rPr>
      </w:pPr>
    </w:p>
    <w:p w14:paraId="459FB511">
      <w:pPr>
        <w:pStyle w:val="6"/>
        <w:ind w:left="0" w:leftChars="0" w:firstLine="0" w:firstLineChars="0"/>
        <w:jc w:val="both"/>
        <w:rPr>
          <w:rFonts w:ascii="宋体" w:hAnsi="宋体" w:eastAsia="宋体" w:cs="宋体"/>
          <w:sz w:val="24"/>
          <w:szCs w:val="24"/>
        </w:rPr>
      </w:pPr>
    </w:p>
    <w:p w14:paraId="5C9DB825">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五、</w:t>
      </w:r>
      <w:r>
        <w:rPr>
          <w:rFonts w:hint="eastAsia"/>
          <w:sz w:val="28"/>
          <w:szCs w:val="28"/>
        </w:rPr>
        <w:t>实验内容和</w:t>
      </w:r>
      <w:r>
        <w:rPr>
          <w:sz w:val="28"/>
          <w:szCs w:val="28"/>
        </w:rPr>
        <w:t>实验结果</w:t>
      </w:r>
    </w:p>
    <w:p w14:paraId="02C82A45">
      <w:pPr>
        <w:pStyle w:val="6"/>
        <w:numPr>
          <w:ilvl w:val="0"/>
          <w:numId w:val="0"/>
        </w:numPr>
        <w:ind w:left="716" w:leftChars="300" w:hanging="86" w:hangingChars="41"/>
        <w:jc w:val="left"/>
        <w:rPr>
          <w:rFonts w:hint="default" w:cstheme="minorBidi"/>
          <w:kern w:val="2"/>
          <w:sz w:val="21"/>
          <w:szCs w:val="21"/>
          <w:lang w:val="en-US" w:eastAsia="zh-CN" w:bidi="ar-SA"/>
        </w:rPr>
      </w:pPr>
      <w:r>
        <w:rPr>
          <w:rFonts w:hint="eastAsia" w:cstheme="minorBidi"/>
          <w:kern w:val="2"/>
          <w:sz w:val="21"/>
          <w:szCs w:val="21"/>
          <w:lang w:val="en-US" w:eastAsia="zh-CN" w:bidi="ar-SA"/>
        </w:rPr>
        <w:t>1.设计实验电路，计算等效电路参数的理论值，并仿真得到仿真值，根据理论值与仿真值将结果填入表1中。</w:t>
      </w:r>
    </w:p>
    <w:p w14:paraId="5AA32D08">
      <w:pPr>
        <w:pStyle w:val="6"/>
        <w:numPr>
          <w:ilvl w:val="0"/>
          <w:numId w:val="0"/>
        </w:numPr>
        <w:jc w:val="center"/>
      </w:pPr>
      <w:r>
        <w:drawing>
          <wp:inline distT="0" distB="0" distL="114300" distR="114300">
            <wp:extent cx="3136900" cy="2621915"/>
            <wp:effectExtent l="0" t="0" r="0" b="698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9"/>
                    <a:stretch>
                      <a:fillRect/>
                    </a:stretch>
                  </pic:blipFill>
                  <pic:spPr>
                    <a:xfrm>
                      <a:off x="0" y="0"/>
                      <a:ext cx="3136900" cy="2621915"/>
                    </a:xfrm>
                    <a:prstGeom prst="rect">
                      <a:avLst/>
                    </a:prstGeom>
                    <a:noFill/>
                    <a:ln>
                      <a:noFill/>
                    </a:ln>
                  </pic:spPr>
                </pic:pic>
              </a:graphicData>
            </a:graphic>
          </wp:inline>
        </w:drawing>
      </w:r>
    </w:p>
    <w:p w14:paraId="21FC595F">
      <w:pPr>
        <w:pStyle w:val="6"/>
        <w:numPr>
          <w:ilvl w:val="0"/>
          <w:numId w:val="0"/>
        </w:numPr>
        <w:jc w:val="center"/>
        <w:rPr>
          <w:rFonts w:hint="default" w:eastAsiaTheme="minorEastAsia"/>
          <w:lang w:val="en-US" w:eastAsia="zh-CN"/>
        </w:rPr>
      </w:pPr>
      <w:r>
        <w:rPr>
          <w:rFonts w:hint="eastAsia"/>
          <w:lang w:val="en-US" w:eastAsia="zh-CN"/>
        </w:rPr>
        <w:t>图4 实验电路开路电压仿真值</w:t>
      </w:r>
    </w:p>
    <w:p w14:paraId="40CCFB18">
      <w:pPr>
        <w:pStyle w:val="6"/>
        <w:numPr>
          <w:ilvl w:val="0"/>
          <w:numId w:val="0"/>
        </w:numPr>
        <w:jc w:val="center"/>
      </w:pPr>
      <w:r>
        <w:drawing>
          <wp:inline distT="0" distB="0" distL="114300" distR="114300">
            <wp:extent cx="3593465" cy="3119755"/>
            <wp:effectExtent l="0" t="0" r="635" b="444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3593465" cy="3119755"/>
                    </a:xfrm>
                    <a:prstGeom prst="rect">
                      <a:avLst/>
                    </a:prstGeom>
                    <a:noFill/>
                    <a:ln>
                      <a:noFill/>
                    </a:ln>
                  </pic:spPr>
                </pic:pic>
              </a:graphicData>
            </a:graphic>
          </wp:inline>
        </w:drawing>
      </w:r>
    </w:p>
    <w:p w14:paraId="311EBEF0">
      <w:pPr>
        <w:pStyle w:val="6"/>
        <w:numPr>
          <w:ilvl w:val="0"/>
          <w:numId w:val="0"/>
        </w:numPr>
        <w:jc w:val="center"/>
        <w:rPr>
          <w:rFonts w:hint="eastAsia"/>
          <w:lang w:val="en-US" w:eastAsia="zh-CN"/>
        </w:rPr>
      </w:pPr>
      <w:r>
        <w:rPr>
          <w:rFonts w:hint="eastAsia"/>
          <w:lang w:val="en-US" w:eastAsia="zh-CN"/>
        </w:rPr>
        <w:t>图5 实验电路短路电流仿真值</w:t>
      </w:r>
    </w:p>
    <w:p w14:paraId="39330AEB">
      <w:pPr>
        <w:pStyle w:val="6"/>
        <w:numPr>
          <w:ilvl w:val="0"/>
          <w:numId w:val="0"/>
        </w:numPr>
        <w:ind w:firstLine="420" w:firstLineChars="200"/>
        <w:jc w:val="both"/>
        <w:rPr>
          <w:rFonts w:hint="eastAsia"/>
          <w:lang w:val="en-US" w:eastAsia="zh-CN"/>
        </w:rPr>
      </w:pPr>
      <w:r>
        <w:rPr>
          <w:rFonts w:hint="eastAsia" w:asciiTheme="minorHAnsi" w:hAnsiTheme="minorHAnsi" w:eastAsiaTheme="minorEastAsia" w:cstheme="minorBidi"/>
          <w:kern w:val="2"/>
          <w:sz w:val="21"/>
          <w:szCs w:val="22"/>
          <w:lang w:val="en-US" w:eastAsia="zh-CN" w:bidi="ar-SA"/>
        </w:rPr>
        <w:t>2.</w:t>
      </w:r>
      <w:r>
        <w:rPr>
          <w:rFonts w:hint="eastAsia"/>
          <w:lang w:val="en-US" w:eastAsia="zh-CN"/>
        </w:rPr>
        <w:t>使用两种方法测量当前电路AB端口的开路电压，并将数据填入表1中。</w:t>
      </w:r>
    </w:p>
    <w:p w14:paraId="37D8016C">
      <w:pPr>
        <w:pStyle w:val="6"/>
        <w:widowControl w:val="0"/>
        <w:numPr>
          <w:ilvl w:val="0"/>
          <w:numId w:val="0"/>
        </w:numPr>
        <w:ind w:firstLine="420" w:firstLineChars="200"/>
        <w:jc w:val="both"/>
        <w:rPr>
          <w:rFonts w:hint="eastAsia"/>
          <w:lang w:val="en-US" w:eastAsia="zh-CN"/>
        </w:rPr>
      </w:pPr>
      <w:r>
        <w:rPr>
          <w:rFonts w:hint="eastAsia"/>
          <w:lang w:val="en-US" w:eastAsia="zh-CN"/>
        </w:rPr>
        <w:t>（1）直接测量法</w:t>
      </w:r>
    </w:p>
    <w:p w14:paraId="40DD6838">
      <w:pPr>
        <w:pStyle w:val="6"/>
        <w:widowControl w:val="0"/>
        <w:numPr>
          <w:ilvl w:val="0"/>
          <w:numId w:val="0"/>
        </w:numPr>
        <w:ind w:firstLine="420" w:firstLineChars="200"/>
        <w:jc w:val="both"/>
        <w:rPr>
          <w:rFonts w:hint="eastAsia"/>
          <w:lang w:val="en-US" w:eastAsia="zh-CN"/>
        </w:rPr>
      </w:pPr>
      <w:r>
        <w:rPr>
          <w:rFonts w:hint="eastAsia"/>
          <w:lang w:val="en-US" w:eastAsia="zh-CN"/>
        </w:rPr>
        <w:t xml:space="preserve">     在AB端口不接任何负载的情况下，直接测量AB端口的电压值。原理图同图4.</w:t>
      </w:r>
    </w:p>
    <w:p w14:paraId="7363DD18">
      <w:pPr>
        <w:pStyle w:val="6"/>
        <w:widowControl w:val="0"/>
        <w:numPr>
          <w:ilvl w:val="0"/>
          <w:numId w:val="0"/>
        </w:numPr>
        <w:ind w:firstLine="420" w:firstLineChars="200"/>
        <w:jc w:val="both"/>
        <w:rPr>
          <w:rFonts w:hint="default"/>
          <w:lang w:val="en-US" w:eastAsia="zh-CN"/>
        </w:rPr>
      </w:pPr>
      <w:r>
        <w:rPr>
          <w:rFonts w:hint="eastAsia"/>
          <w:lang w:val="en-US" w:eastAsia="zh-CN"/>
        </w:rPr>
        <w:t>（2）零示数法</w:t>
      </w:r>
    </w:p>
    <w:p w14:paraId="3035C049">
      <w:pPr>
        <w:pStyle w:val="6"/>
        <w:numPr>
          <w:ilvl w:val="0"/>
          <w:numId w:val="0"/>
        </w:numPr>
        <w:jc w:val="both"/>
        <w:rPr>
          <w:rFonts w:hint="eastAsia"/>
          <w:lang w:val="en-US" w:eastAsia="zh-CN"/>
        </w:rPr>
      </w:pPr>
      <w:r>
        <w:rPr>
          <w:rFonts w:hint="eastAsia"/>
          <w:lang w:val="en-US" w:eastAsia="zh-CN"/>
        </w:rPr>
        <w:t xml:space="preserve">         零示法是指用一个低内阻的稳压电源与被测有源二端口网络并联在电流表两端，当稳压电源的输出电压与有源二端网络的开路电压相等时，电流表的读数为零，然后将电路断开，测量此时的稳压电源的输出电压即为要测电路的开路电压。</w:t>
      </w:r>
    </w:p>
    <w:p w14:paraId="574E79D3">
      <w:pPr>
        <w:pStyle w:val="6"/>
        <w:numPr>
          <w:ilvl w:val="0"/>
          <w:numId w:val="0"/>
        </w:numPr>
        <w:jc w:val="center"/>
      </w:pPr>
      <w:r>
        <w:drawing>
          <wp:inline distT="0" distB="0" distL="114300" distR="114300">
            <wp:extent cx="3627120" cy="3053715"/>
            <wp:effectExtent l="0" t="0" r="5080" b="6985"/>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11"/>
                    <a:stretch>
                      <a:fillRect/>
                    </a:stretch>
                  </pic:blipFill>
                  <pic:spPr>
                    <a:xfrm>
                      <a:off x="0" y="0"/>
                      <a:ext cx="3627120" cy="3053715"/>
                    </a:xfrm>
                    <a:prstGeom prst="rect">
                      <a:avLst/>
                    </a:prstGeom>
                    <a:noFill/>
                    <a:ln>
                      <a:noFill/>
                    </a:ln>
                  </pic:spPr>
                </pic:pic>
              </a:graphicData>
            </a:graphic>
          </wp:inline>
        </w:drawing>
      </w:r>
    </w:p>
    <w:p w14:paraId="000D4179">
      <w:pPr>
        <w:pStyle w:val="6"/>
        <w:numPr>
          <w:ilvl w:val="0"/>
          <w:numId w:val="0"/>
        </w:numPr>
        <w:jc w:val="center"/>
        <w:rPr>
          <w:rFonts w:hint="eastAsia"/>
          <w:lang w:val="en-US" w:eastAsia="zh-CN"/>
        </w:rPr>
      </w:pPr>
      <w:r>
        <w:rPr>
          <w:rFonts w:hint="eastAsia"/>
          <w:lang w:val="en-US" w:eastAsia="zh-CN"/>
        </w:rPr>
        <w:t>图6 零示数法测量开路电压示意电路图</w:t>
      </w:r>
    </w:p>
    <w:p w14:paraId="5C4BB6B2">
      <w:pPr>
        <w:pStyle w:val="6"/>
        <w:numPr>
          <w:ilvl w:val="0"/>
          <w:numId w:val="0"/>
        </w:numPr>
        <w:ind w:firstLine="420" w:firstLineChars="200"/>
        <w:jc w:val="both"/>
        <w:rPr>
          <w:rFonts w:hint="eastAsia"/>
          <w:lang w:val="en-US" w:eastAsia="zh-CN"/>
        </w:rPr>
      </w:pPr>
      <w:r>
        <w:rPr>
          <w:rFonts w:hint="eastAsia" w:asciiTheme="minorHAnsi" w:hAnsiTheme="minorHAnsi" w:eastAsiaTheme="minorEastAsia" w:cstheme="minorBidi"/>
          <w:kern w:val="2"/>
          <w:sz w:val="21"/>
          <w:szCs w:val="22"/>
          <w:lang w:val="en-US" w:eastAsia="zh-CN" w:bidi="ar-SA"/>
        </w:rPr>
        <w:t>3.</w:t>
      </w:r>
      <w:r>
        <w:rPr>
          <w:rFonts w:hint="eastAsia"/>
          <w:lang w:val="en-US" w:eastAsia="zh-CN"/>
        </w:rPr>
        <w:t>使用四种方法测量所设计网络的等效电阻。</w:t>
      </w:r>
    </w:p>
    <w:p w14:paraId="0AE1059E">
      <w:pPr>
        <w:pStyle w:val="6"/>
        <w:numPr>
          <w:ilvl w:val="0"/>
          <w:numId w:val="0"/>
        </w:numPr>
        <w:ind w:left="630" w:leftChars="0" w:firstLine="0" w:firstLineChars="0"/>
        <w:jc w:val="both"/>
        <w:rPr>
          <w:rFonts w:hint="eastAsia"/>
          <w:lang w:val="en-US" w:eastAsia="zh-CN"/>
        </w:rPr>
      </w:pPr>
      <w:r>
        <w:rPr>
          <w:rFonts w:hint="eastAsia" w:asciiTheme="minorHAnsi" w:hAnsiTheme="minorHAnsi" w:eastAsiaTheme="minorEastAsia" w:cstheme="minorBidi"/>
          <w:kern w:val="2"/>
          <w:sz w:val="21"/>
          <w:szCs w:val="22"/>
          <w:lang w:val="en-US" w:eastAsia="zh-CN" w:bidi="ar-SA"/>
        </w:rPr>
        <w:t>（1）</w:t>
      </w:r>
      <w:r>
        <w:rPr>
          <w:rFonts w:hint="eastAsia"/>
          <w:lang w:val="en-US" w:eastAsia="zh-CN"/>
        </w:rPr>
        <w:t>直接法。</w:t>
      </w:r>
    </w:p>
    <w:p w14:paraId="5E6E72EF">
      <w:pPr>
        <w:pStyle w:val="6"/>
        <w:numPr>
          <w:ilvl w:val="0"/>
          <w:numId w:val="0"/>
        </w:numPr>
        <w:ind w:left="630" w:leftChars="0"/>
        <w:jc w:val="both"/>
        <w:rPr>
          <w:rFonts w:hint="eastAsia"/>
          <w:lang w:val="en-US" w:eastAsia="zh-CN"/>
        </w:rPr>
      </w:pPr>
      <w:r>
        <w:rPr>
          <w:rFonts w:hint="eastAsia"/>
          <w:lang w:val="en-US" w:eastAsia="zh-CN"/>
        </w:rPr>
        <w:t xml:space="preserve">   如图7所示，将独立源置零，直接测端口电阻。</w:t>
      </w:r>
    </w:p>
    <w:p w14:paraId="362520E0">
      <w:pPr>
        <w:pStyle w:val="6"/>
        <w:numPr>
          <w:ilvl w:val="0"/>
          <w:numId w:val="0"/>
        </w:numPr>
        <w:jc w:val="center"/>
      </w:pPr>
      <w:r>
        <w:drawing>
          <wp:inline distT="0" distB="0" distL="114300" distR="114300">
            <wp:extent cx="2718435" cy="3058795"/>
            <wp:effectExtent l="0" t="0" r="12065" b="1905"/>
            <wp:docPr id="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6"/>
                    <pic:cNvPicPr>
                      <a:picLocks noChangeAspect="1"/>
                    </pic:cNvPicPr>
                  </pic:nvPicPr>
                  <pic:blipFill>
                    <a:blip r:embed="rId12"/>
                    <a:stretch>
                      <a:fillRect/>
                    </a:stretch>
                  </pic:blipFill>
                  <pic:spPr>
                    <a:xfrm>
                      <a:off x="0" y="0"/>
                      <a:ext cx="2718435" cy="3058795"/>
                    </a:xfrm>
                    <a:prstGeom prst="rect">
                      <a:avLst/>
                    </a:prstGeom>
                    <a:noFill/>
                    <a:ln>
                      <a:noFill/>
                    </a:ln>
                  </pic:spPr>
                </pic:pic>
              </a:graphicData>
            </a:graphic>
          </wp:inline>
        </w:drawing>
      </w:r>
    </w:p>
    <w:p w14:paraId="354DCB0D">
      <w:pPr>
        <w:pStyle w:val="6"/>
        <w:numPr>
          <w:ilvl w:val="0"/>
          <w:numId w:val="0"/>
        </w:numPr>
        <w:jc w:val="center"/>
        <w:rPr>
          <w:rFonts w:hint="eastAsia"/>
          <w:lang w:val="en-US" w:eastAsia="zh-CN"/>
        </w:rPr>
      </w:pPr>
      <w:r>
        <w:rPr>
          <w:rFonts w:hint="eastAsia"/>
          <w:lang w:val="en-US" w:eastAsia="zh-CN"/>
        </w:rPr>
        <w:t>图7 直接法测内阻示意电路图</w:t>
      </w:r>
    </w:p>
    <w:p w14:paraId="6D95E833">
      <w:pPr>
        <w:pStyle w:val="6"/>
        <w:numPr>
          <w:ilvl w:val="0"/>
          <w:numId w:val="0"/>
        </w:numPr>
        <w:ind w:left="630" w:leftChars="0" w:firstLine="0" w:firstLineChars="0"/>
        <w:jc w:val="both"/>
        <w:rPr>
          <w:rFonts w:hint="eastAsia"/>
          <w:lang w:val="en-US" w:eastAsia="zh-CN"/>
        </w:rPr>
      </w:pPr>
      <w:r>
        <w:rPr>
          <w:rFonts w:hint="eastAsia" w:asciiTheme="minorHAnsi" w:hAnsiTheme="minorHAnsi" w:eastAsiaTheme="minorEastAsia" w:cstheme="minorBidi"/>
          <w:kern w:val="2"/>
          <w:sz w:val="21"/>
          <w:szCs w:val="22"/>
          <w:lang w:val="en-US" w:eastAsia="zh-CN" w:bidi="ar-SA"/>
        </w:rPr>
        <w:t>（2）</w:t>
      </w:r>
      <w:r>
        <w:rPr>
          <w:rFonts w:hint="eastAsia"/>
          <w:lang w:val="en-US" w:eastAsia="zh-CN"/>
        </w:rPr>
        <w:t>半电压法。</w:t>
      </w:r>
    </w:p>
    <w:p w14:paraId="367D6074">
      <w:pPr>
        <w:pStyle w:val="6"/>
        <w:numPr>
          <w:ilvl w:val="0"/>
          <w:numId w:val="0"/>
        </w:numPr>
        <w:ind w:firstLine="1050" w:firstLineChars="500"/>
        <w:jc w:val="left"/>
        <w:rPr>
          <w:rFonts w:hint="default"/>
          <w:lang w:val="en-US" w:eastAsia="zh-CN"/>
        </w:rPr>
      </w:pPr>
      <w:r>
        <w:rPr>
          <w:rFonts w:hint="default"/>
          <w:lang w:val="en-US" w:eastAsia="zh-CN"/>
        </w:rPr>
        <w:t xml:space="preserve">按图 </w:t>
      </w:r>
      <w:r>
        <w:rPr>
          <w:rFonts w:hint="eastAsia"/>
          <w:lang w:val="en-US" w:eastAsia="zh-CN"/>
        </w:rPr>
        <w:t>8</w:t>
      </w:r>
      <w:r>
        <w:rPr>
          <w:rFonts w:hint="default"/>
          <w:lang w:val="en-US" w:eastAsia="zh-CN"/>
        </w:rPr>
        <w:t xml:space="preserve"> 所示连接好电路，改变可调电阻的阻值，使电压表的读数降至开路电</w:t>
      </w:r>
    </w:p>
    <w:p w14:paraId="1E5717D0">
      <w:pPr>
        <w:pStyle w:val="6"/>
        <w:numPr>
          <w:ilvl w:val="0"/>
          <w:numId w:val="0"/>
        </w:numPr>
        <w:jc w:val="left"/>
        <w:rPr>
          <w:rFonts w:hint="default"/>
          <w:lang w:val="en-US" w:eastAsia="zh-CN"/>
        </w:rPr>
      </w:pPr>
      <w:r>
        <w:rPr>
          <w:rFonts w:hint="default"/>
          <w:lang w:val="en-US" w:eastAsia="zh-CN"/>
        </w:rPr>
        <w:t>压的一半，将可调电阻从电路中断开，测量其阻值。</w:t>
      </w:r>
    </w:p>
    <w:p w14:paraId="2DD23894">
      <w:pPr>
        <w:pStyle w:val="6"/>
        <w:numPr>
          <w:ilvl w:val="0"/>
          <w:numId w:val="0"/>
        </w:numPr>
        <w:jc w:val="center"/>
      </w:pPr>
      <w:r>
        <w:drawing>
          <wp:inline distT="0" distB="0" distL="114300" distR="114300">
            <wp:extent cx="2892425" cy="2811145"/>
            <wp:effectExtent l="0" t="0" r="3175" b="825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13"/>
                    <a:stretch>
                      <a:fillRect/>
                    </a:stretch>
                  </pic:blipFill>
                  <pic:spPr>
                    <a:xfrm>
                      <a:off x="0" y="0"/>
                      <a:ext cx="2892425" cy="2811145"/>
                    </a:xfrm>
                    <a:prstGeom prst="rect">
                      <a:avLst/>
                    </a:prstGeom>
                    <a:noFill/>
                    <a:ln>
                      <a:noFill/>
                    </a:ln>
                  </pic:spPr>
                </pic:pic>
              </a:graphicData>
            </a:graphic>
          </wp:inline>
        </w:drawing>
      </w:r>
    </w:p>
    <w:p w14:paraId="0FD76434">
      <w:pPr>
        <w:pStyle w:val="6"/>
        <w:numPr>
          <w:ilvl w:val="0"/>
          <w:numId w:val="0"/>
        </w:numPr>
        <w:jc w:val="center"/>
        <w:rPr>
          <w:rFonts w:hint="eastAsia"/>
          <w:lang w:val="en-US" w:eastAsia="zh-CN"/>
        </w:rPr>
      </w:pPr>
      <w:r>
        <w:rPr>
          <w:rFonts w:hint="eastAsia"/>
          <w:lang w:val="en-US" w:eastAsia="zh-CN"/>
        </w:rPr>
        <w:t>图8 半电压法测等效内阻示意电路</w:t>
      </w:r>
    </w:p>
    <w:p w14:paraId="6E74F8E9">
      <w:pPr>
        <w:pStyle w:val="6"/>
        <w:numPr>
          <w:ilvl w:val="0"/>
          <w:numId w:val="1"/>
        </w:numPr>
        <w:ind w:firstLine="840" w:firstLineChars="400"/>
        <w:jc w:val="both"/>
        <w:rPr>
          <w:rFonts w:hint="eastAsia"/>
          <w:lang w:val="en-US" w:eastAsia="zh-CN"/>
        </w:rPr>
      </w:pPr>
      <w:r>
        <w:rPr>
          <w:rFonts w:hint="eastAsia"/>
          <w:lang w:val="en-US" w:eastAsia="zh-CN"/>
        </w:rPr>
        <w:t>外接电源法。</w:t>
      </w:r>
    </w:p>
    <w:p w14:paraId="722A2C4B">
      <w:pPr>
        <w:pStyle w:val="6"/>
        <w:numPr>
          <w:ilvl w:val="0"/>
          <w:numId w:val="0"/>
        </w:numPr>
        <w:jc w:val="both"/>
        <w:rPr>
          <w:rFonts w:hint="eastAsia"/>
          <w:lang w:val="en-US" w:eastAsia="zh-CN"/>
        </w:rPr>
      </w:pPr>
      <w:r>
        <w:rPr>
          <w:rFonts w:hint="eastAsia"/>
          <w:lang w:val="en-US" w:eastAsia="zh-CN"/>
        </w:rPr>
        <w:t xml:space="preserve">           如图 9 所示，将独立源置零，两端接入电压源 U，测量电流 I，则等效电</w:t>
      </w:r>
    </w:p>
    <w:p w14:paraId="3A6B2B46">
      <w:pPr>
        <w:pStyle w:val="6"/>
        <w:numPr>
          <w:ilvl w:val="0"/>
          <w:numId w:val="0"/>
        </w:numPr>
        <w:jc w:val="both"/>
        <w:rPr>
          <w:rFonts w:hint="eastAsia"/>
          <w:lang w:val="en-US" w:eastAsia="zh-CN"/>
        </w:rPr>
      </w:pPr>
      <w:r>
        <w:rPr>
          <w:rFonts w:hint="eastAsia"/>
          <w:lang w:val="en-US" w:eastAsia="zh-CN"/>
        </w:rPr>
        <w:t>阻 Ro=U/I.</w:t>
      </w:r>
    </w:p>
    <w:p w14:paraId="0095440F">
      <w:pPr>
        <w:pStyle w:val="6"/>
        <w:numPr>
          <w:ilvl w:val="0"/>
          <w:numId w:val="0"/>
        </w:numPr>
        <w:jc w:val="center"/>
      </w:pPr>
      <w:r>
        <w:drawing>
          <wp:inline distT="0" distB="0" distL="114300" distR="114300">
            <wp:extent cx="3157855" cy="2985770"/>
            <wp:effectExtent l="0" t="0" r="4445" b="11430"/>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a:blip r:embed="rId14"/>
                    <a:stretch>
                      <a:fillRect/>
                    </a:stretch>
                  </pic:blipFill>
                  <pic:spPr>
                    <a:xfrm>
                      <a:off x="0" y="0"/>
                      <a:ext cx="3157855" cy="2985770"/>
                    </a:xfrm>
                    <a:prstGeom prst="rect">
                      <a:avLst/>
                    </a:prstGeom>
                    <a:noFill/>
                    <a:ln>
                      <a:noFill/>
                    </a:ln>
                  </pic:spPr>
                </pic:pic>
              </a:graphicData>
            </a:graphic>
          </wp:inline>
        </w:drawing>
      </w:r>
    </w:p>
    <w:p w14:paraId="7D6F15B4">
      <w:pPr>
        <w:pStyle w:val="6"/>
        <w:numPr>
          <w:ilvl w:val="0"/>
          <w:numId w:val="0"/>
        </w:numPr>
        <w:jc w:val="center"/>
        <w:rPr>
          <w:rFonts w:hint="eastAsia"/>
          <w:lang w:val="en-US" w:eastAsia="zh-CN"/>
        </w:rPr>
      </w:pPr>
      <w:r>
        <w:rPr>
          <w:rFonts w:hint="eastAsia"/>
          <w:lang w:val="en-US" w:eastAsia="zh-CN"/>
        </w:rPr>
        <w:t>图9 外加电源法测等效内阻示意电路</w:t>
      </w:r>
    </w:p>
    <w:p w14:paraId="640D21F0">
      <w:pPr>
        <w:pStyle w:val="6"/>
        <w:numPr>
          <w:ilvl w:val="0"/>
          <w:numId w:val="1"/>
        </w:numPr>
        <w:ind w:left="0" w:leftChars="0" w:firstLine="840" w:firstLineChars="400"/>
        <w:jc w:val="both"/>
        <w:rPr>
          <w:rFonts w:hint="eastAsia"/>
          <w:lang w:val="en-US" w:eastAsia="zh-CN"/>
        </w:rPr>
      </w:pPr>
      <w:r>
        <w:rPr>
          <w:rFonts w:hint="eastAsia"/>
          <w:lang w:val="en-US" w:eastAsia="zh-CN"/>
        </w:rPr>
        <w:t>开路、短路法。</w:t>
      </w:r>
    </w:p>
    <w:p w14:paraId="0E2AFD28">
      <w:pPr>
        <w:pStyle w:val="6"/>
        <w:numPr>
          <w:ilvl w:val="0"/>
          <w:numId w:val="0"/>
        </w:numPr>
        <w:ind w:leftChars="400"/>
        <w:jc w:val="both"/>
        <w:rPr>
          <w:rFonts w:hint="eastAsia"/>
          <w:lang w:val="en-US" w:eastAsia="zh-CN"/>
        </w:rPr>
      </w:pPr>
      <w:r>
        <w:rPr>
          <w:rFonts w:hint="eastAsia"/>
          <w:lang w:val="en-US" w:eastAsia="zh-CN"/>
        </w:rPr>
        <w:t xml:space="preserve">   如图4、图5所示，测量端口开路电压与短路电流后计算等效内阻。</w:t>
      </w:r>
    </w:p>
    <w:p w14:paraId="78D62A57">
      <w:pPr>
        <w:pStyle w:val="6"/>
        <w:numPr>
          <w:ilvl w:val="0"/>
          <w:numId w:val="1"/>
        </w:numPr>
        <w:ind w:left="0" w:leftChars="0" w:firstLine="840" w:firstLineChars="400"/>
        <w:jc w:val="both"/>
        <w:rPr>
          <w:rFonts w:hint="eastAsia"/>
          <w:lang w:val="en-US" w:eastAsia="zh-CN"/>
        </w:rPr>
      </w:pPr>
      <w:r>
        <w:rPr>
          <w:rFonts w:hint="eastAsia"/>
          <w:lang w:val="en-US" w:eastAsia="zh-CN"/>
        </w:rPr>
        <w:t>伏安法。</w:t>
      </w:r>
    </w:p>
    <w:p w14:paraId="504ECB41">
      <w:pPr>
        <w:pStyle w:val="6"/>
        <w:numPr>
          <w:ilvl w:val="0"/>
          <w:numId w:val="0"/>
        </w:numPr>
        <w:ind w:leftChars="400"/>
        <w:jc w:val="both"/>
        <w:rPr>
          <w:rFonts w:hint="eastAsia"/>
          <w:lang w:val="en-US" w:eastAsia="zh-CN"/>
        </w:rPr>
      </w:pPr>
      <w:r>
        <w:rPr>
          <w:rFonts w:hint="eastAsia"/>
          <w:lang w:val="en-US" w:eastAsia="zh-CN"/>
        </w:rPr>
        <w:t xml:space="preserve">   如图10所示，将可变电阻接入AB端口作为负载，改变负载电阻值，测量负</w:t>
      </w:r>
    </w:p>
    <w:p w14:paraId="7635D664">
      <w:pPr>
        <w:pStyle w:val="6"/>
        <w:numPr>
          <w:ilvl w:val="0"/>
          <w:numId w:val="0"/>
        </w:numPr>
        <w:ind w:firstLine="210" w:firstLineChars="100"/>
        <w:jc w:val="left"/>
        <w:rPr>
          <w:rFonts w:hint="eastAsia"/>
          <w:lang w:val="en-US" w:eastAsia="zh-CN"/>
        </w:rPr>
      </w:pPr>
      <w:r>
        <w:rPr>
          <w:rFonts w:hint="eastAsia"/>
          <w:lang w:val="en-US" w:eastAsia="zh-CN"/>
        </w:rPr>
        <w:t>载上的电压与电流，获取多组数据后填入表2，计算出等效内阻。</w:t>
      </w:r>
    </w:p>
    <w:p w14:paraId="7B36D971">
      <w:pPr>
        <w:pStyle w:val="6"/>
        <w:numPr>
          <w:ilvl w:val="0"/>
          <w:numId w:val="0"/>
        </w:numPr>
        <w:jc w:val="center"/>
      </w:pPr>
      <w:r>
        <w:drawing>
          <wp:inline distT="0" distB="0" distL="114300" distR="114300">
            <wp:extent cx="3114675" cy="2772410"/>
            <wp:effectExtent l="0" t="0" r="9525" b="889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5"/>
                    <a:stretch>
                      <a:fillRect/>
                    </a:stretch>
                  </pic:blipFill>
                  <pic:spPr>
                    <a:xfrm>
                      <a:off x="0" y="0"/>
                      <a:ext cx="3114675" cy="2772410"/>
                    </a:xfrm>
                    <a:prstGeom prst="rect">
                      <a:avLst/>
                    </a:prstGeom>
                    <a:noFill/>
                    <a:ln>
                      <a:noFill/>
                    </a:ln>
                  </pic:spPr>
                </pic:pic>
              </a:graphicData>
            </a:graphic>
          </wp:inline>
        </w:drawing>
      </w:r>
    </w:p>
    <w:p w14:paraId="671F57A4">
      <w:pPr>
        <w:pStyle w:val="6"/>
        <w:numPr>
          <w:ilvl w:val="0"/>
          <w:numId w:val="0"/>
        </w:numPr>
        <w:jc w:val="center"/>
        <w:rPr>
          <w:rFonts w:hint="eastAsia"/>
          <w:lang w:val="en-US" w:eastAsia="zh-CN"/>
        </w:rPr>
      </w:pPr>
      <w:r>
        <w:rPr>
          <w:rFonts w:hint="eastAsia"/>
          <w:lang w:val="en-US" w:eastAsia="zh-CN"/>
        </w:rPr>
        <w:t>图10 伏安法测等效内阻示意电路</w:t>
      </w:r>
    </w:p>
    <w:p w14:paraId="7047DC4A">
      <w:pPr>
        <w:pStyle w:val="6"/>
        <w:numPr>
          <w:ilvl w:val="0"/>
          <w:numId w:val="2"/>
        </w:numPr>
        <w:tabs>
          <w:tab w:val="clear" w:pos="312"/>
        </w:tabs>
        <w:ind w:left="630" w:leftChars="0" w:firstLine="0" w:firstLineChars="0"/>
        <w:jc w:val="left"/>
        <w:rPr>
          <w:rFonts w:hint="eastAsia"/>
          <w:lang w:val="en-US" w:eastAsia="zh-CN"/>
        </w:rPr>
      </w:pPr>
      <w:r>
        <w:rPr>
          <w:rFonts w:hint="eastAsia"/>
          <w:lang w:val="en-US" w:eastAsia="zh-CN"/>
        </w:rPr>
        <w:t>根据计算出的的电压值和内阻值，构建戴维南等效电路，并测量不同负载下的伏安</w:t>
      </w:r>
    </w:p>
    <w:p w14:paraId="724A2862">
      <w:pPr>
        <w:pStyle w:val="6"/>
        <w:numPr>
          <w:ilvl w:val="0"/>
          <w:numId w:val="0"/>
        </w:numPr>
        <w:jc w:val="left"/>
        <w:rPr>
          <w:rFonts w:hint="eastAsia"/>
          <w:lang w:val="en-US" w:eastAsia="zh-CN"/>
        </w:rPr>
      </w:pPr>
      <w:r>
        <w:rPr>
          <w:rFonts w:hint="eastAsia"/>
          <w:lang w:val="en-US" w:eastAsia="zh-CN"/>
        </w:rPr>
        <w:t>关系，与原电路的伏安关系进行比对。</w:t>
      </w:r>
    </w:p>
    <w:p w14:paraId="17FBAD23">
      <w:pPr>
        <w:pStyle w:val="6"/>
        <w:numPr>
          <w:ilvl w:val="0"/>
          <w:numId w:val="0"/>
        </w:numPr>
        <w:jc w:val="center"/>
      </w:pPr>
      <w:r>
        <w:drawing>
          <wp:inline distT="0" distB="0" distL="114300" distR="114300">
            <wp:extent cx="2602230" cy="2792095"/>
            <wp:effectExtent l="0" t="0" r="1270" b="1905"/>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
                    <pic:cNvPicPr>
                      <a:picLocks noChangeAspect="1"/>
                    </pic:cNvPicPr>
                  </pic:nvPicPr>
                  <pic:blipFill>
                    <a:blip r:embed="rId16"/>
                    <a:stretch>
                      <a:fillRect/>
                    </a:stretch>
                  </pic:blipFill>
                  <pic:spPr>
                    <a:xfrm>
                      <a:off x="0" y="0"/>
                      <a:ext cx="2602230" cy="2792095"/>
                    </a:xfrm>
                    <a:prstGeom prst="rect">
                      <a:avLst/>
                    </a:prstGeom>
                    <a:noFill/>
                    <a:ln>
                      <a:noFill/>
                    </a:ln>
                  </pic:spPr>
                </pic:pic>
              </a:graphicData>
            </a:graphic>
          </wp:inline>
        </w:drawing>
      </w:r>
    </w:p>
    <w:p w14:paraId="45F5D98A">
      <w:pPr>
        <w:pStyle w:val="6"/>
        <w:numPr>
          <w:ilvl w:val="0"/>
          <w:numId w:val="0"/>
        </w:numPr>
        <w:jc w:val="center"/>
        <w:rPr>
          <w:rFonts w:hint="default" w:eastAsiaTheme="minorEastAsia"/>
          <w:lang w:val="en-US" w:eastAsia="zh-CN"/>
        </w:rPr>
      </w:pPr>
      <w:r>
        <w:rPr>
          <w:rFonts w:hint="eastAsia"/>
          <w:lang w:val="en-US" w:eastAsia="zh-CN"/>
        </w:rPr>
        <w:t>图11 戴维南等效电路</w:t>
      </w:r>
    </w:p>
    <w:p w14:paraId="0FA4786C">
      <w:pPr>
        <w:pStyle w:val="6"/>
        <w:numPr>
          <w:ilvl w:val="0"/>
          <w:numId w:val="3"/>
        </w:numPr>
        <w:ind w:left="720" w:leftChars="0" w:hanging="720" w:firstLineChars="0"/>
        <w:jc w:val="left"/>
        <w:rPr>
          <w:rFonts w:hint="eastAsia"/>
          <w:sz w:val="28"/>
          <w:szCs w:val="28"/>
        </w:rPr>
      </w:pPr>
      <w:r>
        <w:rPr>
          <w:rFonts w:hint="eastAsia"/>
          <w:sz w:val="28"/>
          <w:szCs w:val="28"/>
        </w:rPr>
        <w:t>结果分析</w:t>
      </w:r>
    </w:p>
    <w:p w14:paraId="4874327A">
      <w:pPr>
        <w:pStyle w:val="6"/>
        <w:widowControl w:val="0"/>
        <w:numPr>
          <w:ilvl w:val="0"/>
          <w:numId w:val="0"/>
        </w:numPr>
        <w:jc w:val="left"/>
        <w:rPr>
          <w:rFonts w:hint="eastAsia"/>
          <w:sz w:val="28"/>
          <w:szCs w:val="28"/>
        </w:rPr>
      </w:pPr>
    </w:p>
    <w:p w14:paraId="3D45B4BB">
      <w:pPr>
        <w:pStyle w:val="6"/>
        <w:widowControl w:val="0"/>
        <w:numPr>
          <w:ilvl w:val="0"/>
          <w:numId w:val="0"/>
        </w:numPr>
        <w:jc w:val="left"/>
        <w:rPr>
          <w:rFonts w:hint="eastAsia"/>
          <w:sz w:val="28"/>
          <w:szCs w:val="28"/>
        </w:rPr>
      </w:pPr>
    </w:p>
    <w:p w14:paraId="1B19A638">
      <w:pPr>
        <w:pStyle w:val="6"/>
        <w:widowControl w:val="0"/>
        <w:numPr>
          <w:ilvl w:val="0"/>
          <w:numId w:val="0"/>
        </w:numPr>
        <w:jc w:val="left"/>
        <w:rPr>
          <w:rFonts w:hint="eastAsia"/>
          <w:sz w:val="28"/>
          <w:szCs w:val="28"/>
        </w:rPr>
      </w:pPr>
    </w:p>
    <w:p w14:paraId="13EF1540">
      <w:pPr>
        <w:pStyle w:val="6"/>
        <w:widowControl w:val="0"/>
        <w:numPr>
          <w:ilvl w:val="0"/>
          <w:numId w:val="0"/>
        </w:numPr>
        <w:jc w:val="left"/>
        <w:rPr>
          <w:rFonts w:hint="eastAsia"/>
          <w:sz w:val="28"/>
          <w:szCs w:val="28"/>
        </w:rPr>
      </w:pPr>
    </w:p>
    <w:tbl>
      <w:tblPr>
        <w:tblStyle w:val="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3304"/>
        <w:gridCol w:w="1645"/>
        <w:gridCol w:w="1886"/>
        <w:gridCol w:w="1684"/>
      </w:tblGrid>
      <w:tr w14:paraId="393E3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38" w:type="pct"/>
            <w:tcBorders>
              <w:top w:val="nil"/>
              <w:left w:val="nil"/>
              <w:bottom w:val="nil"/>
              <w:right w:val="nil"/>
            </w:tcBorders>
            <w:shd w:val="clear" w:color="auto" w:fill="auto"/>
            <w:noWrap/>
            <w:vAlign w:val="center"/>
          </w:tcPr>
          <w:p w14:paraId="02E5904F">
            <w:pPr>
              <w:jc w:val="left"/>
              <w:rPr>
                <w:rFonts w:hint="eastAsia" w:ascii="等线" w:hAnsi="等线" w:eastAsia="等线" w:cs="等线"/>
                <w:i w:val="0"/>
                <w:iCs w:val="0"/>
                <w:color w:val="000000"/>
                <w:sz w:val="22"/>
                <w:szCs w:val="22"/>
                <w:u w:val="none"/>
              </w:rPr>
            </w:pPr>
          </w:p>
        </w:tc>
        <w:tc>
          <w:tcPr>
            <w:tcW w:w="965" w:type="pct"/>
            <w:tcBorders>
              <w:top w:val="nil"/>
              <w:left w:val="nil"/>
              <w:bottom w:val="nil"/>
              <w:right w:val="nil"/>
            </w:tcBorders>
            <w:shd w:val="clear" w:color="auto" w:fill="auto"/>
            <w:noWrap/>
            <w:vAlign w:val="center"/>
          </w:tcPr>
          <w:p w14:paraId="43CEF572">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开路电压/V</w:t>
            </w:r>
          </w:p>
        </w:tc>
        <w:tc>
          <w:tcPr>
            <w:tcW w:w="1106" w:type="pct"/>
            <w:tcBorders>
              <w:top w:val="nil"/>
              <w:left w:val="nil"/>
              <w:bottom w:val="nil"/>
              <w:right w:val="nil"/>
            </w:tcBorders>
            <w:shd w:val="clear" w:color="auto" w:fill="auto"/>
            <w:noWrap/>
            <w:vAlign w:val="center"/>
          </w:tcPr>
          <w:p w14:paraId="707C366F">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短路电流/mA</w:t>
            </w:r>
          </w:p>
        </w:tc>
        <w:tc>
          <w:tcPr>
            <w:tcW w:w="988" w:type="pct"/>
            <w:tcBorders>
              <w:top w:val="nil"/>
              <w:left w:val="nil"/>
              <w:bottom w:val="nil"/>
              <w:right w:val="nil"/>
            </w:tcBorders>
            <w:shd w:val="clear" w:color="auto" w:fill="auto"/>
            <w:noWrap/>
            <w:vAlign w:val="center"/>
          </w:tcPr>
          <w:p w14:paraId="2047DC6B">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等效内阻/Ω</w:t>
            </w:r>
          </w:p>
        </w:tc>
      </w:tr>
      <w:tr w14:paraId="0CA4B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38" w:type="pct"/>
            <w:tcBorders>
              <w:top w:val="nil"/>
              <w:left w:val="nil"/>
              <w:bottom w:val="nil"/>
              <w:right w:val="nil"/>
            </w:tcBorders>
            <w:shd w:val="clear" w:color="auto" w:fill="auto"/>
            <w:noWrap/>
            <w:vAlign w:val="center"/>
          </w:tcPr>
          <w:p w14:paraId="38B8852D">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仿真值</w:t>
            </w:r>
          </w:p>
        </w:tc>
        <w:tc>
          <w:tcPr>
            <w:tcW w:w="965" w:type="pct"/>
            <w:tcBorders>
              <w:top w:val="nil"/>
              <w:left w:val="nil"/>
              <w:bottom w:val="nil"/>
              <w:right w:val="nil"/>
            </w:tcBorders>
            <w:shd w:val="clear" w:color="auto" w:fill="auto"/>
            <w:noWrap/>
            <w:vAlign w:val="center"/>
          </w:tcPr>
          <w:p w14:paraId="55D23BFC">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1.362</w:t>
            </w:r>
          </w:p>
        </w:tc>
        <w:tc>
          <w:tcPr>
            <w:tcW w:w="1106" w:type="pct"/>
            <w:tcBorders>
              <w:top w:val="nil"/>
              <w:left w:val="nil"/>
              <w:bottom w:val="nil"/>
              <w:right w:val="nil"/>
            </w:tcBorders>
            <w:shd w:val="clear" w:color="auto" w:fill="auto"/>
            <w:noWrap/>
            <w:vAlign w:val="center"/>
          </w:tcPr>
          <w:p w14:paraId="044E9B5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1.824</w:t>
            </w:r>
          </w:p>
        </w:tc>
        <w:tc>
          <w:tcPr>
            <w:tcW w:w="988" w:type="pct"/>
            <w:tcBorders>
              <w:top w:val="nil"/>
              <w:left w:val="nil"/>
              <w:bottom w:val="nil"/>
              <w:right w:val="nil"/>
            </w:tcBorders>
            <w:shd w:val="clear" w:color="auto" w:fill="auto"/>
            <w:noWrap/>
            <w:vAlign w:val="center"/>
          </w:tcPr>
          <w:p w14:paraId="0691D271">
            <w:pPr>
              <w:keepNext w:val="0"/>
              <w:keepLines w:val="0"/>
              <w:widowControl/>
              <w:suppressLineNumbers w:val="0"/>
              <w:jc w:val="left"/>
              <w:textAlignment w:val="center"/>
              <w:rPr>
                <w:rFonts w:hint="default" w:ascii="等线" w:hAnsi="等线" w:eastAsia="等线" w:cs="等线"/>
                <w:i w:val="0"/>
                <w:iCs w:val="0"/>
                <w:color w:val="000000"/>
                <w:sz w:val="22"/>
                <w:szCs w:val="22"/>
                <w:u w:val="none"/>
                <w:lang w:val="en-US"/>
              </w:rPr>
            </w:pPr>
            <w:r>
              <w:rPr>
                <w:rFonts w:hint="eastAsia" w:ascii="等线" w:hAnsi="等线" w:eastAsia="等线" w:cs="等线"/>
                <w:i w:val="0"/>
                <w:iCs w:val="0"/>
                <w:color w:val="000000"/>
                <w:kern w:val="0"/>
                <w:sz w:val="22"/>
                <w:szCs w:val="22"/>
                <w:u w:val="none"/>
                <w:lang w:val="en-US" w:eastAsia="zh-CN" w:bidi="ar"/>
              </w:rPr>
              <w:t>746.5</w:t>
            </w:r>
          </w:p>
        </w:tc>
      </w:tr>
      <w:tr w14:paraId="75C8C7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38" w:type="pct"/>
            <w:tcBorders>
              <w:top w:val="nil"/>
              <w:left w:val="nil"/>
              <w:bottom w:val="nil"/>
              <w:right w:val="nil"/>
            </w:tcBorders>
            <w:shd w:val="clear" w:color="auto" w:fill="auto"/>
            <w:noWrap/>
            <w:vAlign w:val="center"/>
          </w:tcPr>
          <w:p w14:paraId="33E53B91">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直接测量</w:t>
            </w:r>
          </w:p>
        </w:tc>
        <w:tc>
          <w:tcPr>
            <w:tcW w:w="965" w:type="pct"/>
            <w:tcBorders>
              <w:top w:val="nil"/>
              <w:left w:val="nil"/>
              <w:bottom w:val="nil"/>
              <w:right w:val="nil"/>
            </w:tcBorders>
            <w:shd w:val="clear" w:color="auto" w:fill="auto"/>
            <w:noWrap/>
            <w:vAlign w:val="center"/>
          </w:tcPr>
          <w:p w14:paraId="512C3A34">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1.383</w:t>
            </w:r>
          </w:p>
        </w:tc>
        <w:tc>
          <w:tcPr>
            <w:tcW w:w="1106" w:type="pct"/>
            <w:tcBorders>
              <w:top w:val="nil"/>
              <w:left w:val="nil"/>
              <w:bottom w:val="nil"/>
              <w:right w:val="nil"/>
            </w:tcBorders>
            <w:shd w:val="clear" w:color="auto" w:fill="auto"/>
            <w:noWrap/>
            <w:vAlign w:val="center"/>
          </w:tcPr>
          <w:p w14:paraId="114E8873">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1.855</w:t>
            </w:r>
          </w:p>
        </w:tc>
        <w:tc>
          <w:tcPr>
            <w:tcW w:w="988" w:type="pct"/>
            <w:tcBorders>
              <w:top w:val="nil"/>
              <w:left w:val="nil"/>
              <w:bottom w:val="nil"/>
              <w:right w:val="nil"/>
            </w:tcBorders>
            <w:shd w:val="clear" w:color="auto" w:fill="auto"/>
            <w:noWrap/>
            <w:vAlign w:val="center"/>
          </w:tcPr>
          <w:p w14:paraId="60535354">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746</w:t>
            </w:r>
          </w:p>
        </w:tc>
      </w:tr>
      <w:tr w14:paraId="42978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38" w:type="pct"/>
            <w:tcBorders>
              <w:top w:val="nil"/>
              <w:left w:val="nil"/>
              <w:bottom w:val="nil"/>
              <w:right w:val="nil"/>
            </w:tcBorders>
            <w:shd w:val="clear" w:color="auto" w:fill="auto"/>
            <w:noWrap/>
            <w:vAlign w:val="center"/>
          </w:tcPr>
          <w:p w14:paraId="6C98F819">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零示数法</w:t>
            </w:r>
          </w:p>
        </w:tc>
        <w:tc>
          <w:tcPr>
            <w:tcW w:w="965" w:type="pct"/>
            <w:tcBorders>
              <w:top w:val="nil"/>
              <w:left w:val="nil"/>
              <w:bottom w:val="nil"/>
              <w:right w:val="nil"/>
            </w:tcBorders>
            <w:shd w:val="clear" w:color="auto" w:fill="auto"/>
            <w:noWrap/>
            <w:vAlign w:val="center"/>
          </w:tcPr>
          <w:p w14:paraId="47F43B50">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1.517</w:t>
            </w:r>
          </w:p>
        </w:tc>
        <w:tc>
          <w:tcPr>
            <w:tcW w:w="1106" w:type="pct"/>
            <w:tcBorders>
              <w:top w:val="nil"/>
              <w:left w:val="nil"/>
              <w:bottom w:val="nil"/>
              <w:right w:val="nil"/>
            </w:tcBorders>
            <w:shd w:val="clear" w:color="auto" w:fill="auto"/>
            <w:noWrap/>
            <w:vAlign w:val="center"/>
          </w:tcPr>
          <w:p w14:paraId="358F6624">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c>
          <w:tcPr>
            <w:tcW w:w="988" w:type="pct"/>
            <w:tcBorders>
              <w:top w:val="nil"/>
              <w:left w:val="nil"/>
              <w:bottom w:val="nil"/>
              <w:right w:val="nil"/>
            </w:tcBorders>
            <w:shd w:val="clear" w:color="auto" w:fill="auto"/>
            <w:noWrap/>
            <w:vAlign w:val="center"/>
          </w:tcPr>
          <w:p w14:paraId="5CA451B9">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r>
      <w:tr w14:paraId="5EC79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38" w:type="pct"/>
            <w:tcBorders>
              <w:top w:val="nil"/>
              <w:left w:val="nil"/>
              <w:bottom w:val="nil"/>
              <w:right w:val="nil"/>
            </w:tcBorders>
            <w:shd w:val="clear" w:color="auto" w:fill="auto"/>
            <w:noWrap/>
            <w:vAlign w:val="center"/>
          </w:tcPr>
          <w:p w14:paraId="6CC1046E">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开路、短路法测等效电阻</w:t>
            </w:r>
          </w:p>
        </w:tc>
        <w:tc>
          <w:tcPr>
            <w:tcW w:w="965" w:type="pct"/>
            <w:tcBorders>
              <w:top w:val="nil"/>
              <w:left w:val="nil"/>
              <w:bottom w:val="nil"/>
              <w:right w:val="nil"/>
            </w:tcBorders>
            <w:shd w:val="clear" w:color="auto" w:fill="auto"/>
            <w:noWrap/>
            <w:vAlign w:val="center"/>
          </w:tcPr>
          <w:p w14:paraId="2E383D20">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c>
          <w:tcPr>
            <w:tcW w:w="1106" w:type="pct"/>
            <w:tcBorders>
              <w:top w:val="nil"/>
              <w:left w:val="nil"/>
              <w:bottom w:val="nil"/>
              <w:right w:val="nil"/>
            </w:tcBorders>
            <w:shd w:val="clear" w:color="auto" w:fill="auto"/>
            <w:noWrap/>
            <w:vAlign w:val="center"/>
          </w:tcPr>
          <w:p w14:paraId="19B79E2D">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c>
          <w:tcPr>
            <w:tcW w:w="988" w:type="pct"/>
            <w:tcBorders>
              <w:top w:val="nil"/>
              <w:left w:val="nil"/>
              <w:bottom w:val="nil"/>
              <w:right w:val="nil"/>
            </w:tcBorders>
            <w:shd w:val="clear" w:color="auto" w:fill="auto"/>
            <w:noWrap/>
            <w:vAlign w:val="center"/>
          </w:tcPr>
          <w:p w14:paraId="7C9FA76C">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746</w:t>
            </w:r>
          </w:p>
        </w:tc>
      </w:tr>
      <w:tr w14:paraId="21FF75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38" w:type="pct"/>
            <w:tcBorders>
              <w:top w:val="nil"/>
              <w:left w:val="nil"/>
              <w:bottom w:val="nil"/>
              <w:right w:val="nil"/>
            </w:tcBorders>
            <w:shd w:val="clear" w:color="auto" w:fill="auto"/>
            <w:noWrap/>
            <w:vAlign w:val="center"/>
          </w:tcPr>
          <w:p w14:paraId="0EBDD4E9">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半电压法测得等效电阻</w:t>
            </w:r>
          </w:p>
        </w:tc>
        <w:tc>
          <w:tcPr>
            <w:tcW w:w="965" w:type="pct"/>
            <w:tcBorders>
              <w:top w:val="nil"/>
              <w:left w:val="nil"/>
              <w:bottom w:val="nil"/>
              <w:right w:val="nil"/>
            </w:tcBorders>
            <w:shd w:val="clear" w:color="auto" w:fill="auto"/>
            <w:noWrap/>
            <w:vAlign w:val="center"/>
          </w:tcPr>
          <w:p w14:paraId="57E40A9F">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c>
          <w:tcPr>
            <w:tcW w:w="1106" w:type="pct"/>
            <w:tcBorders>
              <w:top w:val="nil"/>
              <w:left w:val="nil"/>
              <w:bottom w:val="nil"/>
              <w:right w:val="nil"/>
            </w:tcBorders>
            <w:shd w:val="clear" w:color="auto" w:fill="auto"/>
            <w:noWrap/>
            <w:vAlign w:val="center"/>
          </w:tcPr>
          <w:p w14:paraId="7CA90E3C">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c>
          <w:tcPr>
            <w:tcW w:w="988" w:type="pct"/>
            <w:tcBorders>
              <w:top w:val="nil"/>
              <w:left w:val="nil"/>
              <w:bottom w:val="nil"/>
              <w:right w:val="nil"/>
            </w:tcBorders>
            <w:shd w:val="clear" w:color="auto" w:fill="auto"/>
            <w:noWrap/>
            <w:vAlign w:val="center"/>
          </w:tcPr>
          <w:p w14:paraId="0ED0794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707</w:t>
            </w:r>
          </w:p>
        </w:tc>
      </w:tr>
      <w:tr w14:paraId="0689AA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38" w:type="pct"/>
            <w:tcBorders>
              <w:top w:val="nil"/>
              <w:left w:val="nil"/>
              <w:bottom w:val="nil"/>
              <w:right w:val="nil"/>
            </w:tcBorders>
            <w:shd w:val="clear" w:color="auto" w:fill="auto"/>
            <w:noWrap/>
            <w:vAlign w:val="center"/>
          </w:tcPr>
          <w:p w14:paraId="4DC58918">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直接法测等效电阻</w:t>
            </w:r>
          </w:p>
        </w:tc>
        <w:tc>
          <w:tcPr>
            <w:tcW w:w="965" w:type="pct"/>
            <w:tcBorders>
              <w:top w:val="nil"/>
              <w:left w:val="nil"/>
              <w:bottom w:val="nil"/>
              <w:right w:val="nil"/>
            </w:tcBorders>
            <w:shd w:val="clear" w:color="auto" w:fill="auto"/>
            <w:noWrap/>
            <w:vAlign w:val="center"/>
          </w:tcPr>
          <w:p w14:paraId="591BF0F9">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c>
          <w:tcPr>
            <w:tcW w:w="1106" w:type="pct"/>
            <w:tcBorders>
              <w:top w:val="nil"/>
              <w:left w:val="nil"/>
              <w:bottom w:val="nil"/>
              <w:right w:val="nil"/>
            </w:tcBorders>
            <w:shd w:val="clear" w:color="auto" w:fill="auto"/>
            <w:noWrap/>
            <w:vAlign w:val="center"/>
          </w:tcPr>
          <w:p w14:paraId="16A19856">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c>
          <w:tcPr>
            <w:tcW w:w="988" w:type="pct"/>
            <w:tcBorders>
              <w:top w:val="nil"/>
              <w:left w:val="nil"/>
              <w:bottom w:val="nil"/>
              <w:right w:val="nil"/>
            </w:tcBorders>
            <w:shd w:val="clear" w:color="auto" w:fill="auto"/>
            <w:noWrap/>
            <w:vAlign w:val="center"/>
          </w:tcPr>
          <w:p w14:paraId="02E40FD9">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755</w:t>
            </w:r>
          </w:p>
        </w:tc>
      </w:tr>
      <w:tr w14:paraId="3C6EC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38" w:type="pct"/>
            <w:tcBorders>
              <w:top w:val="nil"/>
              <w:left w:val="nil"/>
              <w:bottom w:val="nil"/>
              <w:right w:val="nil"/>
            </w:tcBorders>
            <w:shd w:val="clear" w:color="auto" w:fill="auto"/>
            <w:noWrap/>
            <w:vAlign w:val="center"/>
          </w:tcPr>
          <w:p w14:paraId="1AF67C2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外接电源法测电阻</w:t>
            </w:r>
          </w:p>
        </w:tc>
        <w:tc>
          <w:tcPr>
            <w:tcW w:w="965" w:type="pct"/>
            <w:tcBorders>
              <w:top w:val="nil"/>
              <w:left w:val="nil"/>
              <w:bottom w:val="nil"/>
              <w:right w:val="nil"/>
            </w:tcBorders>
            <w:shd w:val="clear" w:color="auto" w:fill="auto"/>
            <w:noWrap/>
            <w:vAlign w:val="center"/>
          </w:tcPr>
          <w:p w14:paraId="3483CAD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1.513</w:t>
            </w:r>
          </w:p>
        </w:tc>
        <w:tc>
          <w:tcPr>
            <w:tcW w:w="1106" w:type="pct"/>
            <w:tcBorders>
              <w:top w:val="nil"/>
              <w:left w:val="nil"/>
              <w:bottom w:val="nil"/>
              <w:right w:val="nil"/>
            </w:tcBorders>
            <w:shd w:val="clear" w:color="auto" w:fill="auto"/>
            <w:noWrap/>
            <w:vAlign w:val="center"/>
          </w:tcPr>
          <w:p w14:paraId="228D4B6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2.04</w:t>
            </w:r>
          </w:p>
        </w:tc>
        <w:tc>
          <w:tcPr>
            <w:tcW w:w="988" w:type="pct"/>
            <w:tcBorders>
              <w:top w:val="nil"/>
              <w:left w:val="nil"/>
              <w:bottom w:val="nil"/>
              <w:right w:val="nil"/>
            </w:tcBorders>
            <w:shd w:val="clear" w:color="auto" w:fill="auto"/>
            <w:noWrap/>
            <w:vAlign w:val="center"/>
          </w:tcPr>
          <w:p w14:paraId="1F3AB50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741.7</w:t>
            </w:r>
          </w:p>
        </w:tc>
      </w:tr>
      <w:tr w14:paraId="3D491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938" w:type="pct"/>
            <w:tcBorders>
              <w:top w:val="nil"/>
              <w:left w:val="nil"/>
              <w:bottom w:val="nil"/>
              <w:right w:val="nil"/>
            </w:tcBorders>
            <w:shd w:val="clear" w:color="auto" w:fill="auto"/>
            <w:noWrap/>
            <w:vAlign w:val="center"/>
          </w:tcPr>
          <w:p w14:paraId="52D542F9">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伏安法测等效电阻</w:t>
            </w:r>
          </w:p>
        </w:tc>
        <w:tc>
          <w:tcPr>
            <w:tcW w:w="965" w:type="pct"/>
            <w:tcBorders>
              <w:top w:val="nil"/>
              <w:left w:val="nil"/>
              <w:bottom w:val="nil"/>
              <w:right w:val="nil"/>
            </w:tcBorders>
            <w:shd w:val="clear" w:color="auto" w:fill="auto"/>
            <w:noWrap/>
            <w:vAlign w:val="center"/>
          </w:tcPr>
          <w:p w14:paraId="4C1CDC0B">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c>
          <w:tcPr>
            <w:tcW w:w="1106" w:type="pct"/>
            <w:tcBorders>
              <w:top w:val="nil"/>
              <w:left w:val="nil"/>
              <w:bottom w:val="nil"/>
              <w:right w:val="nil"/>
            </w:tcBorders>
            <w:shd w:val="clear" w:color="auto" w:fill="auto"/>
            <w:noWrap/>
            <w:vAlign w:val="center"/>
          </w:tcPr>
          <w:p w14:paraId="608535C3">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N/A</w:t>
            </w:r>
          </w:p>
        </w:tc>
        <w:tc>
          <w:tcPr>
            <w:tcW w:w="988" w:type="pct"/>
            <w:tcBorders>
              <w:top w:val="nil"/>
              <w:left w:val="nil"/>
              <w:bottom w:val="nil"/>
              <w:right w:val="nil"/>
            </w:tcBorders>
            <w:shd w:val="clear" w:color="auto" w:fill="auto"/>
            <w:noWrap/>
            <w:vAlign w:val="center"/>
          </w:tcPr>
          <w:p w14:paraId="557FFADC">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699.3</w:t>
            </w:r>
          </w:p>
        </w:tc>
      </w:tr>
    </w:tbl>
    <w:p w14:paraId="049360DF">
      <w:pPr>
        <w:pStyle w:val="6"/>
        <w:numPr>
          <w:ilvl w:val="0"/>
          <w:numId w:val="0"/>
        </w:numPr>
        <w:ind w:leftChars="0"/>
        <w:jc w:val="center"/>
        <w:rPr>
          <w:rFonts w:hint="eastAsia"/>
          <w:sz w:val="21"/>
          <w:szCs w:val="21"/>
          <w:lang w:val="en-US" w:eastAsia="zh-CN"/>
        </w:rPr>
      </w:pPr>
      <w:r>
        <w:rPr>
          <w:rFonts w:hint="eastAsia"/>
          <w:sz w:val="21"/>
          <w:szCs w:val="21"/>
          <w:lang w:val="en-US" w:eastAsia="zh-CN"/>
        </w:rPr>
        <w:t>表1  待测电路的电压、电流、内阻等数据</w:t>
      </w:r>
    </w:p>
    <w:tbl>
      <w:tblPr>
        <w:tblStyle w:val="4"/>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84"/>
        <w:gridCol w:w="1079"/>
        <w:gridCol w:w="1044"/>
        <w:gridCol w:w="752"/>
        <w:gridCol w:w="752"/>
        <w:gridCol w:w="752"/>
        <w:gridCol w:w="752"/>
        <w:gridCol w:w="752"/>
        <w:gridCol w:w="752"/>
      </w:tblGrid>
      <w:tr w14:paraId="539DE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05" w:type="pct"/>
            <w:tcBorders>
              <w:top w:val="nil"/>
              <w:left w:val="nil"/>
              <w:bottom w:val="nil"/>
              <w:right w:val="nil"/>
            </w:tcBorders>
            <w:shd w:val="clear" w:color="auto" w:fill="auto"/>
            <w:noWrap/>
            <w:vAlign w:val="center"/>
          </w:tcPr>
          <w:p w14:paraId="2B317E2E">
            <w:pPr>
              <w:keepNext w:val="0"/>
              <w:keepLines w:val="0"/>
              <w:widowControl/>
              <w:suppressLineNumbers w:val="0"/>
              <w:jc w:val="left"/>
              <w:textAlignment w:val="center"/>
              <w:rPr>
                <w:rFonts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RL/KΩ</w:t>
            </w:r>
          </w:p>
        </w:tc>
        <w:tc>
          <w:tcPr>
            <w:tcW w:w="633" w:type="pct"/>
            <w:tcBorders>
              <w:top w:val="nil"/>
              <w:left w:val="nil"/>
              <w:bottom w:val="nil"/>
              <w:right w:val="nil"/>
            </w:tcBorders>
            <w:shd w:val="clear" w:color="auto" w:fill="auto"/>
            <w:noWrap/>
            <w:vAlign w:val="center"/>
          </w:tcPr>
          <w:p w14:paraId="7639D539">
            <w:pPr>
              <w:rPr>
                <w:rFonts w:hint="eastAsia" w:ascii="等线" w:hAnsi="等线" w:eastAsia="等线" w:cs="等线"/>
                <w:i w:val="0"/>
                <w:iCs w:val="0"/>
                <w:color w:val="000000"/>
                <w:sz w:val="22"/>
                <w:szCs w:val="22"/>
                <w:u w:val="none"/>
              </w:rPr>
            </w:pPr>
          </w:p>
        </w:tc>
        <w:tc>
          <w:tcPr>
            <w:tcW w:w="612" w:type="pct"/>
            <w:tcBorders>
              <w:top w:val="nil"/>
              <w:left w:val="nil"/>
              <w:bottom w:val="nil"/>
              <w:right w:val="nil"/>
            </w:tcBorders>
            <w:shd w:val="clear" w:color="auto" w:fill="auto"/>
            <w:noWrap/>
            <w:vAlign w:val="center"/>
          </w:tcPr>
          <w:p w14:paraId="3FD9C83C">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441" w:type="pct"/>
            <w:tcBorders>
              <w:top w:val="nil"/>
              <w:left w:val="nil"/>
              <w:bottom w:val="nil"/>
              <w:right w:val="nil"/>
            </w:tcBorders>
            <w:shd w:val="clear" w:color="auto" w:fill="auto"/>
            <w:noWrap/>
            <w:vAlign w:val="center"/>
          </w:tcPr>
          <w:p w14:paraId="03B514FA">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w:t>
            </w:r>
          </w:p>
        </w:tc>
        <w:tc>
          <w:tcPr>
            <w:tcW w:w="441" w:type="pct"/>
            <w:tcBorders>
              <w:top w:val="nil"/>
              <w:left w:val="nil"/>
              <w:bottom w:val="nil"/>
              <w:right w:val="nil"/>
            </w:tcBorders>
            <w:shd w:val="clear" w:color="auto" w:fill="auto"/>
            <w:noWrap/>
            <w:vAlign w:val="center"/>
          </w:tcPr>
          <w:p w14:paraId="0E1FD6BA">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w:t>
            </w:r>
          </w:p>
        </w:tc>
        <w:tc>
          <w:tcPr>
            <w:tcW w:w="441" w:type="pct"/>
            <w:tcBorders>
              <w:top w:val="nil"/>
              <w:left w:val="nil"/>
              <w:bottom w:val="nil"/>
              <w:right w:val="nil"/>
            </w:tcBorders>
            <w:shd w:val="clear" w:color="auto" w:fill="auto"/>
            <w:noWrap/>
            <w:vAlign w:val="center"/>
          </w:tcPr>
          <w:p w14:paraId="70549F04">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5</w:t>
            </w:r>
          </w:p>
        </w:tc>
        <w:tc>
          <w:tcPr>
            <w:tcW w:w="441" w:type="pct"/>
            <w:tcBorders>
              <w:top w:val="nil"/>
              <w:left w:val="nil"/>
              <w:bottom w:val="nil"/>
              <w:right w:val="nil"/>
            </w:tcBorders>
            <w:shd w:val="clear" w:color="auto" w:fill="auto"/>
            <w:noWrap/>
            <w:vAlign w:val="center"/>
          </w:tcPr>
          <w:p w14:paraId="216026A9">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10</w:t>
            </w:r>
          </w:p>
        </w:tc>
        <w:tc>
          <w:tcPr>
            <w:tcW w:w="441" w:type="pct"/>
            <w:tcBorders>
              <w:top w:val="nil"/>
              <w:left w:val="nil"/>
              <w:bottom w:val="nil"/>
              <w:right w:val="nil"/>
            </w:tcBorders>
            <w:shd w:val="clear" w:color="auto" w:fill="auto"/>
            <w:noWrap/>
            <w:vAlign w:val="center"/>
          </w:tcPr>
          <w:p w14:paraId="001B953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20</w:t>
            </w:r>
          </w:p>
        </w:tc>
        <w:tc>
          <w:tcPr>
            <w:tcW w:w="441" w:type="pct"/>
            <w:tcBorders>
              <w:top w:val="nil"/>
              <w:left w:val="nil"/>
              <w:bottom w:val="nil"/>
              <w:right w:val="nil"/>
            </w:tcBorders>
            <w:shd w:val="clear" w:color="auto" w:fill="auto"/>
            <w:noWrap/>
            <w:vAlign w:val="center"/>
          </w:tcPr>
          <w:p w14:paraId="3DEC7AC7">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w:t>
            </w:r>
          </w:p>
        </w:tc>
      </w:tr>
      <w:tr w14:paraId="35DF9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05" w:type="pct"/>
            <w:vMerge w:val="restart"/>
            <w:tcBorders>
              <w:top w:val="nil"/>
              <w:left w:val="nil"/>
              <w:bottom w:val="nil"/>
              <w:right w:val="nil"/>
            </w:tcBorders>
            <w:shd w:val="clear" w:color="auto" w:fill="auto"/>
            <w:noWrap/>
            <w:vAlign w:val="center"/>
          </w:tcPr>
          <w:p w14:paraId="535BBA51">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原电路</w:t>
            </w:r>
          </w:p>
        </w:tc>
        <w:tc>
          <w:tcPr>
            <w:tcW w:w="633" w:type="pct"/>
            <w:tcBorders>
              <w:top w:val="nil"/>
              <w:left w:val="nil"/>
              <w:bottom w:val="nil"/>
              <w:right w:val="nil"/>
            </w:tcBorders>
            <w:shd w:val="clear" w:color="auto" w:fill="auto"/>
            <w:noWrap/>
            <w:vAlign w:val="center"/>
          </w:tcPr>
          <w:p w14:paraId="3711E4F2">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U/V</w:t>
            </w:r>
          </w:p>
        </w:tc>
        <w:tc>
          <w:tcPr>
            <w:tcW w:w="612" w:type="pct"/>
            <w:tcBorders>
              <w:top w:val="nil"/>
              <w:left w:val="nil"/>
              <w:bottom w:val="nil"/>
              <w:right w:val="nil"/>
            </w:tcBorders>
            <w:shd w:val="clear" w:color="auto" w:fill="auto"/>
            <w:noWrap/>
            <w:vAlign w:val="center"/>
          </w:tcPr>
          <w:p w14:paraId="5524971A">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c>
          <w:tcPr>
            <w:tcW w:w="441" w:type="pct"/>
            <w:tcBorders>
              <w:top w:val="nil"/>
              <w:left w:val="nil"/>
              <w:bottom w:val="nil"/>
              <w:right w:val="nil"/>
            </w:tcBorders>
            <w:shd w:val="clear" w:color="auto" w:fill="auto"/>
            <w:noWrap/>
            <w:vAlign w:val="center"/>
          </w:tcPr>
          <w:p w14:paraId="665537E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0.753</w:t>
            </w:r>
          </w:p>
        </w:tc>
        <w:tc>
          <w:tcPr>
            <w:tcW w:w="441" w:type="pct"/>
            <w:tcBorders>
              <w:top w:val="nil"/>
              <w:left w:val="nil"/>
              <w:bottom w:val="nil"/>
              <w:right w:val="nil"/>
            </w:tcBorders>
            <w:shd w:val="clear" w:color="auto" w:fill="auto"/>
            <w:noWrap/>
            <w:vAlign w:val="center"/>
          </w:tcPr>
          <w:p w14:paraId="7DDC37F3">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0.96</w:t>
            </w:r>
          </w:p>
        </w:tc>
        <w:tc>
          <w:tcPr>
            <w:tcW w:w="441" w:type="pct"/>
            <w:tcBorders>
              <w:top w:val="nil"/>
              <w:left w:val="nil"/>
              <w:bottom w:val="nil"/>
              <w:right w:val="nil"/>
            </w:tcBorders>
            <w:shd w:val="clear" w:color="auto" w:fill="auto"/>
            <w:noWrap/>
            <w:vAlign w:val="center"/>
          </w:tcPr>
          <w:p w14:paraId="7B231012">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1.152</w:t>
            </w:r>
          </w:p>
        </w:tc>
        <w:tc>
          <w:tcPr>
            <w:tcW w:w="441" w:type="pct"/>
            <w:tcBorders>
              <w:top w:val="nil"/>
              <w:left w:val="nil"/>
              <w:bottom w:val="nil"/>
              <w:right w:val="nil"/>
            </w:tcBorders>
            <w:shd w:val="clear" w:color="auto" w:fill="auto"/>
            <w:noWrap/>
            <w:vAlign w:val="center"/>
          </w:tcPr>
          <w:p w14:paraId="5CD6BD0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1.237</w:t>
            </w:r>
          </w:p>
        </w:tc>
        <w:tc>
          <w:tcPr>
            <w:tcW w:w="441" w:type="pct"/>
            <w:tcBorders>
              <w:top w:val="nil"/>
              <w:left w:val="nil"/>
              <w:bottom w:val="nil"/>
              <w:right w:val="nil"/>
            </w:tcBorders>
            <w:shd w:val="clear" w:color="auto" w:fill="auto"/>
            <w:noWrap/>
            <w:vAlign w:val="center"/>
          </w:tcPr>
          <w:p w14:paraId="2770499E">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1.286</w:t>
            </w:r>
          </w:p>
        </w:tc>
        <w:tc>
          <w:tcPr>
            <w:tcW w:w="441" w:type="pct"/>
            <w:tcBorders>
              <w:top w:val="nil"/>
              <w:left w:val="nil"/>
              <w:bottom w:val="nil"/>
              <w:right w:val="nil"/>
            </w:tcBorders>
            <w:shd w:val="clear" w:color="auto" w:fill="auto"/>
            <w:noWrap/>
            <w:vAlign w:val="center"/>
          </w:tcPr>
          <w:p w14:paraId="6F0A91B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1.383</w:t>
            </w:r>
          </w:p>
        </w:tc>
      </w:tr>
      <w:tr w14:paraId="77DE3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105" w:type="pct"/>
            <w:vMerge w:val="continue"/>
            <w:tcBorders>
              <w:top w:val="nil"/>
              <w:left w:val="nil"/>
              <w:bottom w:val="nil"/>
              <w:right w:val="nil"/>
            </w:tcBorders>
            <w:shd w:val="clear" w:color="auto" w:fill="auto"/>
            <w:noWrap/>
            <w:vAlign w:val="center"/>
          </w:tcPr>
          <w:p w14:paraId="10E9BF5D">
            <w:pPr>
              <w:jc w:val="center"/>
              <w:rPr>
                <w:rFonts w:hint="eastAsia" w:ascii="等线" w:hAnsi="等线" w:eastAsia="等线" w:cs="等线"/>
                <w:i w:val="0"/>
                <w:iCs w:val="0"/>
                <w:color w:val="000000"/>
                <w:sz w:val="22"/>
                <w:szCs w:val="22"/>
                <w:u w:val="none"/>
              </w:rPr>
            </w:pPr>
          </w:p>
        </w:tc>
        <w:tc>
          <w:tcPr>
            <w:tcW w:w="633" w:type="pct"/>
            <w:tcBorders>
              <w:top w:val="nil"/>
              <w:left w:val="nil"/>
              <w:bottom w:val="nil"/>
              <w:right w:val="nil"/>
            </w:tcBorders>
            <w:shd w:val="clear" w:color="auto" w:fill="auto"/>
            <w:noWrap/>
            <w:vAlign w:val="center"/>
          </w:tcPr>
          <w:p w14:paraId="6A42FF8E">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I/mA</w:t>
            </w:r>
          </w:p>
        </w:tc>
        <w:tc>
          <w:tcPr>
            <w:tcW w:w="612" w:type="pct"/>
            <w:tcBorders>
              <w:top w:val="nil"/>
              <w:left w:val="nil"/>
              <w:bottom w:val="nil"/>
              <w:right w:val="nil"/>
            </w:tcBorders>
            <w:shd w:val="clear" w:color="auto" w:fill="auto"/>
            <w:noWrap/>
            <w:vAlign w:val="center"/>
          </w:tcPr>
          <w:p w14:paraId="69010D9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1.855</w:t>
            </w:r>
          </w:p>
        </w:tc>
        <w:tc>
          <w:tcPr>
            <w:tcW w:w="441" w:type="pct"/>
            <w:tcBorders>
              <w:top w:val="nil"/>
              <w:left w:val="nil"/>
              <w:bottom w:val="nil"/>
              <w:right w:val="nil"/>
            </w:tcBorders>
            <w:shd w:val="clear" w:color="auto" w:fill="auto"/>
            <w:noWrap/>
            <w:vAlign w:val="center"/>
          </w:tcPr>
          <w:p w14:paraId="02393F44">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0.792</w:t>
            </w:r>
          </w:p>
        </w:tc>
        <w:tc>
          <w:tcPr>
            <w:tcW w:w="441" w:type="pct"/>
            <w:tcBorders>
              <w:top w:val="nil"/>
              <w:left w:val="nil"/>
              <w:bottom w:val="nil"/>
              <w:right w:val="nil"/>
            </w:tcBorders>
            <w:shd w:val="clear" w:color="auto" w:fill="auto"/>
            <w:noWrap/>
            <w:vAlign w:val="center"/>
          </w:tcPr>
          <w:p w14:paraId="162B5EF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0.496</w:t>
            </w:r>
          </w:p>
        </w:tc>
        <w:tc>
          <w:tcPr>
            <w:tcW w:w="441" w:type="pct"/>
            <w:tcBorders>
              <w:top w:val="nil"/>
              <w:left w:val="nil"/>
              <w:bottom w:val="nil"/>
              <w:right w:val="nil"/>
            </w:tcBorders>
            <w:shd w:val="clear" w:color="auto" w:fill="auto"/>
            <w:noWrap/>
            <w:vAlign w:val="center"/>
          </w:tcPr>
          <w:p w14:paraId="0FEFC6B6">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0.24</w:t>
            </w:r>
          </w:p>
        </w:tc>
        <w:tc>
          <w:tcPr>
            <w:tcW w:w="441" w:type="pct"/>
            <w:tcBorders>
              <w:top w:val="nil"/>
              <w:left w:val="nil"/>
              <w:bottom w:val="nil"/>
              <w:right w:val="nil"/>
            </w:tcBorders>
            <w:shd w:val="clear" w:color="auto" w:fill="auto"/>
            <w:noWrap/>
            <w:vAlign w:val="center"/>
          </w:tcPr>
          <w:p w14:paraId="7D3BC21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0.128</w:t>
            </w:r>
          </w:p>
        </w:tc>
        <w:tc>
          <w:tcPr>
            <w:tcW w:w="441" w:type="pct"/>
            <w:tcBorders>
              <w:top w:val="nil"/>
              <w:left w:val="nil"/>
              <w:bottom w:val="nil"/>
              <w:right w:val="nil"/>
            </w:tcBorders>
            <w:shd w:val="clear" w:color="auto" w:fill="auto"/>
            <w:noWrap/>
            <w:vAlign w:val="center"/>
          </w:tcPr>
          <w:p w14:paraId="0B756C42">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0.067</w:t>
            </w:r>
          </w:p>
        </w:tc>
        <w:tc>
          <w:tcPr>
            <w:tcW w:w="441" w:type="pct"/>
            <w:tcBorders>
              <w:top w:val="nil"/>
              <w:left w:val="nil"/>
              <w:bottom w:val="nil"/>
              <w:right w:val="nil"/>
            </w:tcBorders>
            <w:shd w:val="clear" w:color="auto" w:fill="auto"/>
            <w:noWrap/>
            <w:vAlign w:val="center"/>
          </w:tcPr>
          <w:p w14:paraId="61CF1809">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w:t>
            </w:r>
          </w:p>
        </w:tc>
      </w:tr>
      <w:tr w14:paraId="568C5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05" w:type="pct"/>
            <w:vMerge w:val="restart"/>
            <w:tcBorders>
              <w:top w:val="nil"/>
              <w:left w:val="nil"/>
              <w:bottom w:val="nil"/>
              <w:right w:val="nil"/>
            </w:tcBorders>
            <w:shd w:val="clear" w:color="auto" w:fill="auto"/>
            <w:noWrap/>
            <w:vAlign w:val="center"/>
          </w:tcPr>
          <w:p w14:paraId="7AB5948B">
            <w:pPr>
              <w:keepNext w:val="0"/>
              <w:keepLines w:val="0"/>
              <w:widowControl/>
              <w:suppressLineNumbers w:val="0"/>
              <w:jc w:val="center"/>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等效电路</w:t>
            </w:r>
          </w:p>
        </w:tc>
        <w:tc>
          <w:tcPr>
            <w:tcW w:w="633" w:type="pct"/>
            <w:tcBorders>
              <w:top w:val="nil"/>
              <w:left w:val="nil"/>
              <w:bottom w:val="nil"/>
              <w:right w:val="nil"/>
            </w:tcBorders>
            <w:shd w:val="clear" w:color="auto" w:fill="auto"/>
            <w:noWrap/>
            <w:vAlign w:val="center"/>
          </w:tcPr>
          <w:p w14:paraId="549A0858">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U/V</w:t>
            </w:r>
          </w:p>
        </w:tc>
        <w:tc>
          <w:tcPr>
            <w:tcW w:w="612" w:type="pct"/>
            <w:tcBorders>
              <w:top w:val="nil"/>
              <w:left w:val="nil"/>
              <w:bottom w:val="nil"/>
              <w:right w:val="nil"/>
            </w:tcBorders>
            <w:shd w:val="clear" w:color="auto" w:fill="auto"/>
            <w:noWrap/>
            <w:vAlign w:val="center"/>
          </w:tcPr>
          <w:p w14:paraId="131C7DB1">
            <w:pPr>
              <w:rPr>
                <w:rFonts w:hint="eastAsia" w:ascii="等线" w:hAnsi="等线" w:eastAsia="等线" w:cs="等线"/>
                <w:i w:val="0"/>
                <w:iCs w:val="0"/>
                <w:color w:val="000000"/>
                <w:sz w:val="22"/>
                <w:szCs w:val="22"/>
                <w:u w:val="none"/>
              </w:rPr>
            </w:pPr>
          </w:p>
        </w:tc>
        <w:tc>
          <w:tcPr>
            <w:tcW w:w="441" w:type="pct"/>
            <w:tcBorders>
              <w:top w:val="nil"/>
              <w:left w:val="nil"/>
              <w:bottom w:val="nil"/>
              <w:right w:val="nil"/>
            </w:tcBorders>
            <w:shd w:val="clear" w:color="auto" w:fill="auto"/>
            <w:noWrap/>
            <w:vAlign w:val="center"/>
          </w:tcPr>
          <w:p w14:paraId="45A9EA1F">
            <w:pPr>
              <w:rPr>
                <w:rFonts w:hint="eastAsia" w:ascii="等线" w:hAnsi="等线" w:eastAsia="等线" w:cs="等线"/>
                <w:i w:val="0"/>
                <w:iCs w:val="0"/>
                <w:color w:val="000000"/>
                <w:sz w:val="22"/>
                <w:szCs w:val="22"/>
                <w:u w:val="none"/>
              </w:rPr>
            </w:pPr>
          </w:p>
        </w:tc>
        <w:tc>
          <w:tcPr>
            <w:tcW w:w="441" w:type="pct"/>
            <w:tcBorders>
              <w:top w:val="nil"/>
              <w:left w:val="nil"/>
              <w:bottom w:val="nil"/>
              <w:right w:val="nil"/>
            </w:tcBorders>
            <w:shd w:val="clear" w:color="auto" w:fill="auto"/>
            <w:noWrap/>
            <w:vAlign w:val="center"/>
          </w:tcPr>
          <w:p w14:paraId="0F5EAE6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0.993</w:t>
            </w:r>
          </w:p>
        </w:tc>
        <w:tc>
          <w:tcPr>
            <w:tcW w:w="441" w:type="pct"/>
            <w:tcBorders>
              <w:top w:val="nil"/>
              <w:left w:val="nil"/>
              <w:bottom w:val="nil"/>
              <w:right w:val="nil"/>
            </w:tcBorders>
            <w:shd w:val="clear" w:color="auto" w:fill="auto"/>
            <w:noWrap/>
            <w:vAlign w:val="center"/>
          </w:tcPr>
          <w:p w14:paraId="776869E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1.178</w:t>
            </w:r>
          </w:p>
        </w:tc>
        <w:tc>
          <w:tcPr>
            <w:tcW w:w="441" w:type="pct"/>
            <w:tcBorders>
              <w:top w:val="nil"/>
              <w:left w:val="nil"/>
              <w:bottom w:val="nil"/>
              <w:right w:val="nil"/>
            </w:tcBorders>
            <w:shd w:val="clear" w:color="auto" w:fill="auto"/>
            <w:noWrap/>
            <w:vAlign w:val="center"/>
          </w:tcPr>
          <w:p w14:paraId="3AFF88C8">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1.271</w:t>
            </w:r>
          </w:p>
        </w:tc>
        <w:tc>
          <w:tcPr>
            <w:tcW w:w="441" w:type="pct"/>
            <w:tcBorders>
              <w:top w:val="nil"/>
              <w:left w:val="nil"/>
              <w:bottom w:val="nil"/>
              <w:right w:val="nil"/>
            </w:tcBorders>
            <w:shd w:val="clear" w:color="auto" w:fill="auto"/>
            <w:noWrap/>
            <w:vAlign w:val="center"/>
          </w:tcPr>
          <w:p w14:paraId="02A702EF">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1.316</w:t>
            </w:r>
          </w:p>
        </w:tc>
        <w:tc>
          <w:tcPr>
            <w:tcW w:w="441" w:type="pct"/>
            <w:tcBorders>
              <w:top w:val="nil"/>
              <w:left w:val="nil"/>
              <w:bottom w:val="nil"/>
              <w:right w:val="nil"/>
            </w:tcBorders>
            <w:shd w:val="clear" w:color="auto" w:fill="auto"/>
            <w:noWrap/>
            <w:vAlign w:val="center"/>
          </w:tcPr>
          <w:p w14:paraId="06A78CEC">
            <w:pPr>
              <w:rPr>
                <w:rFonts w:hint="eastAsia" w:ascii="等线" w:hAnsi="等线" w:eastAsia="等线" w:cs="等线"/>
                <w:i w:val="0"/>
                <w:iCs w:val="0"/>
                <w:color w:val="000000"/>
                <w:sz w:val="22"/>
                <w:szCs w:val="22"/>
                <w:u w:val="none"/>
              </w:rPr>
            </w:pPr>
          </w:p>
        </w:tc>
      </w:tr>
      <w:tr w14:paraId="6EBA1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105" w:type="pct"/>
            <w:vMerge w:val="continue"/>
            <w:tcBorders>
              <w:top w:val="nil"/>
              <w:left w:val="nil"/>
              <w:bottom w:val="nil"/>
              <w:right w:val="nil"/>
            </w:tcBorders>
            <w:shd w:val="clear" w:color="auto" w:fill="auto"/>
            <w:noWrap/>
            <w:vAlign w:val="center"/>
          </w:tcPr>
          <w:p w14:paraId="781E177D">
            <w:pPr>
              <w:jc w:val="center"/>
              <w:rPr>
                <w:rFonts w:hint="eastAsia" w:ascii="等线" w:hAnsi="等线" w:eastAsia="等线" w:cs="等线"/>
                <w:i w:val="0"/>
                <w:iCs w:val="0"/>
                <w:color w:val="000000"/>
                <w:sz w:val="22"/>
                <w:szCs w:val="22"/>
                <w:u w:val="none"/>
              </w:rPr>
            </w:pPr>
          </w:p>
        </w:tc>
        <w:tc>
          <w:tcPr>
            <w:tcW w:w="633" w:type="pct"/>
            <w:tcBorders>
              <w:top w:val="nil"/>
              <w:left w:val="nil"/>
              <w:bottom w:val="nil"/>
              <w:right w:val="nil"/>
            </w:tcBorders>
            <w:shd w:val="clear" w:color="auto" w:fill="auto"/>
            <w:noWrap/>
            <w:vAlign w:val="center"/>
          </w:tcPr>
          <w:p w14:paraId="77C8FD35">
            <w:pPr>
              <w:keepNext w:val="0"/>
              <w:keepLines w:val="0"/>
              <w:widowControl/>
              <w:suppressLineNumbers w:val="0"/>
              <w:jc w:val="lef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I/mA</w:t>
            </w:r>
          </w:p>
        </w:tc>
        <w:tc>
          <w:tcPr>
            <w:tcW w:w="612" w:type="pct"/>
            <w:tcBorders>
              <w:top w:val="nil"/>
              <w:left w:val="nil"/>
              <w:bottom w:val="nil"/>
              <w:right w:val="nil"/>
            </w:tcBorders>
            <w:shd w:val="clear" w:color="auto" w:fill="auto"/>
            <w:noWrap/>
            <w:vAlign w:val="center"/>
          </w:tcPr>
          <w:p w14:paraId="55F28DFE">
            <w:pPr>
              <w:rPr>
                <w:rFonts w:hint="eastAsia" w:ascii="等线" w:hAnsi="等线" w:eastAsia="等线" w:cs="等线"/>
                <w:i w:val="0"/>
                <w:iCs w:val="0"/>
                <w:color w:val="000000"/>
                <w:sz w:val="22"/>
                <w:szCs w:val="22"/>
                <w:u w:val="none"/>
              </w:rPr>
            </w:pPr>
          </w:p>
        </w:tc>
        <w:tc>
          <w:tcPr>
            <w:tcW w:w="441" w:type="pct"/>
            <w:tcBorders>
              <w:top w:val="nil"/>
              <w:left w:val="nil"/>
              <w:bottom w:val="nil"/>
              <w:right w:val="nil"/>
            </w:tcBorders>
            <w:shd w:val="clear" w:color="auto" w:fill="auto"/>
            <w:noWrap/>
            <w:vAlign w:val="center"/>
          </w:tcPr>
          <w:p w14:paraId="63CC31B1">
            <w:pPr>
              <w:rPr>
                <w:rFonts w:hint="eastAsia" w:ascii="等线" w:hAnsi="等线" w:eastAsia="等线" w:cs="等线"/>
                <w:i w:val="0"/>
                <w:iCs w:val="0"/>
                <w:color w:val="000000"/>
                <w:sz w:val="22"/>
                <w:szCs w:val="22"/>
                <w:u w:val="none"/>
              </w:rPr>
            </w:pPr>
          </w:p>
        </w:tc>
        <w:tc>
          <w:tcPr>
            <w:tcW w:w="441" w:type="pct"/>
            <w:tcBorders>
              <w:top w:val="nil"/>
              <w:left w:val="nil"/>
              <w:bottom w:val="nil"/>
              <w:right w:val="nil"/>
            </w:tcBorders>
            <w:shd w:val="clear" w:color="auto" w:fill="auto"/>
            <w:noWrap/>
            <w:vAlign w:val="center"/>
          </w:tcPr>
          <w:p w14:paraId="2459C851">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0.518</w:t>
            </w:r>
          </w:p>
        </w:tc>
        <w:tc>
          <w:tcPr>
            <w:tcW w:w="441" w:type="pct"/>
            <w:tcBorders>
              <w:top w:val="nil"/>
              <w:left w:val="nil"/>
              <w:bottom w:val="nil"/>
              <w:right w:val="nil"/>
            </w:tcBorders>
            <w:shd w:val="clear" w:color="auto" w:fill="auto"/>
            <w:noWrap/>
            <w:vAlign w:val="center"/>
          </w:tcPr>
          <w:p w14:paraId="1EEFA9A4">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 xml:space="preserve">0.260 </w:t>
            </w:r>
          </w:p>
        </w:tc>
        <w:tc>
          <w:tcPr>
            <w:tcW w:w="441" w:type="pct"/>
            <w:tcBorders>
              <w:top w:val="nil"/>
              <w:left w:val="nil"/>
              <w:bottom w:val="nil"/>
              <w:right w:val="nil"/>
            </w:tcBorders>
            <w:shd w:val="clear" w:color="auto" w:fill="auto"/>
            <w:noWrap/>
            <w:vAlign w:val="center"/>
          </w:tcPr>
          <w:p w14:paraId="27840405">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0.132</w:t>
            </w:r>
          </w:p>
        </w:tc>
        <w:tc>
          <w:tcPr>
            <w:tcW w:w="441" w:type="pct"/>
            <w:tcBorders>
              <w:top w:val="nil"/>
              <w:left w:val="nil"/>
              <w:bottom w:val="nil"/>
              <w:right w:val="nil"/>
            </w:tcBorders>
            <w:shd w:val="clear" w:color="auto" w:fill="auto"/>
            <w:noWrap/>
            <w:vAlign w:val="center"/>
          </w:tcPr>
          <w:p w14:paraId="6FB1AE2A">
            <w:pPr>
              <w:keepNext w:val="0"/>
              <w:keepLines w:val="0"/>
              <w:widowControl/>
              <w:suppressLineNumbers w:val="0"/>
              <w:jc w:val="right"/>
              <w:textAlignment w:val="center"/>
              <w:rPr>
                <w:rFonts w:hint="eastAsia" w:ascii="等线" w:hAnsi="等线" w:eastAsia="等线" w:cs="等线"/>
                <w:i w:val="0"/>
                <w:iCs w:val="0"/>
                <w:color w:val="000000"/>
                <w:sz w:val="22"/>
                <w:szCs w:val="22"/>
                <w:u w:val="none"/>
              </w:rPr>
            </w:pPr>
            <w:r>
              <w:rPr>
                <w:rFonts w:hint="eastAsia" w:ascii="等线" w:hAnsi="等线" w:eastAsia="等线" w:cs="等线"/>
                <w:i w:val="0"/>
                <w:iCs w:val="0"/>
                <w:color w:val="000000"/>
                <w:kern w:val="0"/>
                <w:sz w:val="22"/>
                <w:szCs w:val="22"/>
                <w:u w:val="none"/>
                <w:lang w:val="en-US" w:eastAsia="zh-CN" w:bidi="ar"/>
              </w:rPr>
              <w:t>0.069</w:t>
            </w:r>
          </w:p>
        </w:tc>
        <w:tc>
          <w:tcPr>
            <w:tcW w:w="441" w:type="pct"/>
            <w:tcBorders>
              <w:top w:val="nil"/>
              <w:left w:val="nil"/>
              <w:bottom w:val="nil"/>
              <w:right w:val="nil"/>
            </w:tcBorders>
            <w:shd w:val="clear" w:color="auto" w:fill="auto"/>
            <w:noWrap/>
            <w:vAlign w:val="center"/>
          </w:tcPr>
          <w:p w14:paraId="4A350832">
            <w:pPr>
              <w:rPr>
                <w:rFonts w:hint="eastAsia" w:ascii="等线" w:hAnsi="等线" w:eastAsia="等线" w:cs="等线"/>
                <w:i w:val="0"/>
                <w:iCs w:val="0"/>
                <w:color w:val="000000"/>
                <w:sz w:val="22"/>
                <w:szCs w:val="22"/>
                <w:u w:val="none"/>
              </w:rPr>
            </w:pPr>
          </w:p>
        </w:tc>
      </w:tr>
    </w:tbl>
    <w:p w14:paraId="3CCB85E3">
      <w:pPr>
        <w:pStyle w:val="6"/>
        <w:numPr>
          <w:ilvl w:val="0"/>
          <w:numId w:val="0"/>
        </w:numPr>
        <w:ind w:leftChars="0"/>
        <w:jc w:val="center"/>
        <w:rPr>
          <w:rFonts w:hint="default"/>
          <w:sz w:val="21"/>
          <w:szCs w:val="21"/>
          <w:lang w:val="en-US" w:eastAsia="zh-CN"/>
        </w:rPr>
      </w:pPr>
      <w:r>
        <w:rPr>
          <w:rFonts w:hint="eastAsia"/>
          <w:sz w:val="21"/>
          <w:szCs w:val="21"/>
          <w:lang w:val="en-US" w:eastAsia="zh-CN"/>
        </w:rPr>
        <w:t>表2  原电路与等效电路的负载伏安特性</w:t>
      </w:r>
    </w:p>
    <w:p w14:paraId="06ADFF72">
      <w:pPr>
        <w:pStyle w:val="6"/>
        <w:numPr>
          <w:ilvl w:val="0"/>
          <w:numId w:val="0"/>
        </w:numPr>
        <w:ind w:left="718" w:leftChars="200" w:hanging="298" w:hangingChars="142"/>
        <w:jc w:val="left"/>
        <w:rPr>
          <w:rFonts w:hint="eastAsia" w:ascii="等线" w:hAnsi="等线" w:eastAsia="等线" w:cs="等线"/>
          <w:kern w:val="2"/>
          <w:sz w:val="21"/>
          <w:szCs w:val="21"/>
          <w:lang w:val="en-US" w:eastAsia="zh-CN" w:bidi="ar-SA"/>
        </w:rPr>
      </w:pPr>
      <w:r>
        <w:rPr>
          <w:rFonts w:hint="eastAsia" w:ascii="等线" w:hAnsi="等线" w:eastAsia="等线" w:cs="等线"/>
          <w:kern w:val="2"/>
          <w:sz w:val="21"/>
          <w:szCs w:val="21"/>
          <w:lang w:val="en-US" w:eastAsia="zh-CN" w:bidi="ar-SA"/>
        </w:rPr>
        <w:t>设计的电路能够验证戴维南定理，在测量开路电压 Uoc 及短路电流 Isc 时，由于仪表</w:t>
      </w:r>
    </w:p>
    <w:p w14:paraId="7FF3BA0D">
      <w:pPr>
        <w:pStyle w:val="6"/>
        <w:numPr>
          <w:ilvl w:val="0"/>
          <w:numId w:val="0"/>
        </w:numPr>
        <w:jc w:val="left"/>
        <w:rPr>
          <w:rFonts w:hint="eastAsia" w:ascii="等线" w:hAnsi="等线" w:eastAsia="等线" w:cs="等线"/>
          <w:kern w:val="2"/>
          <w:sz w:val="21"/>
          <w:szCs w:val="21"/>
          <w:lang w:val="en-US" w:eastAsia="zh-CN" w:bidi="ar-SA"/>
        </w:rPr>
      </w:pPr>
      <w:r>
        <w:rPr>
          <w:rFonts w:hint="eastAsia" w:ascii="等线" w:hAnsi="等线" w:eastAsia="等线" w:cs="等线"/>
          <w:kern w:val="2"/>
          <w:sz w:val="21"/>
          <w:szCs w:val="21"/>
          <w:lang w:val="en-US" w:eastAsia="zh-CN" w:bidi="ar-SA"/>
        </w:rPr>
        <w:t>内阻不可忽略，测量值与理论值会有一定的误差，采用合适的测量方法能够减少仪器误差给实验结果带来的影响。</w:t>
      </w:r>
    </w:p>
    <w:p w14:paraId="72DE5DE1">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七、</w:t>
      </w:r>
      <w:r>
        <w:rPr>
          <w:rFonts w:hint="eastAsia"/>
          <w:sz w:val="28"/>
          <w:szCs w:val="28"/>
        </w:rPr>
        <w:t>实验小结</w:t>
      </w:r>
    </w:p>
    <w:p w14:paraId="31CFB0FB">
      <w:pPr>
        <w:pStyle w:val="6"/>
        <w:jc w:val="left"/>
        <w:rPr>
          <w:rFonts w:hint="eastAsia" w:ascii="等线" w:hAnsi="等线" w:eastAsia="等线" w:cs="等线"/>
          <w:sz w:val="21"/>
          <w:szCs w:val="21"/>
        </w:rPr>
      </w:pPr>
      <w:r>
        <w:rPr>
          <w:rFonts w:hint="eastAsia" w:ascii="等线" w:hAnsi="等线" w:eastAsia="等线" w:cs="等线"/>
          <w:sz w:val="21"/>
          <w:szCs w:val="21"/>
        </w:rPr>
        <w:t>1．设计实验电路时一方面要保证所设计的电路能够达到实验目的，另一方面要兼顾实际的可行性，例如在设计电路时将需要测量的电流控制在毫安级别，否则电流过小，测量时由于仪器不够精确，带来的误差较大。</w:t>
      </w:r>
    </w:p>
    <w:p w14:paraId="3E56EDA3">
      <w:pPr>
        <w:pStyle w:val="6"/>
        <w:jc w:val="left"/>
        <w:rPr>
          <w:rFonts w:hint="eastAsia" w:ascii="等线" w:hAnsi="等线" w:eastAsia="等线" w:cs="等线"/>
          <w:sz w:val="21"/>
          <w:szCs w:val="21"/>
        </w:rPr>
      </w:pPr>
      <w:r>
        <w:rPr>
          <w:rFonts w:hint="eastAsia" w:ascii="等线" w:hAnsi="等线" w:eastAsia="等线" w:cs="等线"/>
          <w:sz w:val="21"/>
          <w:szCs w:val="21"/>
        </w:rPr>
        <w:t>2．在实际测量时，需要考虑仪表内阻并选择误差更小的方案。</w:t>
      </w:r>
    </w:p>
    <w:p w14:paraId="35D0DDDE">
      <w:pPr>
        <w:pStyle w:val="6"/>
        <w:jc w:val="left"/>
        <w:rPr>
          <w:rFonts w:hint="eastAsia" w:ascii="等线" w:hAnsi="等线" w:eastAsia="等线" w:cs="等线"/>
          <w:sz w:val="21"/>
          <w:szCs w:val="21"/>
        </w:rPr>
      </w:pPr>
      <w:r>
        <w:rPr>
          <w:rFonts w:hint="eastAsia" w:ascii="等线" w:hAnsi="等线" w:eastAsia="等线" w:cs="等线"/>
          <w:sz w:val="21"/>
          <w:szCs w:val="21"/>
        </w:rPr>
        <w:t>3．接线时要尽量减少接线数量，进而减少接错线的概率。</w:t>
      </w:r>
    </w:p>
    <w:p w14:paraId="54CA6BCB">
      <w:pPr>
        <w:pStyle w:val="6"/>
        <w:jc w:val="left"/>
        <w:rPr>
          <w:rFonts w:hint="eastAsia" w:ascii="等线" w:hAnsi="等线" w:eastAsia="等线" w:cs="等线"/>
          <w:sz w:val="21"/>
          <w:szCs w:val="21"/>
        </w:rPr>
      </w:pPr>
      <w:r>
        <w:rPr>
          <w:rFonts w:hint="eastAsia" w:ascii="等线" w:hAnsi="等线" w:eastAsia="等线" w:cs="等线"/>
          <w:sz w:val="21"/>
          <w:szCs w:val="21"/>
        </w:rPr>
        <w:t>4．实验前要做好理论值的计算，以便发现实验中的错误。</w:t>
      </w:r>
    </w:p>
    <w:p w14:paraId="03A0F241">
      <w:pPr>
        <w:pStyle w:val="6"/>
        <w:jc w:val="left"/>
        <w:rPr>
          <w:rFonts w:hint="eastAsia" w:ascii="等线" w:hAnsi="等线" w:eastAsia="等线" w:cs="等线"/>
          <w:sz w:val="21"/>
          <w:szCs w:val="21"/>
        </w:rPr>
      </w:pPr>
    </w:p>
    <w:p w14:paraId="5DC69D51">
      <w:pPr>
        <w:pStyle w:val="6"/>
        <w:jc w:val="left"/>
        <w:rPr>
          <w:rFonts w:hint="eastAsia" w:ascii="等线" w:hAnsi="等线" w:eastAsia="等线" w:cs="等线"/>
          <w:sz w:val="21"/>
          <w:szCs w:val="21"/>
        </w:rPr>
      </w:pPr>
    </w:p>
    <w:p w14:paraId="32665AC0">
      <w:pPr>
        <w:keepNext w:val="0"/>
        <w:keepLines w:val="0"/>
        <w:widowControl/>
        <w:suppressLineNumbers w:val="0"/>
        <w:jc w:val="center"/>
      </w:pPr>
      <w:r>
        <w:rPr>
          <w:rFonts w:ascii="等线" w:hAnsi="等线" w:eastAsia="等线" w:cs="等线"/>
          <w:b/>
          <w:bCs/>
          <w:color w:val="000000"/>
          <w:kern w:val="0"/>
          <w:sz w:val="30"/>
          <w:szCs w:val="30"/>
          <w:lang w:val="en-US" w:eastAsia="zh-CN" w:bidi="ar"/>
        </w:rPr>
        <w:t>基尔霍夫定律、叠加定理的验证</w:t>
      </w:r>
    </w:p>
    <w:p w14:paraId="75C1F2BA">
      <w:pPr>
        <w:pStyle w:val="6"/>
        <w:ind w:left="0" w:leftChars="0" w:firstLine="0" w:firstLineChars="0"/>
        <w:jc w:val="left"/>
        <w:rPr>
          <w:rFonts w:hint="eastAsia" w:ascii="等线" w:hAnsi="等线" w:eastAsia="等线" w:cs="等线"/>
          <w:sz w:val="28"/>
          <w:szCs w:val="28"/>
        </w:rPr>
      </w:pPr>
      <w:r>
        <w:rPr>
          <w:rFonts w:hint="eastAsia" w:ascii="等线" w:hAnsi="等线" w:eastAsia="等线" w:cs="等线"/>
          <w:sz w:val="28"/>
          <w:szCs w:val="28"/>
        </w:rPr>
        <w:t>一、实验目的</w:t>
      </w:r>
    </w:p>
    <w:p w14:paraId="753EACF1">
      <w:pPr>
        <w:pStyle w:val="6"/>
        <w:jc w:val="left"/>
        <w:rPr>
          <w:rFonts w:hint="eastAsia" w:ascii="等线" w:hAnsi="等线" w:eastAsia="等线" w:cs="等线"/>
          <w:sz w:val="21"/>
          <w:szCs w:val="21"/>
        </w:rPr>
      </w:pPr>
      <w:r>
        <w:rPr>
          <w:rFonts w:hint="eastAsia" w:ascii="等线" w:hAnsi="等线" w:eastAsia="等线" w:cs="等线"/>
          <w:sz w:val="21"/>
          <w:szCs w:val="21"/>
        </w:rPr>
        <w:t>1．掌握用万用表测量电路电流和电压的方法；</w:t>
      </w:r>
    </w:p>
    <w:p w14:paraId="01CBA4C7">
      <w:pPr>
        <w:pStyle w:val="6"/>
        <w:jc w:val="left"/>
        <w:rPr>
          <w:rFonts w:hint="eastAsia" w:ascii="等线" w:hAnsi="等线" w:eastAsia="等线" w:cs="等线"/>
          <w:sz w:val="21"/>
          <w:szCs w:val="21"/>
        </w:rPr>
      </w:pPr>
      <w:r>
        <w:rPr>
          <w:rFonts w:hint="eastAsia" w:ascii="等线" w:hAnsi="等线" w:eastAsia="等线" w:cs="等线"/>
          <w:sz w:val="21"/>
          <w:szCs w:val="21"/>
        </w:rPr>
        <w:t>2．加深对电流、电压参考方向的理解；</w:t>
      </w:r>
    </w:p>
    <w:p w14:paraId="37DFD6C7">
      <w:pPr>
        <w:pStyle w:val="6"/>
        <w:jc w:val="left"/>
        <w:rPr>
          <w:rFonts w:hint="eastAsia" w:ascii="等线" w:hAnsi="等线" w:eastAsia="等线" w:cs="等线"/>
          <w:sz w:val="21"/>
          <w:szCs w:val="21"/>
        </w:rPr>
      </w:pPr>
      <w:r>
        <w:rPr>
          <w:rFonts w:hint="eastAsia" w:ascii="等线" w:hAnsi="等线" w:eastAsia="等线" w:cs="等线"/>
          <w:sz w:val="21"/>
          <w:szCs w:val="21"/>
        </w:rPr>
        <w:t>3．加深对基尔霍夫定律、叠加定理的内容和适用范围的理解。</w:t>
      </w:r>
    </w:p>
    <w:p w14:paraId="2CFA6D8A">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二、</w:t>
      </w:r>
      <w:r>
        <w:rPr>
          <w:rFonts w:hint="eastAsia"/>
          <w:sz w:val="28"/>
          <w:szCs w:val="28"/>
        </w:rPr>
        <w:t>主要</w:t>
      </w:r>
      <w:r>
        <w:rPr>
          <w:sz w:val="28"/>
          <w:szCs w:val="28"/>
        </w:rPr>
        <w:t>仪器设备及</w:t>
      </w:r>
      <w:r>
        <w:rPr>
          <w:rFonts w:hint="eastAsia"/>
          <w:sz w:val="28"/>
          <w:szCs w:val="28"/>
        </w:rPr>
        <w:t>软件</w:t>
      </w:r>
    </w:p>
    <w:p w14:paraId="0E924BBC">
      <w:pPr>
        <w:pStyle w:val="6"/>
        <w:numPr>
          <w:ilvl w:val="0"/>
          <w:numId w:val="0"/>
        </w:numPr>
        <w:ind w:firstLine="630" w:firstLineChars="300"/>
        <w:jc w:val="left"/>
        <w:rPr>
          <w:rFonts w:hint="default" w:ascii="宋体" w:hAnsi="宋体" w:eastAsia="宋体"/>
          <w:szCs w:val="21"/>
          <w:lang w:val="en-US" w:eastAsia="zh-CN"/>
        </w:rPr>
      </w:pPr>
      <w:r>
        <w:rPr>
          <w:rFonts w:hint="eastAsia" w:ascii="宋体" w:hAnsi="宋体" w:eastAsia="宋体"/>
          <w:szCs w:val="21"/>
          <w:lang w:val="en-US" w:eastAsia="zh-CN"/>
        </w:rPr>
        <w:t>软件：Multisim 14.3</w:t>
      </w:r>
    </w:p>
    <w:p w14:paraId="7F369A50">
      <w:pPr>
        <w:pStyle w:val="6"/>
        <w:ind w:left="0" w:leftChars="0" w:firstLine="0" w:firstLineChars="0"/>
        <w:jc w:val="left"/>
        <w:rPr>
          <w:rFonts w:hint="eastAsia" w:ascii="等线" w:hAnsi="等线" w:eastAsia="等线" w:cs="等线"/>
          <w:sz w:val="28"/>
          <w:szCs w:val="28"/>
        </w:rPr>
      </w:pPr>
      <w:r>
        <w:rPr>
          <w:rFonts w:hint="eastAsia" w:ascii="等线" w:hAnsi="等线" w:eastAsia="等线" w:cs="等线"/>
          <w:sz w:val="28"/>
          <w:szCs w:val="28"/>
        </w:rPr>
        <w:t>三、实验原理</w:t>
      </w:r>
    </w:p>
    <w:p w14:paraId="167835E4">
      <w:pPr>
        <w:pStyle w:val="6"/>
        <w:ind w:left="0" w:leftChars="0" w:firstLine="420" w:firstLineChars="200"/>
        <w:jc w:val="left"/>
        <w:rPr>
          <w:rFonts w:hint="eastAsia" w:ascii="等线" w:hAnsi="等线" w:eastAsia="等线" w:cs="等线"/>
          <w:sz w:val="21"/>
          <w:szCs w:val="21"/>
        </w:rPr>
      </w:pPr>
      <w:r>
        <w:rPr>
          <w:rFonts w:hint="eastAsia" w:ascii="等线" w:hAnsi="等线" w:eastAsia="等线" w:cs="等线"/>
          <w:sz w:val="21"/>
          <w:szCs w:val="21"/>
        </w:rPr>
        <w:t>1．基尔霍夫定律</w:t>
      </w:r>
    </w:p>
    <w:p w14:paraId="4EB35468">
      <w:pPr>
        <w:pStyle w:val="6"/>
        <w:ind w:left="0" w:leftChars="0" w:firstLine="420" w:firstLineChars="200"/>
        <w:jc w:val="left"/>
        <w:rPr>
          <w:rFonts w:hint="eastAsia" w:ascii="等线" w:hAnsi="等线" w:eastAsia="等线" w:cs="等线"/>
          <w:sz w:val="21"/>
          <w:szCs w:val="21"/>
        </w:rPr>
      </w:pPr>
      <w:r>
        <w:rPr>
          <w:rFonts w:hint="eastAsia" w:ascii="等线" w:hAnsi="等线" w:eastAsia="等线" w:cs="等线"/>
          <w:sz w:val="21"/>
          <w:szCs w:val="21"/>
        </w:rPr>
        <w:t>基尔霍夫定律是电路普遍适用的基本定律。无论是线性电路还是非线性电路，无论是非</w:t>
      </w:r>
    </w:p>
    <w:p w14:paraId="7CBE0984">
      <w:pPr>
        <w:pStyle w:val="6"/>
        <w:ind w:left="0" w:leftChars="0" w:firstLine="0" w:firstLineChars="0"/>
        <w:jc w:val="left"/>
        <w:rPr>
          <w:rFonts w:hint="eastAsia" w:ascii="等线" w:hAnsi="等线" w:eastAsia="等线" w:cs="等线"/>
          <w:sz w:val="21"/>
          <w:szCs w:val="21"/>
        </w:rPr>
      </w:pPr>
      <w:r>
        <w:rPr>
          <w:rFonts w:hint="eastAsia" w:ascii="等线" w:hAnsi="等线" w:eastAsia="等线" w:cs="等线"/>
          <w:sz w:val="21"/>
          <w:szCs w:val="21"/>
        </w:rPr>
        <w:t>时变电路还是时变电路。</w:t>
      </w:r>
    </w:p>
    <w:p w14:paraId="62497FE6">
      <w:pPr>
        <w:pStyle w:val="6"/>
        <w:ind w:left="0" w:leftChars="0" w:firstLine="420" w:firstLineChars="200"/>
        <w:jc w:val="left"/>
        <w:rPr>
          <w:rFonts w:hint="eastAsia" w:ascii="等线" w:hAnsi="等线" w:eastAsia="等线" w:cs="等线"/>
          <w:sz w:val="21"/>
          <w:szCs w:val="21"/>
        </w:rPr>
      </w:pPr>
      <w:r>
        <w:rPr>
          <w:rFonts w:hint="eastAsia" w:ascii="等线" w:hAnsi="等线" w:eastAsia="等线" w:cs="等线"/>
          <w:sz w:val="21"/>
          <w:szCs w:val="21"/>
        </w:rPr>
        <w:t>基尔霍夫电流定律：集总参数电路中任意时刻，对于任一节点，流进流出该节点的各支</w:t>
      </w:r>
    </w:p>
    <w:p w14:paraId="1C6E1A78">
      <w:pPr>
        <w:pStyle w:val="6"/>
        <w:ind w:left="0" w:leftChars="0" w:firstLine="0" w:firstLineChars="0"/>
        <w:jc w:val="left"/>
        <w:rPr>
          <w:rFonts w:hint="eastAsia" w:ascii="等线" w:hAnsi="等线" w:eastAsia="等线" w:cs="等线"/>
          <w:sz w:val="21"/>
          <w:szCs w:val="21"/>
        </w:rPr>
      </w:pPr>
      <w:r>
        <w:rPr>
          <w:rFonts w:hint="eastAsia" w:ascii="等线" w:hAnsi="等线" w:eastAsia="等线" w:cs="等线"/>
          <w:sz w:val="21"/>
          <w:szCs w:val="21"/>
        </w:rPr>
        <w:t>路电流的代数和为零。</w:t>
      </w:r>
    </w:p>
    <w:p w14:paraId="148D05ED">
      <w:pPr>
        <w:pStyle w:val="6"/>
        <w:ind w:left="0" w:leftChars="0" w:firstLine="420" w:firstLineChars="200"/>
        <w:jc w:val="left"/>
        <w:rPr>
          <w:rFonts w:hint="eastAsia" w:ascii="等线" w:hAnsi="等线" w:eastAsia="等线" w:cs="等线"/>
          <w:sz w:val="21"/>
          <w:szCs w:val="21"/>
        </w:rPr>
      </w:pPr>
      <w:r>
        <w:rPr>
          <w:rFonts w:hint="eastAsia" w:ascii="等线" w:hAnsi="等线" w:eastAsia="等线" w:cs="等线"/>
          <w:sz w:val="21"/>
          <w:szCs w:val="21"/>
        </w:rPr>
        <w:t>基尔霍夫电压定律：集总参数电路中任意时刻，沿任一回路方向，回路中的所有支路的</w:t>
      </w:r>
    </w:p>
    <w:p w14:paraId="107C21CB">
      <w:pPr>
        <w:pStyle w:val="6"/>
        <w:ind w:left="0" w:leftChars="0" w:firstLine="0" w:firstLineChars="0"/>
        <w:jc w:val="left"/>
        <w:rPr>
          <w:rFonts w:hint="eastAsia" w:ascii="等线" w:hAnsi="等线" w:eastAsia="等线" w:cs="等线"/>
          <w:sz w:val="21"/>
          <w:szCs w:val="21"/>
        </w:rPr>
      </w:pPr>
      <w:r>
        <w:rPr>
          <w:rFonts w:hint="eastAsia" w:ascii="等线" w:hAnsi="等线" w:eastAsia="等线" w:cs="等线"/>
          <w:sz w:val="21"/>
          <w:szCs w:val="21"/>
        </w:rPr>
        <w:t>电压降代数和为零。</w:t>
      </w:r>
    </w:p>
    <w:p w14:paraId="7A763B68">
      <w:pPr>
        <w:pStyle w:val="6"/>
        <w:numPr>
          <w:ilvl w:val="0"/>
          <w:numId w:val="4"/>
        </w:numPr>
        <w:ind w:left="0" w:leftChars="0" w:firstLine="420" w:firstLineChars="200"/>
        <w:jc w:val="left"/>
        <w:rPr>
          <w:rFonts w:hint="eastAsia" w:ascii="等线" w:hAnsi="等线" w:eastAsia="等线" w:cs="等线"/>
          <w:sz w:val="21"/>
          <w:szCs w:val="21"/>
        </w:rPr>
      </w:pPr>
      <w:r>
        <w:rPr>
          <w:rFonts w:hint="eastAsia" w:ascii="等线" w:hAnsi="等线" w:eastAsia="等线" w:cs="等线"/>
          <w:sz w:val="21"/>
          <w:szCs w:val="21"/>
        </w:rPr>
        <w:t>叠加定理</w:t>
      </w:r>
    </w:p>
    <w:p w14:paraId="19245EB9">
      <w:pPr>
        <w:pStyle w:val="6"/>
        <w:numPr>
          <w:ilvl w:val="0"/>
          <w:numId w:val="0"/>
        </w:numPr>
        <w:ind w:leftChars="200"/>
        <w:jc w:val="left"/>
        <w:rPr>
          <w:rFonts w:hint="eastAsia" w:ascii="等线" w:hAnsi="等线" w:eastAsia="等线" w:cs="等线"/>
          <w:sz w:val="21"/>
          <w:szCs w:val="21"/>
        </w:rPr>
      </w:pPr>
      <w:r>
        <w:rPr>
          <w:rFonts w:hint="eastAsia" w:ascii="等线" w:hAnsi="等线" w:eastAsia="等线" w:cs="等线"/>
          <w:sz w:val="21"/>
          <w:szCs w:val="21"/>
        </w:rPr>
        <w:t>叠加定理：在线性电路中每一个元件的电流或电压可以看成电路中每一个独立源单独作</w:t>
      </w:r>
    </w:p>
    <w:p w14:paraId="6625354D">
      <w:pPr>
        <w:pStyle w:val="6"/>
        <w:ind w:left="0" w:leftChars="0" w:firstLine="0" w:firstLineChars="0"/>
        <w:jc w:val="left"/>
        <w:rPr>
          <w:rFonts w:hint="eastAsia" w:ascii="等线" w:hAnsi="等线" w:eastAsia="等线" w:cs="等线"/>
          <w:sz w:val="21"/>
          <w:szCs w:val="21"/>
        </w:rPr>
      </w:pPr>
      <w:r>
        <w:rPr>
          <w:rFonts w:hint="eastAsia" w:ascii="等线" w:hAnsi="等线" w:eastAsia="等线" w:cs="等线"/>
          <w:sz w:val="21"/>
          <w:szCs w:val="21"/>
        </w:rPr>
        <w:t>用于电路时在该元件上所产生的电流或电压的代数和。叠加定理只适用于线性电路中的电压</w:t>
      </w:r>
    </w:p>
    <w:p w14:paraId="7E03E4ED">
      <w:pPr>
        <w:pStyle w:val="6"/>
        <w:ind w:left="0" w:leftChars="0" w:firstLine="0" w:firstLineChars="0"/>
        <w:jc w:val="left"/>
        <w:rPr>
          <w:rFonts w:hint="eastAsia" w:ascii="等线" w:hAnsi="等线" w:eastAsia="等线" w:cs="等线"/>
          <w:sz w:val="21"/>
          <w:szCs w:val="21"/>
        </w:rPr>
      </w:pPr>
      <w:r>
        <w:rPr>
          <w:rFonts w:hint="eastAsia" w:ascii="等线" w:hAnsi="等线" w:eastAsia="等线" w:cs="等线"/>
          <w:sz w:val="21"/>
          <w:szCs w:val="21"/>
        </w:rPr>
        <w:t>和电流。功率是不能叠加的。</w:t>
      </w:r>
    </w:p>
    <w:p w14:paraId="6AA0F6AF">
      <w:pPr>
        <w:pStyle w:val="6"/>
        <w:numPr>
          <w:ilvl w:val="0"/>
          <w:numId w:val="5"/>
        </w:numPr>
        <w:ind w:left="0" w:leftChars="0" w:firstLine="0" w:firstLineChars="0"/>
        <w:jc w:val="left"/>
        <w:rPr>
          <w:rFonts w:hint="eastAsia" w:ascii="等线" w:hAnsi="等线" w:eastAsia="等线" w:cs="等线"/>
          <w:sz w:val="28"/>
          <w:szCs w:val="28"/>
        </w:rPr>
      </w:pPr>
      <w:r>
        <w:rPr>
          <w:rFonts w:hint="eastAsia" w:ascii="等线" w:hAnsi="等线" w:eastAsia="等线" w:cs="等线"/>
          <w:sz w:val="28"/>
          <w:szCs w:val="28"/>
        </w:rPr>
        <w:t>实验电路图</w:t>
      </w:r>
    </w:p>
    <w:p w14:paraId="489ABCCA">
      <w:pPr>
        <w:pStyle w:val="6"/>
        <w:numPr>
          <w:ilvl w:val="0"/>
          <w:numId w:val="0"/>
        </w:numPr>
        <w:ind w:leftChars="0"/>
        <w:jc w:val="left"/>
      </w:pPr>
      <w:r>
        <w:drawing>
          <wp:inline distT="0" distB="0" distL="114300" distR="114300">
            <wp:extent cx="5269230" cy="3852545"/>
            <wp:effectExtent l="0" t="0" r="1270" b="825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17"/>
                    <a:stretch>
                      <a:fillRect/>
                    </a:stretch>
                  </pic:blipFill>
                  <pic:spPr>
                    <a:xfrm>
                      <a:off x="0" y="0"/>
                      <a:ext cx="5269230" cy="3852545"/>
                    </a:xfrm>
                    <a:prstGeom prst="rect">
                      <a:avLst/>
                    </a:prstGeom>
                    <a:noFill/>
                    <a:ln>
                      <a:noFill/>
                    </a:ln>
                  </pic:spPr>
                </pic:pic>
              </a:graphicData>
            </a:graphic>
          </wp:inline>
        </w:drawing>
      </w:r>
    </w:p>
    <w:p w14:paraId="3A4E973A">
      <w:pPr>
        <w:pStyle w:val="6"/>
        <w:numPr>
          <w:ilvl w:val="0"/>
          <w:numId w:val="0"/>
        </w:numPr>
        <w:ind w:left="720" w:leftChars="0" w:hanging="720" w:firstLineChars="0"/>
        <w:jc w:val="left"/>
        <w:rPr>
          <w:sz w:val="28"/>
          <w:szCs w:val="28"/>
        </w:rPr>
      </w:pPr>
      <w:r>
        <w:rPr>
          <w:rFonts w:hint="default" w:asciiTheme="minorHAnsi" w:hAnsiTheme="minorHAnsi" w:eastAsiaTheme="minorEastAsia" w:cstheme="minorBidi"/>
          <w:kern w:val="2"/>
          <w:sz w:val="28"/>
          <w:szCs w:val="28"/>
          <w:lang w:val="en-US" w:eastAsia="zh-CN" w:bidi="ar-SA"/>
        </w:rPr>
        <w:t>五、</w:t>
      </w:r>
      <w:r>
        <w:rPr>
          <w:rFonts w:hint="eastAsia"/>
          <w:sz w:val="28"/>
          <w:szCs w:val="28"/>
        </w:rPr>
        <w:t>实验内容和</w:t>
      </w:r>
      <w:r>
        <w:rPr>
          <w:sz w:val="28"/>
          <w:szCs w:val="28"/>
        </w:rPr>
        <w:t>实验结果</w:t>
      </w:r>
    </w:p>
    <w:p w14:paraId="29A4BC3A">
      <w:pPr>
        <w:pStyle w:val="6"/>
        <w:numPr>
          <w:ilvl w:val="0"/>
          <w:numId w:val="0"/>
        </w:numPr>
        <w:ind w:leftChars="0" w:firstLine="420" w:firstLineChars="200"/>
        <w:jc w:val="left"/>
        <w:rPr>
          <w:rFonts w:hint="eastAsia"/>
        </w:rPr>
      </w:pPr>
      <w:r>
        <w:rPr>
          <w:rFonts w:hint="eastAsia"/>
        </w:rPr>
        <w:t>1.基尔霍夫定律的验证</w:t>
      </w:r>
    </w:p>
    <w:p w14:paraId="27420B7B">
      <w:pPr>
        <w:pStyle w:val="6"/>
        <w:numPr>
          <w:ilvl w:val="0"/>
          <w:numId w:val="0"/>
        </w:numPr>
        <w:ind w:leftChars="0" w:firstLine="210" w:firstLineChars="100"/>
        <w:jc w:val="left"/>
        <w:rPr>
          <w:rFonts w:hint="eastAsia"/>
        </w:rPr>
      </w:pPr>
      <w:r>
        <w:rPr>
          <w:rFonts w:hint="eastAsia"/>
        </w:rPr>
        <w:t>（1）基尔霍夫电流定律的验证</w:t>
      </w:r>
    </w:p>
    <w:p w14:paraId="74B8883E">
      <w:pPr>
        <w:pStyle w:val="6"/>
        <w:numPr>
          <w:ilvl w:val="0"/>
          <w:numId w:val="0"/>
        </w:numPr>
        <w:ind w:leftChars="0"/>
        <w:jc w:val="left"/>
        <w:rPr>
          <w:rFonts w:hint="eastAsia"/>
        </w:rPr>
      </w:pPr>
      <w:r>
        <w:rPr>
          <w:rFonts w:hint="eastAsia"/>
        </w:rPr>
        <w:t>根据实验电路图在 Multisim 软件中搭建好仿真电路，各支路的参考电流方向如图 2 所</w:t>
      </w:r>
    </w:p>
    <w:p w14:paraId="52991818">
      <w:pPr>
        <w:pStyle w:val="6"/>
        <w:numPr>
          <w:ilvl w:val="0"/>
          <w:numId w:val="0"/>
        </w:numPr>
        <w:ind w:leftChars="0"/>
        <w:jc w:val="left"/>
        <w:rPr>
          <w:rFonts w:hint="eastAsia"/>
          <w:lang w:val="en-US" w:eastAsia="zh-CN"/>
        </w:rPr>
      </w:pPr>
      <w:r>
        <w:rPr>
          <w:rFonts w:hint="eastAsia"/>
        </w:rPr>
        <w:t>示。选取 B 和 C 两个节点，并用万用表测量与这两个节点相连的各条支路的电流值。</w:t>
      </w:r>
      <w:r>
        <w:rPr>
          <w:rFonts w:hint="eastAsia"/>
          <w:lang w:val="en-US" w:eastAsia="zh-CN"/>
        </w:rPr>
        <w:t>将数据填入表3.6中.</w:t>
      </w:r>
    </w:p>
    <w:p w14:paraId="308195F5">
      <w:pPr>
        <w:pStyle w:val="6"/>
        <w:numPr>
          <w:ilvl w:val="0"/>
          <w:numId w:val="0"/>
        </w:numPr>
        <w:ind w:leftChars="0"/>
        <w:jc w:val="center"/>
        <w:rPr>
          <w:rFonts w:hint="eastAsia" w:eastAsiaTheme="minorEastAsia"/>
          <w:lang w:val="en-US" w:eastAsia="zh-CN"/>
        </w:rPr>
      </w:pPr>
      <w:r>
        <w:drawing>
          <wp:inline distT="0" distB="0" distL="114300" distR="114300">
            <wp:extent cx="5269865" cy="2729230"/>
            <wp:effectExtent l="0" t="0" r="635" b="127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8"/>
                    <a:stretch>
                      <a:fillRect/>
                    </a:stretch>
                  </pic:blipFill>
                  <pic:spPr>
                    <a:xfrm>
                      <a:off x="0" y="0"/>
                      <a:ext cx="5269865" cy="2729230"/>
                    </a:xfrm>
                    <a:prstGeom prst="rect">
                      <a:avLst/>
                    </a:prstGeom>
                    <a:noFill/>
                    <a:ln>
                      <a:noFill/>
                    </a:ln>
                  </pic:spPr>
                </pic:pic>
              </a:graphicData>
            </a:graphic>
          </wp:inline>
        </w:drawing>
      </w:r>
    </w:p>
    <w:p w14:paraId="6F8B3DDA">
      <w:pPr>
        <w:pStyle w:val="6"/>
        <w:numPr>
          <w:ilvl w:val="0"/>
          <w:numId w:val="0"/>
        </w:numPr>
        <w:ind w:leftChars="0"/>
        <w:jc w:val="left"/>
        <w:rPr>
          <w:rFonts w:hint="eastAsia"/>
          <w:lang w:val="en-US" w:eastAsia="zh-CN"/>
        </w:rPr>
      </w:pPr>
    </w:p>
    <w:p w14:paraId="2A784783">
      <w:pPr>
        <w:pStyle w:val="6"/>
        <w:numPr>
          <w:ilvl w:val="0"/>
          <w:numId w:val="0"/>
        </w:numPr>
        <w:ind w:leftChars="0" w:firstLine="210" w:firstLineChars="100"/>
        <w:jc w:val="left"/>
        <w:rPr>
          <w:rFonts w:hint="eastAsia"/>
          <w:lang w:val="en-US" w:eastAsia="zh-CN"/>
        </w:rPr>
      </w:pPr>
      <w:r>
        <w:rPr>
          <w:rFonts w:hint="eastAsia"/>
          <w:lang w:val="en-US" w:eastAsia="zh-CN"/>
        </w:rPr>
        <w:t>（2）基尔霍夫电压定律的验证</w:t>
      </w:r>
    </w:p>
    <w:p w14:paraId="21BF25C3">
      <w:pPr>
        <w:pStyle w:val="6"/>
        <w:numPr>
          <w:ilvl w:val="0"/>
          <w:numId w:val="0"/>
        </w:numPr>
        <w:ind w:leftChars="0"/>
        <w:jc w:val="left"/>
        <w:rPr>
          <w:rFonts w:hint="eastAsia"/>
          <w:lang w:val="en-US" w:eastAsia="zh-CN"/>
        </w:rPr>
      </w:pPr>
      <w:r>
        <w:rPr>
          <w:rFonts w:hint="eastAsia"/>
          <w:lang w:val="en-US" w:eastAsia="zh-CN"/>
        </w:rPr>
        <w:t>根据实验电路图在 Multisim 软件中搭建好仿真电路，各支路的参考电压方向如图 3 所</w:t>
      </w:r>
    </w:p>
    <w:p w14:paraId="61BEE61F">
      <w:pPr>
        <w:pStyle w:val="6"/>
        <w:numPr>
          <w:ilvl w:val="0"/>
          <w:numId w:val="0"/>
        </w:numPr>
        <w:ind w:leftChars="0"/>
        <w:jc w:val="left"/>
        <w:rPr>
          <w:rFonts w:hint="eastAsia"/>
          <w:lang w:val="en-US" w:eastAsia="zh-CN"/>
        </w:rPr>
      </w:pPr>
      <w:r>
        <w:rPr>
          <w:rFonts w:hint="eastAsia"/>
          <w:lang w:val="en-US" w:eastAsia="zh-CN"/>
        </w:rPr>
        <w:t>示。选取回路方向为顺时针方向，测量回路中各条支路的电压降。将数据填入表3.7中.</w:t>
      </w:r>
    </w:p>
    <w:p w14:paraId="36415DDA">
      <w:pPr>
        <w:pStyle w:val="6"/>
        <w:numPr>
          <w:ilvl w:val="0"/>
          <w:numId w:val="0"/>
        </w:numPr>
        <w:ind w:leftChars="0"/>
        <w:jc w:val="left"/>
        <w:rPr>
          <w:rFonts w:hint="eastAsia"/>
          <w:lang w:val="en-US" w:eastAsia="zh-CN"/>
        </w:rPr>
      </w:pPr>
      <w:r>
        <w:drawing>
          <wp:inline distT="0" distB="0" distL="114300" distR="114300">
            <wp:extent cx="4667885" cy="3373755"/>
            <wp:effectExtent l="0" t="0" r="5715" b="444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19"/>
                    <a:stretch>
                      <a:fillRect/>
                    </a:stretch>
                  </pic:blipFill>
                  <pic:spPr>
                    <a:xfrm>
                      <a:off x="0" y="0"/>
                      <a:ext cx="4667885" cy="3373755"/>
                    </a:xfrm>
                    <a:prstGeom prst="rect">
                      <a:avLst/>
                    </a:prstGeom>
                    <a:noFill/>
                    <a:ln>
                      <a:noFill/>
                    </a:ln>
                  </pic:spPr>
                </pic:pic>
              </a:graphicData>
            </a:graphic>
          </wp:inline>
        </w:drawing>
      </w:r>
    </w:p>
    <w:p w14:paraId="58A311BB">
      <w:pPr>
        <w:pStyle w:val="6"/>
        <w:numPr>
          <w:ilvl w:val="0"/>
          <w:numId w:val="0"/>
        </w:numPr>
        <w:ind w:leftChars="0" w:firstLine="420" w:firstLineChars="200"/>
        <w:jc w:val="left"/>
        <w:rPr>
          <w:rFonts w:hint="eastAsia"/>
          <w:lang w:val="en-US" w:eastAsia="zh-CN"/>
        </w:rPr>
      </w:pPr>
      <w:r>
        <w:rPr>
          <w:rFonts w:hint="eastAsia"/>
          <w:lang w:val="en-US" w:eastAsia="zh-CN"/>
        </w:rPr>
        <w:t>2.叠加定理的验证</w:t>
      </w:r>
    </w:p>
    <w:p w14:paraId="17482A6C">
      <w:pPr>
        <w:pStyle w:val="6"/>
        <w:numPr>
          <w:ilvl w:val="0"/>
          <w:numId w:val="0"/>
        </w:numPr>
        <w:ind w:leftChars="0" w:firstLine="210" w:firstLineChars="100"/>
        <w:jc w:val="left"/>
        <w:rPr>
          <w:rFonts w:hint="eastAsia"/>
          <w:lang w:val="en-US" w:eastAsia="zh-CN"/>
        </w:rPr>
      </w:pPr>
      <w:r>
        <w:rPr>
          <w:rFonts w:hint="eastAsia"/>
          <w:lang w:val="en-US" w:eastAsia="zh-CN"/>
        </w:rPr>
        <w:t>（1）U</w:t>
      </w:r>
      <w:r>
        <w:rPr>
          <w:rFonts w:hint="eastAsia"/>
          <w:sz w:val="13"/>
          <w:szCs w:val="15"/>
          <w:lang w:val="en-US" w:eastAsia="zh-CN"/>
        </w:rPr>
        <w:t>S1</w:t>
      </w:r>
      <w:r>
        <w:rPr>
          <w:rFonts w:hint="eastAsia"/>
          <w:lang w:val="en-US" w:eastAsia="zh-CN"/>
        </w:rPr>
        <w:t>单独作用，测量各支路电流，电阻压降，将测量值填入表中。</w:t>
      </w:r>
    </w:p>
    <w:p w14:paraId="6DEB0962">
      <w:pPr>
        <w:pStyle w:val="6"/>
        <w:numPr>
          <w:ilvl w:val="0"/>
          <w:numId w:val="0"/>
        </w:numPr>
        <w:ind w:leftChars="0" w:firstLine="210" w:firstLineChars="100"/>
        <w:jc w:val="left"/>
        <w:rPr>
          <w:rFonts w:hint="eastAsia"/>
          <w:lang w:val="en-US" w:eastAsia="zh-CN"/>
        </w:rPr>
      </w:pPr>
      <w:r>
        <w:rPr>
          <w:rFonts w:hint="eastAsia"/>
          <w:lang w:val="en-US" w:eastAsia="zh-CN"/>
        </w:rPr>
        <w:t>（2）U</w:t>
      </w:r>
      <w:r>
        <w:rPr>
          <w:rFonts w:hint="eastAsia"/>
          <w:sz w:val="13"/>
          <w:szCs w:val="15"/>
          <w:lang w:val="en-US" w:eastAsia="zh-CN"/>
        </w:rPr>
        <w:t>S2</w:t>
      </w:r>
      <w:r>
        <w:rPr>
          <w:rFonts w:hint="eastAsia"/>
          <w:lang w:val="en-US" w:eastAsia="zh-CN"/>
        </w:rPr>
        <w:t>单独作用，测量各支路电流，电阻压降，将测量值填入表中。</w:t>
      </w:r>
    </w:p>
    <w:p w14:paraId="56912722">
      <w:pPr>
        <w:pStyle w:val="6"/>
        <w:numPr>
          <w:ilvl w:val="0"/>
          <w:numId w:val="0"/>
        </w:numPr>
        <w:ind w:leftChars="0" w:firstLine="210" w:firstLineChars="100"/>
        <w:jc w:val="left"/>
        <w:rPr>
          <w:rFonts w:hint="eastAsia"/>
          <w:lang w:val="en-US" w:eastAsia="zh-CN"/>
        </w:rPr>
      </w:pPr>
      <w:r>
        <w:rPr>
          <w:rFonts w:hint="eastAsia"/>
          <w:lang w:val="en-US" w:eastAsia="zh-CN"/>
        </w:rPr>
        <w:t>（3）U</w:t>
      </w:r>
      <w:r>
        <w:rPr>
          <w:rFonts w:hint="eastAsia"/>
          <w:sz w:val="13"/>
          <w:szCs w:val="15"/>
          <w:lang w:val="en-US" w:eastAsia="zh-CN"/>
        </w:rPr>
        <w:t>S1</w:t>
      </w:r>
      <w:r>
        <w:rPr>
          <w:rFonts w:hint="eastAsia"/>
          <w:lang w:val="en-US" w:eastAsia="zh-CN"/>
        </w:rPr>
        <w:t>、U</w:t>
      </w:r>
      <w:r>
        <w:rPr>
          <w:rFonts w:hint="eastAsia"/>
          <w:sz w:val="13"/>
          <w:szCs w:val="15"/>
          <w:lang w:val="en-US" w:eastAsia="zh-CN"/>
        </w:rPr>
        <w:t>S2</w:t>
      </w:r>
      <w:r>
        <w:rPr>
          <w:rFonts w:hint="eastAsia"/>
          <w:lang w:val="en-US" w:eastAsia="zh-CN"/>
        </w:rPr>
        <w:t xml:space="preserve"> 共同作用，测量各支路电流，电阻压降，将测量值填入表中。</w:t>
      </w:r>
    </w:p>
    <w:p w14:paraId="6D0B19D7">
      <w:pPr>
        <w:pStyle w:val="6"/>
        <w:numPr>
          <w:ilvl w:val="0"/>
          <w:numId w:val="0"/>
        </w:numPr>
        <w:ind w:leftChars="0" w:firstLine="210" w:firstLineChars="100"/>
        <w:jc w:val="left"/>
        <w:rPr>
          <w:rFonts w:hint="eastAsia"/>
          <w:lang w:val="en-US" w:eastAsia="zh-CN"/>
        </w:rPr>
      </w:pPr>
      <w:r>
        <w:rPr>
          <w:rFonts w:hint="eastAsia"/>
          <w:lang w:val="en-US" w:eastAsia="zh-CN"/>
        </w:rPr>
        <w:t>（4）分析测量结果，验证叠加定理。</w:t>
      </w:r>
    </w:p>
    <w:p w14:paraId="41C123BB">
      <w:pPr>
        <w:pStyle w:val="6"/>
        <w:numPr>
          <w:ilvl w:val="0"/>
          <w:numId w:val="0"/>
        </w:numPr>
        <w:jc w:val="left"/>
      </w:pPr>
      <w:r>
        <w:drawing>
          <wp:inline distT="0" distB="0" distL="114300" distR="114300">
            <wp:extent cx="5265420" cy="4150995"/>
            <wp:effectExtent l="0" t="0" r="5080" b="1905"/>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20"/>
                    <a:stretch>
                      <a:fillRect/>
                    </a:stretch>
                  </pic:blipFill>
                  <pic:spPr>
                    <a:xfrm>
                      <a:off x="0" y="0"/>
                      <a:ext cx="5265420" cy="4150995"/>
                    </a:xfrm>
                    <a:prstGeom prst="rect">
                      <a:avLst/>
                    </a:prstGeom>
                    <a:noFill/>
                    <a:ln>
                      <a:noFill/>
                    </a:ln>
                  </pic:spPr>
                </pic:pic>
              </a:graphicData>
            </a:graphic>
          </wp:inline>
        </w:drawing>
      </w:r>
    </w:p>
    <w:p w14:paraId="6B4F39A6">
      <w:pPr>
        <w:pStyle w:val="6"/>
        <w:numPr>
          <w:ilvl w:val="0"/>
          <w:numId w:val="0"/>
        </w:numPr>
        <w:jc w:val="left"/>
        <w:rPr>
          <w:rFonts w:hint="eastAsia"/>
          <w:lang w:val="en-US" w:eastAsia="zh-CN"/>
        </w:rPr>
      </w:pPr>
      <w:r>
        <w:drawing>
          <wp:inline distT="0" distB="0" distL="114300" distR="114300">
            <wp:extent cx="5271770" cy="3994785"/>
            <wp:effectExtent l="0" t="0" r="11430" b="571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21"/>
                    <a:stretch>
                      <a:fillRect/>
                    </a:stretch>
                  </pic:blipFill>
                  <pic:spPr>
                    <a:xfrm>
                      <a:off x="0" y="0"/>
                      <a:ext cx="5271770" cy="3994785"/>
                    </a:xfrm>
                    <a:prstGeom prst="rect">
                      <a:avLst/>
                    </a:prstGeom>
                    <a:noFill/>
                    <a:ln>
                      <a:noFill/>
                    </a:ln>
                  </pic:spPr>
                </pic:pic>
              </a:graphicData>
            </a:graphic>
          </wp:inline>
        </w:drawing>
      </w:r>
    </w:p>
    <w:p w14:paraId="72424EE8">
      <w:pPr>
        <w:pStyle w:val="6"/>
        <w:numPr>
          <w:ilvl w:val="0"/>
          <w:numId w:val="0"/>
        </w:numPr>
        <w:ind w:leftChars="0" w:firstLine="210" w:firstLineChars="100"/>
        <w:jc w:val="left"/>
        <w:rPr>
          <w:rFonts w:hint="eastAsia"/>
          <w:lang w:val="en-US" w:eastAsia="zh-CN"/>
        </w:rPr>
      </w:pPr>
    </w:p>
    <w:p w14:paraId="0390DB90">
      <w:pPr>
        <w:pStyle w:val="6"/>
        <w:numPr>
          <w:ilvl w:val="0"/>
          <w:numId w:val="0"/>
        </w:numPr>
        <w:ind w:leftChars="0" w:firstLine="210" w:firstLineChars="100"/>
        <w:jc w:val="left"/>
        <w:rPr>
          <w:rFonts w:hint="eastAsia"/>
          <w:lang w:val="en-US" w:eastAsia="zh-CN"/>
        </w:rPr>
      </w:pPr>
    </w:p>
    <w:p w14:paraId="7561B9A7">
      <w:pPr>
        <w:pStyle w:val="6"/>
        <w:numPr>
          <w:ilvl w:val="0"/>
          <w:numId w:val="0"/>
        </w:numPr>
        <w:jc w:val="left"/>
        <w:rPr>
          <w:rFonts w:hint="eastAsia"/>
          <w:sz w:val="28"/>
          <w:szCs w:val="32"/>
          <w:lang w:val="en-US" w:eastAsia="zh-CN"/>
        </w:rPr>
      </w:pPr>
      <w:r>
        <w:rPr>
          <w:rFonts w:hint="eastAsia"/>
          <w:sz w:val="28"/>
          <w:szCs w:val="32"/>
          <w:lang w:val="en-US" w:eastAsia="zh-CN"/>
        </w:rPr>
        <w:t>六、结果分析</w:t>
      </w:r>
    </w:p>
    <w:p w14:paraId="4015EEB1">
      <w:pPr>
        <w:pStyle w:val="6"/>
        <w:numPr>
          <w:ilvl w:val="0"/>
          <w:numId w:val="0"/>
        </w:numPr>
        <w:ind w:leftChars="0"/>
        <w:jc w:val="left"/>
        <w:rPr>
          <w:rFonts w:hint="eastAsia"/>
          <w:lang w:val="en-US" w:eastAsia="zh-CN"/>
        </w:rPr>
      </w:pPr>
    </w:p>
    <w:tbl>
      <w:tblPr>
        <w:tblStyle w:val="4"/>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096"/>
        <w:gridCol w:w="820"/>
        <w:gridCol w:w="820"/>
        <w:gridCol w:w="844"/>
        <w:gridCol w:w="794"/>
        <w:gridCol w:w="837"/>
        <w:gridCol w:w="840"/>
        <w:gridCol w:w="844"/>
        <w:gridCol w:w="840"/>
        <w:gridCol w:w="787"/>
      </w:tblGrid>
      <w:tr w14:paraId="114E5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43" w:type="pct"/>
            <w:tcBorders>
              <w:top w:val="nil"/>
              <w:left w:val="nil"/>
              <w:bottom w:val="nil"/>
              <w:right w:val="nil"/>
            </w:tcBorders>
            <w:shd w:val="clear" w:color="auto" w:fill="auto"/>
            <w:noWrap/>
            <w:vAlign w:val="center"/>
          </w:tcPr>
          <w:p w14:paraId="6289B544">
            <w:pPr>
              <w:keepNext w:val="0"/>
              <w:keepLines w:val="0"/>
              <w:widowControl/>
              <w:suppressLineNumbers w:val="0"/>
              <w:jc w:val="center"/>
              <w:textAlignment w:val="center"/>
              <w:rPr>
                <w:rFonts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表3.6</w:t>
            </w:r>
          </w:p>
        </w:tc>
        <w:tc>
          <w:tcPr>
            <w:tcW w:w="2907" w:type="pct"/>
            <w:gridSpan w:val="6"/>
            <w:tcBorders>
              <w:top w:val="nil"/>
              <w:left w:val="nil"/>
              <w:bottom w:val="nil"/>
              <w:right w:val="nil"/>
            </w:tcBorders>
            <w:shd w:val="clear" w:color="auto" w:fill="auto"/>
            <w:noWrap/>
            <w:vAlign w:val="center"/>
          </w:tcPr>
          <w:p w14:paraId="1E9D79A5">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验证基尔霍夫电流定律实验数据</w:t>
            </w:r>
          </w:p>
        </w:tc>
        <w:tc>
          <w:tcPr>
            <w:tcW w:w="988" w:type="pct"/>
            <w:gridSpan w:val="2"/>
            <w:tcBorders>
              <w:top w:val="nil"/>
              <w:left w:val="nil"/>
              <w:bottom w:val="nil"/>
              <w:right w:val="nil"/>
            </w:tcBorders>
            <w:shd w:val="clear" w:color="auto" w:fill="auto"/>
            <w:noWrap/>
            <w:vAlign w:val="center"/>
          </w:tcPr>
          <w:p w14:paraId="504D95C5">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单位：mA</w:t>
            </w:r>
          </w:p>
        </w:tc>
        <w:tc>
          <w:tcPr>
            <w:tcW w:w="461" w:type="pct"/>
            <w:tcBorders>
              <w:top w:val="nil"/>
              <w:left w:val="nil"/>
              <w:bottom w:val="nil"/>
              <w:right w:val="nil"/>
            </w:tcBorders>
            <w:shd w:val="clear" w:color="auto" w:fill="auto"/>
            <w:noWrap/>
            <w:vAlign w:val="center"/>
          </w:tcPr>
          <w:p w14:paraId="62CEB6EA">
            <w:pPr>
              <w:jc w:val="center"/>
              <w:rPr>
                <w:rFonts w:hint="eastAsia" w:ascii="等线" w:hAnsi="等线" w:eastAsia="等线" w:cs="等线"/>
                <w:i w:val="0"/>
                <w:iCs w:val="0"/>
                <w:color w:val="000000"/>
                <w:sz w:val="18"/>
                <w:szCs w:val="18"/>
                <w:u w:val="none"/>
              </w:rPr>
            </w:pPr>
          </w:p>
        </w:tc>
      </w:tr>
      <w:tr w14:paraId="5CD49E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43" w:type="pct"/>
            <w:vMerge w:val="restart"/>
            <w:tcBorders>
              <w:top w:val="nil"/>
              <w:left w:val="nil"/>
              <w:bottom w:val="nil"/>
              <w:right w:val="nil"/>
            </w:tcBorders>
            <w:shd w:val="clear" w:color="auto" w:fill="auto"/>
            <w:noWrap/>
            <w:vAlign w:val="center"/>
          </w:tcPr>
          <w:p w14:paraId="24F7ED83">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测量项目</w:t>
            </w:r>
          </w:p>
        </w:tc>
        <w:tc>
          <w:tcPr>
            <w:tcW w:w="1923" w:type="pct"/>
            <w:gridSpan w:val="4"/>
            <w:tcBorders>
              <w:top w:val="nil"/>
              <w:left w:val="nil"/>
              <w:bottom w:val="nil"/>
              <w:right w:val="nil"/>
            </w:tcBorders>
            <w:shd w:val="clear" w:color="auto" w:fill="auto"/>
            <w:noWrap/>
            <w:vAlign w:val="center"/>
          </w:tcPr>
          <w:p w14:paraId="7361F055">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节点B</w:t>
            </w:r>
          </w:p>
        </w:tc>
        <w:tc>
          <w:tcPr>
            <w:tcW w:w="1971" w:type="pct"/>
            <w:gridSpan w:val="4"/>
            <w:tcBorders>
              <w:top w:val="nil"/>
              <w:left w:val="nil"/>
              <w:bottom w:val="nil"/>
              <w:right w:val="nil"/>
            </w:tcBorders>
            <w:shd w:val="clear" w:color="auto" w:fill="auto"/>
            <w:noWrap/>
            <w:vAlign w:val="center"/>
          </w:tcPr>
          <w:p w14:paraId="668B9105">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节点C</w:t>
            </w:r>
          </w:p>
        </w:tc>
        <w:tc>
          <w:tcPr>
            <w:tcW w:w="461" w:type="pct"/>
            <w:tcBorders>
              <w:top w:val="nil"/>
              <w:left w:val="nil"/>
              <w:bottom w:val="nil"/>
              <w:right w:val="nil"/>
            </w:tcBorders>
            <w:shd w:val="clear" w:color="auto" w:fill="auto"/>
            <w:noWrap/>
            <w:vAlign w:val="center"/>
          </w:tcPr>
          <w:p w14:paraId="664D71C0">
            <w:pPr>
              <w:jc w:val="center"/>
              <w:rPr>
                <w:rFonts w:hint="eastAsia" w:ascii="等线" w:hAnsi="等线" w:eastAsia="等线" w:cs="等线"/>
                <w:i w:val="0"/>
                <w:iCs w:val="0"/>
                <w:color w:val="000000"/>
                <w:sz w:val="18"/>
                <w:szCs w:val="18"/>
                <w:u w:val="none"/>
              </w:rPr>
            </w:pPr>
          </w:p>
        </w:tc>
      </w:tr>
      <w:tr w14:paraId="1E6A8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43" w:type="pct"/>
            <w:vMerge w:val="continue"/>
            <w:tcBorders>
              <w:top w:val="nil"/>
              <w:left w:val="nil"/>
              <w:bottom w:val="nil"/>
              <w:right w:val="nil"/>
            </w:tcBorders>
            <w:shd w:val="clear" w:color="auto" w:fill="auto"/>
            <w:noWrap/>
            <w:vAlign w:val="center"/>
          </w:tcPr>
          <w:p w14:paraId="5A948A32">
            <w:pPr>
              <w:jc w:val="center"/>
              <w:rPr>
                <w:rFonts w:hint="eastAsia" w:ascii="等线" w:hAnsi="等线" w:eastAsia="等线" w:cs="等线"/>
                <w:i w:val="0"/>
                <w:iCs w:val="0"/>
                <w:color w:val="000000"/>
                <w:sz w:val="18"/>
                <w:szCs w:val="18"/>
                <w:u w:val="none"/>
              </w:rPr>
            </w:pPr>
          </w:p>
        </w:tc>
        <w:tc>
          <w:tcPr>
            <w:tcW w:w="481" w:type="pct"/>
            <w:tcBorders>
              <w:top w:val="nil"/>
              <w:left w:val="nil"/>
              <w:bottom w:val="nil"/>
              <w:right w:val="nil"/>
            </w:tcBorders>
            <w:shd w:val="clear" w:color="auto" w:fill="auto"/>
            <w:noWrap/>
            <w:vAlign w:val="center"/>
          </w:tcPr>
          <w:p w14:paraId="2E450E5E">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Style w:val="9"/>
                <w:rFonts w:eastAsia="宋体"/>
                <w:sz w:val="18"/>
                <w:szCs w:val="18"/>
                <w:lang w:val="en-US" w:eastAsia="zh-CN" w:bidi="ar"/>
              </w:rPr>
              <w:t>I</w:t>
            </w:r>
            <w:r>
              <w:rPr>
                <w:rStyle w:val="10"/>
                <w:rFonts w:eastAsia="宋体"/>
                <w:sz w:val="8"/>
                <w:szCs w:val="8"/>
                <w:lang w:val="en-US" w:eastAsia="zh-CN" w:bidi="ar"/>
              </w:rPr>
              <w:t>AB</w:t>
            </w:r>
          </w:p>
        </w:tc>
        <w:tc>
          <w:tcPr>
            <w:tcW w:w="481" w:type="pct"/>
            <w:tcBorders>
              <w:top w:val="nil"/>
              <w:left w:val="nil"/>
              <w:bottom w:val="nil"/>
              <w:right w:val="nil"/>
            </w:tcBorders>
            <w:shd w:val="clear" w:color="auto" w:fill="auto"/>
            <w:noWrap/>
            <w:vAlign w:val="center"/>
          </w:tcPr>
          <w:p w14:paraId="64E17FEC">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Style w:val="9"/>
                <w:rFonts w:eastAsia="宋体"/>
                <w:sz w:val="18"/>
                <w:szCs w:val="18"/>
                <w:lang w:val="en-US" w:eastAsia="zh-CN" w:bidi="ar"/>
              </w:rPr>
              <w:t>I</w:t>
            </w:r>
            <w:r>
              <w:rPr>
                <w:rStyle w:val="10"/>
                <w:rFonts w:eastAsia="宋体"/>
                <w:sz w:val="8"/>
                <w:szCs w:val="8"/>
                <w:lang w:val="en-US" w:eastAsia="zh-CN" w:bidi="ar"/>
              </w:rPr>
              <w:t>BC</w:t>
            </w:r>
          </w:p>
        </w:tc>
        <w:tc>
          <w:tcPr>
            <w:tcW w:w="495" w:type="pct"/>
            <w:tcBorders>
              <w:top w:val="nil"/>
              <w:left w:val="nil"/>
              <w:bottom w:val="nil"/>
              <w:right w:val="nil"/>
            </w:tcBorders>
            <w:shd w:val="clear" w:color="auto" w:fill="auto"/>
            <w:noWrap/>
            <w:vAlign w:val="center"/>
          </w:tcPr>
          <w:p w14:paraId="29E71AE3">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Style w:val="9"/>
                <w:rFonts w:eastAsia="宋体"/>
                <w:sz w:val="18"/>
                <w:szCs w:val="18"/>
                <w:lang w:val="en-US" w:eastAsia="zh-CN" w:bidi="ar"/>
              </w:rPr>
              <w:t>I</w:t>
            </w:r>
            <w:r>
              <w:rPr>
                <w:rStyle w:val="10"/>
                <w:rFonts w:eastAsia="宋体"/>
                <w:sz w:val="8"/>
                <w:szCs w:val="8"/>
                <w:lang w:val="en-US" w:eastAsia="zh-CN" w:bidi="ar"/>
              </w:rPr>
              <w:t>BD</w:t>
            </w:r>
          </w:p>
        </w:tc>
        <w:tc>
          <w:tcPr>
            <w:tcW w:w="465" w:type="pct"/>
            <w:tcBorders>
              <w:top w:val="nil"/>
              <w:left w:val="nil"/>
              <w:bottom w:val="nil"/>
              <w:right w:val="nil"/>
            </w:tcBorders>
            <w:shd w:val="clear" w:color="auto" w:fill="auto"/>
            <w:noWrap/>
            <w:vAlign w:val="center"/>
          </w:tcPr>
          <w:p w14:paraId="261F0851">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Σ</w:t>
            </w:r>
            <w:r>
              <w:rPr>
                <w:rStyle w:val="9"/>
                <w:rFonts w:eastAsia="宋体"/>
                <w:sz w:val="18"/>
                <w:szCs w:val="18"/>
                <w:lang w:val="en-US" w:eastAsia="zh-CN" w:bidi="ar"/>
              </w:rPr>
              <w:t>I</w:t>
            </w:r>
          </w:p>
        </w:tc>
        <w:tc>
          <w:tcPr>
            <w:tcW w:w="491" w:type="pct"/>
            <w:tcBorders>
              <w:top w:val="nil"/>
              <w:left w:val="nil"/>
              <w:bottom w:val="nil"/>
              <w:right w:val="nil"/>
            </w:tcBorders>
            <w:shd w:val="clear" w:color="auto" w:fill="auto"/>
            <w:noWrap/>
            <w:vAlign w:val="center"/>
          </w:tcPr>
          <w:p w14:paraId="6D165C3E">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Style w:val="9"/>
                <w:rFonts w:eastAsia="宋体"/>
                <w:sz w:val="18"/>
                <w:szCs w:val="18"/>
                <w:lang w:val="en-US" w:eastAsia="zh-CN" w:bidi="ar"/>
              </w:rPr>
              <w:t>I</w:t>
            </w:r>
            <w:r>
              <w:rPr>
                <w:rStyle w:val="10"/>
                <w:rFonts w:eastAsia="宋体"/>
                <w:sz w:val="8"/>
                <w:szCs w:val="8"/>
                <w:lang w:val="en-US" w:eastAsia="zh-CN" w:bidi="ar"/>
              </w:rPr>
              <w:t>BC</w:t>
            </w:r>
          </w:p>
        </w:tc>
        <w:tc>
          <w:tcPr>
            <w:tcW w:w="492" w:type="pct"/>
            <w:tcBorders>
              <w:top w:val="nil"/>
              <w:left w:val="nil"/>
              <w:bottom w:val="nil"/>
              <w:right w:val="nil"/>
            </w:tcBorders>
            <w:shd w:val="clear" w:color="auto" w:fill="auto"/>
            <w:noWrap/>
            <w:vAlign w:val="center"/>
          </w:tcPr>
          <w:p w14:paraId="7AC5A27E">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Style w:val="9"/>
                <w:rFonts w:eastAsia="宋体"/>
                <w:sz w:val="18"/>
                <w:szCs w:val="18"/>
                <w:lang w:val="en-US" w:eastAsia="zh-CN" w:bidi="ar"/>
              </w:rPr>
              <w:t>I</w:t>
            </w:r>
            <w:r>
              <w:rPr>
                <w:rStyle w:val="10"/>
                <w:rFonts w:eastAsia="宋体"/>
                <w:sz w:val="8"/>
                <w:szCs w:val="8"/>
                <w:lang w:val="en-US" w:eastAsia="zh-CN" w:bidi="ar"/>
              </w:rPr>
              <w:t>AC</w:t>
            </w:r>
          </w:p>
        </w:tc>
        <w:tc>
          <w:tcPr>
            <w:tcW w:w="495" w:type="pct"/>
            <w:tcBorders>
              <w:top w:val="nil"/>
              <w:left w:val="nil"/>
              <w:bottom w:val="nil"/>
              <w:right w:val="nil"/>
            </w:tcBorders>
            <w:shd w:val="clear" w:color="auto" w:fill="auto"/>
            <w:noWrap/>
            <w:vAlign w:val="center"/>
          </w:tcPr>
          <w:p w14:paraId="0AF48D0D">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Style w:val="9"/>
                <w:rFonts w:eastAsia="宋体"/>
                <w:sz w:val="18"/>
                <w:szCs w:val="18"/>
                <w:lang w:val="en-US" w:eastAsia="zh-CN" w:bidi="ar"/>
              </w:rPr>
              <w:t>I</w:t>
            </w:r>
            <w:r>
              <w:rPr>
                <w:rStyle w:val="10"/>
                <w:rFonts w:eastAsia="宋体"/>
                <w:sz w:val="8"/>
                <w:szCs w:val="8"/>
                <w:lang w:val="en-US" w:eastAsia="zh-CN" w:bidi="ar"/>
              </w:rPr>
              <w:t>CE</w:t>
            </w:r>
          </w:p>
        </w:tc>
        <w:tc>
          <w:tcPr>
            <w:tcW w:w="492" w:type="pct"/>
            <w:tcBorders>
              <w:top w:val="nil"/>
              <w:left w:val="nil"/>
              <w:bottom w:val="nil"/>
              <w:right w:val="nil"/>
            </w:tcBorders>
            <w:shd w:val="clear" w:color="auto" w:fill="auto"/>
            <w:noWrap/>
            <w:vAlign w:val="center"/>
          </w:tcPr>
          <w:p w14:paraId="702EAAB5">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Style w:val="11"/>
                <w:rFonts w:eastAsia="宋体"/>
                <w:sz w:val="18"/>
                <w:szCs w:val="18"/>
                <w:lang w:val="en-US" w:eastAsia="zh-CN" w:bidi="ar"/>
              </w:rPr>
              <w:t>∑</w:t>
            </w:r>
            <w:r>
              <w:rPr>
                <w:rStyle w:val="9"/>
                <w:rFonts w:eastAsia="宋体"/>
                <w:sz w:val="18"/>
                <w:szCs w:val="18"/>
                <w:lang w:val="en-US" w:eastAsia="zh-CN" w:bidi="ar"/>
              </w:rPr>
              <w:t>I</w:t>
            </w:r>
          </w:p>
        </w:tc>
        <w:tc>
          <w:tcPr>
            <w:tcW w:w="461" w:type="pct"/>
            <w:tcBorders>
              <w:top w:val="nil"/>
              <w:left w:val="nil"/>
              <w:bottom w:val="nil"/>
              <w:right w:val="nil"/>
            </w:tcBorders>
            <w:shd w:val="clear" w:color="auto" w:fill="auto"/>
            <w:noWrap/>
            <w:vAlign w:val="center"/>
          </w:tcPr>
          <w:p w14:paraId="2F190F9A">
            <w:pPr>
              <w:jc w:val="center"/>
              <w:rPr>
                <w:rFonts w:hint="eastAsia" w:ascii="等线" w:hAnsi="等线" w:eastAsia="等线" w:cs="等线"/>
                <w:i w:val="0"/>
                <w:iCs w:val="0"/>
                <w:color w:val="000000"/>
                <w:sz w:val="18"/>
                <w:szCs w:val="18"/>
                <w:u w:val="none"/>
              </w:rPr>
            </w:pPr>
          </w:p>
        </w:tc>
      </w:tr>
      <w:tr w14:paraId="58659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43" w:type="pct"/>
            <w:tcBorders>
              <w:top w:val="nil"/>
              <w:left w:val="nil"/>
              <w:bottom w:val="nil"/>
              <w:right w:val="nil"/>
            </w:tcBorders>
            <w:shd w:val="clear" w:color="auto" w:fill="auto"/>
            <w:noWrap/>
            <w:vAlign w:val="center"/>
          </w:tcPr>
          <w:p w14:paraId="21D555F3">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理论值</w:t>
            </w:r>
          </w:p>
        </w:tc>
        <w:tc>
          <w:tcPr>
            <w:tcW w:w="481" w:type="pct"/>
            <w:tcBorders>
              <w:top w:val="nil"/>
              <w:left w:val="nil"/>
              <w:bottom w:val="nil"/>
              <w:right w:val="nil"/>
            </w:tcBorders>
            <w:shd w:val="clear" w:color="auto" w:fill="auto"/>
            <w:noWrap/>
            <w:vAlign w:val="center"/>
          </w:tcPr>
          <w:p w14:paraId="350F9C41">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5.235</w:t>
            </w:r>
          </w:p>
        </w:tc>
        <w:tc>
          <w:tcPr>
            <w:tcW w:w="481" w:type="pct"/>
            <w:tcBorders>
              <w:top w:val="nil"/>
              <w:left w:val="nil"/>
              <w:bottom w:val="nil"/>
              <w:right w:val="nil"/>
            </w:tcBorders>
            <w:shd w:val="clear" w:color="auto" w:fill="auto"/>
            <w:noWrap/>
            <w:vAlign w:val="center"/>
          </w:tcPr>
          <w:p w14:paraId="25C71495">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8.188</w:t>
            </w:r>
          </w:p>
        </w:tc>
        <w:tc>
          <w:tcPr>
            <w:tcW w:w="495" w:type="pct"/>
            <w:tcBorders>
              <w:top w:val="nil"/>
              <w:left w:val="nil"/>
              <w:bottom w:val="nil"/>
              <w:right w:val="nil"/>
            </w:tcBorders>
            <w:shd w:val="clear" w:color="auto" w:fill="auto"/>
            <w:noWrap/>
            <w:vAlign w:val="center"/>
          </w:tcPr>
          <w:p w14:paraId="5134E5B0">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13.423</w:t>
            </w:r>
          </w:p>
        </w:tc>
        <w:tc>
          <w:tcPr>
            <w:tcW w:w="465" w:type="pct"/>
            <w:tcBorders>
              <w:top w:val="nil"/>
              <w:left w:val="nil"/>
              <w:bottom w:val="nil"/>
              <w:right w:val="nil"/>
            </w:tcBorders>
            <w:shd w:val="clear" w:color="auto" w:fill="auto"/>
            <w:noWrap/>
            <w:vAlign w:val="center"/>
          </w:tcPr>
          <w:p w14:paraId="0C5AF713">
            <w:pPr>
              <w:jc w:val="center"/>
              <w:rPr>
                <w:rFonts w:hint="eastAsia"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0</w:t>
            </w:r>
          </w:p>
        </w:tc>
        <w:tc>
          <w:tcPr>
            <w:tcW w:w="491" w:type="pct"/>
            <w:tcBorders>
              <w:top w:val="nil"/>
              <w:left w:val="nil"/>
              <w:bottom w:val="nil"/>
              <w:right w:val="nil"/>
            </w:tcBorders>
            <w:shd w:val="clear" w:color="auto" w:fill="auto"/>
            <w:noWrap/>
            <w:vAlign w:val="center"/>
          </w:tcPr>
          <w:p w14:paraId="7018882C">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-8.188</w:t>
            </w:r>
          </w:p>
        </w:tc>
        <w:tc>
          <w:tcPr>
            <w:tcW w:w="492" w:type="pct"/>
            <w:tcBorders>
              <w:top w:val="nil"/>
              <w:left w:val="nil"/>
              <w:bottom w:val="nil"/>
              <w:right w:val="nil"/>
            </w:tcBorders>
            <w:shd w:val="clear" w:color="auto" w:fill="auto"/>
            <w:noWrap/>
            <w:vAlign w:val="center"/>
          </w:tcPr>
          <w:p w14:paraId="15521607">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-5.906</w:t>
            </w:r>
          </w:p>
        </w:tc>
        <w:tc>
          <w:tcPr>
            <w:tcW w:w="495" w:type="pct"/>
            <w:tcBorders>
              <w:top w:val="nil"/>
              <w:left w:val="nil"/>
              <w:bottom w:val="nil"/>
              <w:right w:val="nil"/>
            </w:tcBorders>
            <w:shd w:val="clear" w:color="auto" w:fill="auto"/>
            <w:noWrap/>
            <w:vAlign w:val="center"/>
          </w:tcPr>
          <w:p w14:paraId="45C4FB9C">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14.094</w:t>
            </w:r>
          </w:p>
        </w:tc>
        <w:tc>
          <w:tcPr>
            <w:tcW w:w="492" w:type="pct"/>
            <w:tcBorders>
              <w:top w:val="nil"/>
              <w:left w:val="nil"/>
              <w:bottom w:val="nil"/>
              <w:right w:val="nil"/>
            </w:tcBorders>
            <w:shd w:val="clear" w:color="auto" w:fill="auto"/>
            <w:noWrap/>
            <w:vAlign w:val="center"/>
          </w:tcPr>
          <w:p w14:paraId="74FB2D79">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0</w:t>
            </w:r>
          </w:p>
        </w:tc>
        <w:tc>
          <w:tcPr>
            <w:tcW w:w="461" w:type="pct"/>
            <w:tcBorders>
              <w:top w:val="nil"/>
              <w:left w:val="nil"/>
              <w:bottom w:val="nil"/>
              <w:right w:val="nil"/>
            </w:tcBorders>
            <w:shd w:val="clear" w:color="auto" w:fill="auto"/>
            <w:noWrap/>
            <w:vAlign w:val="center"/>
          </w:tcPr>
          <w:p w14:paraId="0585933D">
            <w:pPr>
              <w:jc w:val="center"/>
              <w:rPr>
                <w:rFonts w:hint="eastAsia" w:ascii="等线" w:hAnsi="等线" w:eastAsia="等线" w:cs="等线"/>
                <w:i w:val="0"/>
                <w:iCs w:val="0"/>
                <w:color w:val="000000"/>
                <w:sz w:val="18"/>
                <w:szCs w:val="18"/>
                <w:u w:val="none"/>
              </w:rPr>
            </w:pPr>
          </w:p>
        </w:tc>
      </w:tr>
      <w:tr w14:paraId="0AFAF2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43" w:type="pct"/>
            <w:tcBorders>
              <w:top w:val="nil"/>
              <w:left w:val="nil"/>
              <w:bottom w:val="nil"/>
              <w:right w:val="nil"/>
            </w:tcBorders>
            <w:shd w:val="clear" w:color="auto" w:fill="auto"/>
            <w:noWrap/>
            <w:vAlign w:val="center"/>
          </w:tcPr>
          <w:p w14:paraId="1A3B3C56">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仿真值</w:t>
            </w:r>
          </w:p>
        </w:tc>
        <w:tc>
          <w:tcPr>
            <w:tcW w:w="481" w:type="pct"/>
            <w:tcBorders>
              <w:top w:val="nil"/>
              <w:left w:val="nil"/>
              <w:bottom w:val="nil"/>
              <w:right w:val="nil"/>
            </w:tcBorders>
            <w:shd w:val="clear" w:color="auto" w:fill="auto"/>
            <w:noWrap/>
            <w:vAlign w:val="center"/>
          </w:tcPr>
          <w:p w14:paraId="5FED22FB">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5.235</w:t>
            </w:r>
          </w:p>
        </w:tc>
        <w:tc>
          <w:tcPr>
            <w:tcW w:w="481" w:type="pct"/>
            <w:tcBorders>
              <w:top w:val="nil"/>
              <w:left w:val="nil"/>
              <w:bottom w:val="nil"/>
              <w:right w:val="nil"/>
            </w:tcBorders>
            <w:shd w:val="clear" w:color="auto" w:fill="auto"/>
            <w:noWrap/>
            <w:vAlign w:val="center"/>
          </w:tcPr>
          <w:p w14:paraId="6A51672B">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8.188</w:t>
            </w:r>
          </w:p>
        </w:tc>
        <w:tc>
          <w:tcPr>
            <w:tcW w:w="495" w:type="pct"/>
            <w:tcBorders>
              <w:top w:val="nil"/>
              <w:left w:val="nil"/>
              <w:bottom w:val="nil"/>
              <w:right w:val="nil"/>
            </w:tcBorders>
            <w:shd w:val="clear" w:color="auto" w:fill="auto"/>
            <w:noWrap/>
            <w:vAlign w:val="center"/>
          </w:tcPr>
          <w:p w14:paraId="1C7F2A2C">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13.423</w:t>
            </w:r>
          </w:p>
        </w:tc>
        <w:tc>
          <w:tcPr>
            <w:tcW w:w="465" w:type="pct"/>
            <w:tcBorders>
              <w:top w:val="nil"/>
              <w:left w:val="nil"/>
              <w:bottom w:val="nil"/>
              <w:right w:val="nil"/>
            </w:tcBorders>
            <w:shd w:val="clear" w:color="auto" w:fill="auto"/>
            <w:noWrap/>
            <w:vAlign w:val="center"/>
          </w:tcPr>
          <w:p w14:paraId="5BC9C175">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0</w:t>
            </w:r>
          </w:p>
        </w:tc>
        <w:tc>
          <w:tcPr>
            <w:tcW w:w="491" w:type="pct"/>
            <w:tcBorders>
              <w:top w:val="nil"/>
              <w:left w:val="nil"/>
              <w:bottom w:val="nil"/>
              <w:right w:val="nil"/>
            </w:tcBorders>
            <w:shd w:val="clear" w:color="auto" w:fill="auto"/>
            <w:noWrap/>
            <w:vAlign w:val="center"/>
          </w:tcPr>
          <w:p w14:paraId="4C27101C">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-8.19</w:t>
            </w:r>
          </w:p>
        </w:tc>
        <w:tc>
          <w:tcPr>
            <w:tcW w:w="492" w:type="pct"/>
            <w:tcBorders>
              <w:top w:val="nil"/>
              <w:left w:val="nil"/>
              <w:bottom w:val="nil"/>
              <w:right w:val="nil"/>
            </w:tcBorders>
            <w:shd w:val="clear" w:color="auto" w:fill="auto"/>
            <w:noWrap/>
            <w:vAlign w:val="center"/>
          </w:tcPr>
          <w:p w14:paraId="7130A95C">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-5.906</w:t>
            </w:r>
          </w:p>
        </w:tc>
        <w:tc>
          <w:tcPr>
            <w:tcW w:w="495" w:type="pct"/>
            <w:tcBorders>
              <w:top w:val="nil"/>
              <w:left w:val="nil"/>
              <w:bottom w:val="nil"/>
              <w:right w:val="nil"/>
            </w:tcBorders>
            <w:shd w:val="clear" w:color="auto" w:fill="auto"/>
            <w:noWrap/>
            <w:vAlign w:val="center"/>
          </w:tcPr>
          <w:p w14:paraId="55EA9024">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14.094</w:t>
            </w:r>
          </w:p>
        </w:tc>
        <w:tc>
          <w:tcPr>
            <w:tcW w:w="492" w:type="pct"/>
            <w:tcBorders>
              <w:top w:val="nil"/>
              <w:left w:val="nil"/>
              <w:bottom w:val="nil"/>
              <w:right w:val="nil"/>
            </w:tcBorders>
            <w:shd w:val="clear" w:color="auto" w:fill="auto"/>
            <w:noWrap/>
            <w:vAlign w:val="center"/>
          </w:tcPr>
          <w:p w14:paraId="0B2E368C">
            <w:pPr>
              <w:jc w:val="center"/>
              <w:rPr>
                <w:rFonts w:hint="eastAsia"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0</w:t>
            </w:r>
          </w:p>
        </w:tc>
        <w:tc>
          <w:tcPr>
            <w:tcW w:w="461" w:type="pct"/>
            <w:tcBorders>
              <w:top w:val="nil"/>
              <w:left w:val="nil"/>
              <w:bottom w:val="nil"/>
              <w:right w:val="nil"/>
            </w:tcBorders>
            <w:shd w:val="clear" w:color="auto" w:fill="auto"/>
            <w:noWrap/>
            <w:vAlign w:val="center"/>
          </w:tcPr>
          <w:p w14:paraId="73E11D21">
            <w:pPr>
              <w:jc w:val="center"/>
              <w:rPr>
                <w:rFonts w:hint="eastAsia" w:ascii="等线" w:hAnsi="等线" w:eastAsia="等线" w:cs="等线"/>
                <w:i w:val="0"/>
                <w:iCs w:val="0"/>
                <w:color w:val="000000"/>
                <w:sz w:val="18"/>
                <w:szCs w:val="18"/>
                <w:u w:val="none"/>
              </w:rPr>
            </w:pPr>
          </w:p>
        </w:tc>
      </w:tr>
      <w:tr w14:paraId="0A2802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000" w:type="pct"/>
            <w:gridSpan w:val="10"/>
            <w:tcBorders>
              <w:top w:val="nil"/>
              <w:left w:val="nil"/>
              <w:bottom w:val="nil"/>
              <w:right w:val="nil"/>
            </w:tcBorders>
            <w:shd w:val="clear" w:color="auto" w:fill="auto"/>
            <w:noWrap/>
            <w:vAlign w:val="center"/>
          </w:tcPr>
          <w:p w14:paraId="7B585E56">
            <w:pPr>
              <w:jc w:val="center"/>
              <w:rPr>
                <w:rFonts w:hint="eastAsia" w:ascii="等线" w:hAnsi="等线" w:eastAsia="等线" w:cs="等线"/>
                <w:i w:val="0"/>
                <w:iCs w:val="0"/>
                <w:color w:val="000000"/>
                <w:sz w:val="18"/>
                <w:szCs w:val="18"/>
                <w:u w:val="none"/>
              </w:rPr>
            </w:pPr>
          </w:p>
        </w:tc>
      </w:tr>
      <w:tr w14:paraId="03BCD5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643" w:type="pct"/>
            <w:tcBorders>
              <w:top w:val="nil"/>
              <w:left w:val="nil"/>
              <w:bottom w:val="nil"/>
              <w:right w:val="nil"/>
            </w:tcBorders>
            <w:shd w:val="clear" w:color="auto" w:fill="auto"/>
            <w:noWrap/>
            <w:vAlign w:val="center"/>
          </w:tcPr>
          <w:p w14:paraId="574CB53F">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表3.7</w:t>
            </w:r>
          </w:p>
        </w:tc>
        <w:tc>
          <w:tcPr>
            <w:tcW w:w="2907" w:type="pct"/>
            <w:gridSpan w:val="6"/>
            <w:tcBorders>
              <w:top w:val="nil"/>
              <w:left w:val="nil"/>
              <w:bottom w:val="nil"/>
              <w:right w:val="nil"/>
            </w:tcBorders>
            <w:shd w:val="clear" w:color="auto" w:fill="auto"/>
            <w:noWrap/>
            <w:vAlign w:val="center"/>
          </w:tcPr>
          <w:p w14:paraId="7FCE4215">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验证基尔霍夫电压定律的实验数据</w:t>
            </w:r>
          </w:p>
        </w:tc>
        <w:tc>
          <w:tcPr>
            <w:tcW w:w="1449" w:type="pct"/>
            <w:gridSpan w:val="3"/>
            <w:tcBorders>
              <w:top w:val="nil"/>
              <w:left w:val="nil"/>
              <w:bottom w:val="nil"/>
              <w:right w:val="nil"/>
            </w:tcBorders>
            <w:shd w:val="clear" w:color="auto" w:fill="auto"/>
            <w:noWrap/>
            <w:vAlign w:val="center"/>
          </w:tcPr>
          <w:p w14:paraId="4FA012CD">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单位：V</w:t>
            </w:r>
          </w:p>
        </w:tc>
      </w:tr>
      <w:tr w14:paraId="37F0E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43" w:type="pct"/>
            <w:vMerge w:val="restart"/>
            <w:tcBorders>
              <w:top w:val="nil"/>
              <w:left w:val="nil"/>
              <w:bottom w:val="nil"/>
              <w:right w:val="nil"/>
            </w:tcBorders>
            <w:shd w:val="clear" w:color="auto" w:fill="auto"/>
            <w:noWrap/>
            <w:vAlign w:val="center"/>
          </w:tcPr>
          <w:p w14:paraId="5BBA0516">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测量项目</w:t>
            </w:r>
          </w:p>
        </w:tc>
        <w:tc>
          <w:tcPr>
            <w:tcW w:w="1923" w:type="pct"/>
            <w:gridSpan w:val="4"/>
            <w:tcBorders>
              <w:top w:val="nil"/>
              <w:left w:val="nil"/>
              <w:bottom w:val="nil"/>
              <w:right w:val="nil"/>
            </w:tcBorders>
            <w:shd w:val="clear" w:color="auto" w:fill="auto"/>
            <w:noWrap/>
            <w:vAlign w:val="center"/>
          </w:tcPr>
          <w:p w14:paraId="4DBA874C">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回路ABDA</w:t>
            </w:r>
          </w:p>
        </w:tc>
        <w:tc>
          <w:tcPr>
            <w:tcW w:w="2433" w:type="pct"/>
            <w:gridSpan w:val="5"/>
            <w:tcBorders>
              <w:top w:val="nil"/>
              <w:left w:val="nil"/>
              <w:bottom w:val="nil"/>
              <w:right w:val="nil"/>
            </w:tcBorders>
            <w:shd w:val="clear" w:color="auto" w:fill="auto"/>
            <w:noWrap/>
            <w:vAlign w:val="center"/>
          </w:tcPr>
          <w:p w14:paraId="0890AB53">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回路CBDC</w:t>
            </w:r>
          </w:p>
        </w:tc>
      </w:tr>
      <w:tr w14:paraId="3D017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43" w:type="pct"/>
            <w:vMerge w:val="continue"/>
            <w:tcBorders>
              <w:top w:val="nil"/>
              <w:left w:val="nil"/>
              <w:bottom w:val="nil"/>
              <w:right w:val="nil"/>
            </w:tcBorders>
            <w:shd w:val="clear" w:color="auto" w:fill="auto"/>
            <w:noWrap/>
            <w:vAlign w:val="center"/>
          </w:tcPr>
          <w:p w14:paraId="4A95ECA5">
            <w:pPr>
              <w:jc w:val="center"/>
              <w:rPr>
                <w:rFonts w:hint="eastAsia" w:ascii="等线" w:hAnsi="等线" w:eastAsia="等线" w:cs="等线"/>
                <w:i w:val="0"/>
                <w:iCs w:val="0"/>
                <w:color w:val="000000"/>
                <w:sz w:val="18"/>
                <w:szCs w:val="18"/>
                <w:u w:val="none"/>
              </w:rPr>
            </w:pPr>
          </w:p>
        </w:tc>
        <w:tc>
          <w:tcPr>
            <w:tcW w:w="481" w:type="pct"/>
            <w:tcBorders>
              <w:top w:val="nil"/>
              <w:left w:val="nil"/>
              <w:bottom w:val="nil"/>
              <w:right w:val="nil"/>
            </w:tcBorders>
            <w:shd w:val="clear" w:color="auto" w:fill="auto"/>
            <w:noWrap/>
            <w:vAlign w:val="center"/>
          </w:tcPr>
          <w:p w14:paraId="5D751340">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Fonts w:hint="default" w:ascii="Times New Roman" w:hAnsi="Times New Roman" w:eastAsia="宋体" w:cs="Times New Roman"/>
                <w:b/>
                <w:bCs/>
                <w:i/>
                <w:iCs/>
                <w:color w:val="000000"/>
                <w:kern w:val="0"/>
                <w:sz w:val="18"/>
                <w:szCs w:val="18"/>
                <w:u w:val="none"/>
                <w:lang w:val="en-US" w:eastAsia="zh-CN" w:bidi="ar"/>
              </w:rPr>
              <w:t>U</w:t>
            </w:r>
            <w:r>
              <w:rPr>
                <w:rStyle w:val="10"/>
                <w:rFonts w:eastAsia="宋体"/>
                <w:sz w:val="8"/>
                <w:szCs w:val="8"/>
                <w:lang w:val="en-US" w:eastAsia="zh-CN" w:bidi="ar"/>
              </w:rPr>
              <w:t>AB</w:t>
            </w:r>
          </w:p>
        </w:tc>
        <w:tc>
          <w:tcPr>
            <w:tcW w:w="481" w:type="pct"/>
            <w:tcBorders>
              <w:top w:val="nil"/>
              <w:left w:val="nil"/>
              <w:bottom w:val="nil"/>
              <w:right w:val="nil"/>
            </w:tcBorders>
            <w:shd w:val="clear" w:color="auto" w:fill="auto"/>
            <w:noWrap/>
            <w:vAlign w:val="center"/>
          </w:tcPr>
          <w:p w14:paraId="3EBA938C">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Fonts w:hint="default" w:ascii="Times New Roman" w:hAnsi="Times New Roman" w:eastAsia="宋体" w:cs="Times New Roman"/>
                <w:b/>
                <w:bCs/>
                <w:i/>
                <w:iCs/>
                <w:color w:val="000000"/>
                <w:kern w:val="0"/>
                <w:sz w:val="18"/>
                <w:szCs w:val="18"/>
                <w:u w:val="none"/>
                <w:lang w:val="en-US" w:eastAsia="zh-CN" w:bidi="ar"/>
              </w:rPr>
              <w:t>U</w:t>
            </w:r>
            <w:r>
              <w:rPr>
                <w:rStyle w:val="10"/>
                <w:rFonts w:eastAsia="宋体"/>
                <w:sz w:val="8"/>
                <w:szCs w:val="8"/>
                <w:lang w:val="en-US" w:eastAsia="zh-CN" w:bidi="ar"/>
              </w:rPr>
              <w:t>BD</w:t>
            </w:r>
          </w:p>
        </w:tc>
        <w:tc>
          <w:tcPr>
            <w:tcW w:w="495" w:type="pct"/>
            <w:tcBorders>
              <w:top w:val="nil"/>
              <w:left w:val="nil"/>
              <w:bottom w:val="nil"/>
              <w:right w:val="nil"/>
            </w:tcBorders>
            <w:shd w:val="clear" w:color="auto" w:fill="auto"/>
            <w:noWrap/>
            <w:vAlign w:val="center"/>
          </w:tcPr>
          <w:p w14:paraId="47C8559E">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Fonts w:hint="default" w:ascii="Times New Roman" w:hAnsi="Times New Roman" w:eastAsia="宋体" w:cs="Times New Roman"/>
                <w:b/>
                <w:bCs/>
                <w:i/>
                <w:iCs/>
                <w:color w:val="000000"/>
                <w:kern w:val="0"/>
                <w:sz w:val="18"/>
                <w:szCs w:val="18"/>
                <w:u w:val="none"/>
                <w:lang w:val="en-US" w:eastAsia="zh-CN" w:bidi="ar"/>
              </w:rPr>
              <w:t>U</w:t>
            </w:r>
            <w:r>
              <w:rPr>
                <w:rStyle w:val="10"/>
                <w:rFonts w:eastAsia="宋体"/>
                <w:sz w:val="8"/>
                <w:szCs w:val="8"/>
                <w:lang w:val="en-US" w:eastAsia="zh-CN" w:bidi="ar"/>
              </w:rPr>
              <w:t>S1</w:t>
            </w:r>
          </w:p>
        </w:tc>
        <w:tc>
          <w:tcPr>
            <w:tcW w:w="465" w:type="pct"/>
            <w:tcBorders>
              <w:top w:val="nil"/>
              <w:left w:val="nil"/>
              <w:bottom w:val="nil"/>
              <w:right w:val="nil"/>
            </w:tcBorders>
            <w:shd w:val="clear" w:color="auto" w:fill="auto"/>
            <w:noWrap/>
            <w:vAlign w:val="center"/>
          </w:tcPr>
          <w:p w14:paraId="10F3FE62">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Σ</w:t>
            </w:r>
            <w:r>
              <w:rPr>
                <w:rStyle w:val="9"/>
                <w:rFonts w:eastAsia="宋体"/>
                <w:sz w:val="18"/>
                <w:szCs w:val="18"/>
                <w:lang w:val="en-US" w:eastAsia="zh-CN" w:bidi="ar"/>
              </w:rPr>
              <w:t>U</w:t>
            </w:r>
          </w:p>
        </w:tc>
        <w:tc>
          <w:tcPr>
            <w:tcW w:w="491" w:type="pct"/>
            <w:tcBorders>
              <w:top w:val="nil"/>
              <w:left w:val="nil"/>
              <w:bottom w:val="nil"/>
              <w:right w:val="nil"/>
            </w:tcBorders>
            <w:shd w:val="clear" w:color="auto" w:fill="auto"/>
            <w:noWrap/>
            <w:vAlign w:val="center"/>
          </w:tcPr>
          <w:p w14:paraId="3E094AA0">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Fonts w:hint="default" w:ascii="Times New Roman" w:hAnsi="Times New Roman" w:eastAsia="宋体" w:cs="Times New Roman"/>
                <w:b/>
                <w:bCs/>
                <w:i/>
                <w:iCs/>
                <w:color w:val="000000"/>
                <w:kern w:val="0"/>
                <w:sz w:val="18"/>
                <w:szCs w:val="18"/>
                <w:u w:val="none"/>
                <w:lang w:val="en-US" w:eastAsia="zh-CN" w:bidi="ar"/>
              </w:rPr>
              <w:t>U</w:t>
            </w:r>
            <w:r>
              <w:rPr>
                <w:rStyle w:val="10"/>
                <w:rFonts w:eastAsia="宋体"/>
                <w:sz w:val="8"/>
                <w:szCs w:val="8"/>
                <w:lang w:val="en-US" w:eastAsia="zh-CN" w:bidi="ar"/>
              </w:rPr>
              <w:t>BC</w:t>
            </w:r>
          </w:p>
        </w:tc>
        <w:tc>
          <w:tcPr>
            <w:tcW w:w="492" w:type="pct"/>
            <w:tcBorders>
              <w:top w:val="nil"/>
              <w:left w:val="nil"/>
              <w:bottom w:val="nil"/>
              <w:right w:val="nil"/>
            </w:tcBorders>
            <w:shd w:val="clear" w:color="auto" w:fill="auto"/>
            <w:noWrap/>
            <w:vAlign w:val="center"/>
          </w:tcPr>
          <w:p w14:paraId="4488EA04">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Fonts w:hint="default" w:ascii="Times New Roman" w:hAnsi="Times New Roman" w:eastAsia="宋体" w:cs="Times New Roman"/>
                <w:b/>
                <w:bCs/>
                <w:i/>
                <w:iCs/>
                <w:color w:val="000000"/>
                <w:kern w:val="0"/>
                <w:sz w:val="18"/>
                <w:szCs w:val="18"/>
                <w:u w:val="none"/>
                <w:lang w:val="en-US" w:eastAsia="zh-CN" w:bidi="ar"/>
              </w:rPr>
              <w:t>U</w:t>
            </w:r>
            <w:r>
              <w:rPr>
                <w:rStyle w:val="10"/>
                <w:rFonts w:eastAsia="宋体"/>
                <w:sz w:val="8"/>
                <w:szCs w:val="8"/>
                <w:lang w:val="en-US" w:eastAsia="zh-CN" w:bidi="ar"/>
              </w:rPr>
              <w:t>CE</w:t>
            </w:r>
          </w:p>
        </w:tc>
        <w:tc>
          <w:tcPr>
            <w:tcW w:w="495" w:type="pct"/>
            <w:tcBorders>
              <w:top w:val="nil"/>
              <w:left w:val="nil"/>
              <w:bottom w:val="nil"/>
              <w:right w:val="nil"/>
            </w:tcBorders>
            <w:shd w:val="clear" w:color="auto" w:fill="auto"/>
            <w:noWrap/>
            <w:vAlign w:val="center"/>
          </w:tcPr>
          <w:p w14:paraId="6264977D">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Fonts w:hint="default" w:ascii="Times New Roman" w:hAnsi="Times New Roman" w:eastAsia="宋体" w:cs="Times New Roman"/>
                <w:b/>
                <w:bCs/>
                <w:i/>
                <w:iCs/>
                <w:color w:val="000000"/>
                <w:kern w:val="0"/>
                <w:sz w:val="18"/>
                <w:szCs w:val="18"/>
                <w:u w:val="none"/>
                <w:lang w:val="en-US" w:eastAsia="zh-CN" w:bidi="ar"/>
              </w:rPr>
              <w:t>U</w:t>
            </w:r>
            <w:r>
              <w:rPr>
                <w:rStyle w:val="10"/>
                <w:rFonts w:eastAsia="宋体"/>
                <w:sz w:val="8"/>
                <w:szCs w:val="8"/>
                <w:lang w:val="en-US" w:eastAsia="zh-CN" w:bidi="ar"/>
              </w:rPr>
              <w:t>S2</w:t>
            </w:r>
          </w:p>
        </w:tc>
        <w:tc>
          <w:tcPr>
            <w:tcW w:w="492" w:type="pct"/>
            <w:tcBorders>
              <w:top w:val="nil"/>
              <w:left w:val="nil"/>
              <w:bottom w:val="nil"/>
              <w:right w:val="nil"/>
            </w:tcBorders>
            <w:shd w:val="clear" w:color="auto" w:fill="auto"/>
            <w:noWrap/>
            <w:vAlign w:val="center"/>
          </w:tcPr>
          <w:p w14:paraId="2D8FE468">
            <w:pPr>
              <w:keepNext w:val="0"/>
              <w:keepLines w:val="0"/>
              <w:widowControl/>
              <w:suppressLineNumbers w:val="0"/>
              <w:jc w:val="center"/>
              <w:textAlignment w:val="center"/>
              <w:rPr>
                <w:rFonts w:hint="default" w:ascii="Times New Roman" w:hAnsi="Times New Roman" w:eastAsia="宋体" w:cs="Times New Roman"/>
                <w:b/>
                <w:bCs/>
                <w:i/>
                <w:iCs/>
                <w:color w:val="000000"/>
                <w:sz w:val="18"/>
                <w:szCs w:val="18"/>
                <w:u w:val="none"/>
              </w:rPr>
            </w:pPr>
            <w:r>
              <w:rPr>
                <w:rFonts w:hint="default" w:ascii="Times New Roman" w:hAnsi="Times New Roman" w:eastAsia="宋体" w:cs="Times New Roman"/>
                <w:b/>
                <w:bCs/>
                <w:i/>
                <w:iCs/>
                <w:color w:val="000000"/>
                <w:kern w:val="0"/>
                <w:sz w:val="18"/>
                <w:szCs w:val="18"/>
                <w:u w:val="none"/>
                <w:lang w:val="en-US" w:eastAsia="zh-CN" w:bidi="ar"/>
              </w:rPr>
              <w:t>U</w:t>
            </w:r>
            <w:r>
              <w:rPr>
                <w:rStyle w:val="10"/>
                <w:rFonts w:eastAsia="宋体"/>
                <w:sz w:val="8"/>
                <w:szCs w:val="8"/>
                <w:lang w:val="en-US" w:eastAsia="zh-CN" w:bidi="ar"/>
              </w:rPr>
              <w:t>BD</w:t>
            </w:r>
          </w:p>
        </w:tc>
        <w:tc>
          <w:tcPr>
            <w:tcW w:w="461" w:type="pct"/>
            <w:tcBorders>
              <w:top w:val="nil"/>
              <w:left w:val="nil"/>
              <w:bottom w:val="nil"/>
              <w:right w:val="nil"/>
            </w:tcBorders>
            <w:shd w:val="clear" w:color="auto" w:fill="auto"/>
            <w:noWrap/>
            <w:vAlign w:val="center"/>
          </w:tcPr>
          <w:p w14:paraId="468F291A">
            <w:pPr>
              <w:keepNext w:val="0"/>
              <w:keepLines w:val="0"/>
              <w:widowControl/>
              <w:suppressLineNumbers w:val="0"/>
              <w:jc w:val="center"/>
              <w:textAlignment w:val="center"/>
              <w:rPr>
                <w:rFonts w:hint="default" w:ascii="Times New Roman" w:hAnsi="Times New Roman" w:eastAsia="宋体" w:cs="Times New Roman"/>
                <w:b/>
                <w:bCs/>
                <w:i w:val="0"/>
                <w:iCs w:val="0"/>
                <w:color w:val="000000"/>
                <w:sz w:val="18"/>
                <w:szCs w:val="18"/>
                <w:u w:val="none"/>
              </w:rPr>
            </w:pPr>
            <w:r>
              <w:rPr>
                <w:rFonts w:hint="default" w:ascii="Times New Roman" w:hAnsi="Times New Roman" w:eastAsia="宋体" w:cs="Times New Roman"/>
                <w:b/>
                <w:bCs/>
                <w:i w:val="0"/>
                <w:iCs w:val="0"/>
                <w:color w:val="000000"/>
                <w:kern w:val="0"/>
                <w:sz w:val="18"/>
                <w:szCs w:val="18"/>
                <w:u w:val="none"/>
                <w:lang w:val="en-US" w:eastAsia="zh-CN" w:bidi="ar"/>
              </w:rPr>
              <w:t>Σ</w:t>
            </w:r>
            <w:r>
              <w:rPr>
                <w:rStyle w:val="9"/>
                <w:rFonts w:eastAsia="宋体"/>
                <w:sz w:val="18"/>
                <w:szCs w:val="18"/>
                <w:lang w:val="en-US" w:eastAsia="zh-CN" w:bidi="ar"/>
              </w:rPr>
              <w:t>U</w:t>
            </w:r>
          </w:p>
        </w:tc>
      </w:tr>
      <w:tr w14:paraId="158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43" w:type="pct"/>
            <w:tcBorders>
              <w:top w:val="nil"/>
              <w:left w:val="nil"/>
              <w:bottom w:val="nil"/>
              <w:right w:val="nil"/>
            </w:tcBorders>
            <w:shd w:val="clear" w:color="auto" w:fill="auto"/>
            <w:noWrap/>
            <w:vAlign w:val="center"/>
          </w:tcPr>
          <w:p w14:paraId="6B03BD91">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理论值</w:t>
            </w:r>
          </w:p>
        </w:tc>
        <w:tc>
          <w:tcPr>
            <w:tcW w:w="481" w:type="pct"/>
            <w:tcBorders>
              <w:top w:val="nil"/>
              <w:left w:val="nil"/>
              <w:bottom w:val="nil"/>
              <w:right w:val="nil"/>
            </w:tcBorders>
            <w:shd w:val="clear" w:color="auto" w:fill="auto"/>
            <w:noWrap/>
            <w:vAlign w:val="center"/>
          </w:tcPr>
          <w:p w14:paraId="1A48A1F4">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1.047</w:t>
            </w:r>
          </w:p>
        </w:tc>
        <w:tc>
          <w:tcPr>
            <w:tcW w:w="481" w:type="pct"/>
            <w:tcBorders>
              <w:top w:val="nil"/>
              <w:left w:val="nil"/>
              <w:bottom w:val="nil"/>
              <w:right w:val="nil"/>
            </w:tcBorders>
            <w:shd w:val="clear" w:color="auto" w:fill="auto"/>
            <w:noWrap/>
            <w:vAlign w:val="center"/>
          </w:tcPr>
          <w:p w14:paraId="419B1C99">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2.953</w:t>
            </w:r>
          </w:p>
        </w:tc>
        <w:tc>
          <w:tcPr>
            <w:tcW w:w="495" w:type="pct"/>
            <w:tcBorders>
              <w:top w:val="nil"/>
              <w:left w:val="nil"/>
              <w:bottom w:val="nil"/>
              <w:right w:val="nil"/>
            </w:tcBorders>
            <w:shd w:val="clear" w:color="auto" w:fill="auto"/>
            <w:noWrap/>
            <w:vAlign w:val="center"/>
          </w:tcPr>
          <w:p w14:paraId="61379B7D">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-4</w:t>
            </w:r>
          </w:p>
        </w:tc>
        <w:tc>
          <w:tcPr>
            <w:tcW w:w="465" w:type="pct"/>
            <w:tcBorders>
              <w:top w:val="nil"/>
              <w:left w:val="nil"/>
              <w:bottom w:val="nil"/>
              <w:right w:val="nil"/>
            </w:tcBorders>
            <w:shd w:val="clear" w:color="auto" w:fill="auto"/>
            <w:noWrap/>
            <w:vAlign w:val="center"/>
          </w:tcPr>
          <w:p w14:paraId="3C83CA13">
            <w:pPr>
              <w:jc w:val="center"/>
              <w:rPr>
                <w:rFonts w:hint="eastAsia"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0</w:t>
            </w:r>
          </w:p>
        </w:tc>
        <w:tc>
          <w:tcPr>
            <w:tcW w:w="491" w:type="pct"/>
            <w:tcBorders>
              <w:top w:val="nil"/>
              <w:left w:val="nil"/>
              <w:bottom w:val="nil"/>
              <w:right w:val="nil"/>
            </w:tcBorders>
            <w:shd w:val="clear" w:color="auto" w:fill="auto"/>
            <w:noWrap/>
            <w:vAlign w:val="center"/>
          </w:tcPr>
          <w:p w14:paraId="09677610">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-1.638</w:t>
            </w:r>
          </w:p>
        </w:tc>
        <w:tc>
          <w:tcPr>
            <w:tcW w:w="492" w:type="pct"/>
            <w:tcBorders>
              <w:top w:val="nil"/>
              <w:left w:val="nil"/>
              <w:bottom w:val="nil"/>
              <w:right w:val="nil"/>
            </w:tcBorders>
            <w:shd w:val="clear" w:color="auto" w:fill="auto"/>
            <w:noWrap/>
            <w:vAlign w:val="center"/>
          </w:tcPr>
          <w:p w14:paraId="0B062375">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-1.049</w:t>
            </w:r>
          </w:p>
        </w:tc>
        <w:tc>
          <w:tcPr>
            <w:tcW w:w="495" w:type="pct"/>
            <w:tcBorders>
              <w:top w:val="nil"/>
              <w:left w:val="nil"/>
              <w:bottom w:val="nil"/>
              <w:right w:val="nil"/>
            </w:tcBorders>
            <w:shd w:val="clear" w:color="auto" w:fill="auto"/>
            <w:noWrap/>
            <w:vAlign w:val="center"/>
          </w:tcPr>
          <w:p w14:paraId="26CFB195">
            <w:pPr>
              <w:jc w:val="center"/>
              <w:rPr>
                <w:rFonts w:hint="eastAsia"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6</w:t>
            </w:r>
          </w:p>
        </w:tc>
        <w:tc>
          <w:tcPr>
            <w:tcW w:w="492" w:type="pct"/>
            <w:tcBorders>
              <w:top w:val="nil"/>
              <w:left w:val="nil"/>
              <w:bottom w:val="nil"/>
              <w:right w:val="nil"/>
            </w:tcBorders>
            <w:shd w:val="clear" w:color="auto" w:fill="auto"/>
            <w:noWrap/>
            <w:vAlign w:val="center"/>
          </w:tcPr>
          <w:p w14:paraId="22F64F70">
            <w:pPr>
              <w:jc w:val="center"/>
              <w:rPr>
                <w:rFonts w:hint="default"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-2.953</w:t>
            </w:r>
          </w:p>
        </w:tc>
        <w:tc>
          <w:tcPr>
            <w:tcW w:w="461" w:type="pct"/>
            <w:tcBorders>
              <w:top w:val="nil"/>
              <w:left w:val="nil"/>
              <w:bottom w:val="nil"/>
              <w:right w:val="nil"/>
            </w:tcBorders>
            <w:shd w:val="clear" w:color="auto" w:fill="auto"/>
            <w:noWrap/>
            <w:vAlign w:val="center"/>
          </w:tcPr>
          <w:p w14:paraId="6EF57436">
            <w:pPr>
              <w:jc w:val="center"/>
              <w:rPr>
                <w:rFonts w:hint="eastAsia" w:ascii="等线" w:hAnsi="等线" w:eastAsia="等线" w:cs="等线"/>
                <w:i w:val="0"/>
                <w:iCs w:val="0"/>
                <w:color w:val="000000"/>
                <w:sz w:val="18"/>
                <w:szCs w:val="18"/>
                <w:u w:val="none"/>
                <w:lang w:val="en-US" w:eastAsia="zh-CN"/>
              </w:rPr>
            </w:pPr>
            <w:r>
              <w:rPr>
                <w:rFonts w:hint="eastAsia" w:ascii="等线" w:hAnsi="等线" w:eastAsia="等线" w:cs="等线"/>
                <w:i w:val="0"/>
                <w:iCs w:val="0"/>
                <w:color w:val="000000"/>
                <w:sz w:val="18"/>
                <w:szCs w:val="18"/>
                <w:u w:val="none"/>
                <w:lang w:val="en-US" w:eastAsia="zh-CN"/>
              </w:rPr>
              <w:t>0</w:t>
            </w:r>
          </w:p>
        </w:tc>
      </w:tr>
      <w:tr w14:paraId="7E7AD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643" w:type="pct"/>
            <w:tcBorders>
              <w:top w:val="nil"/>
              <w:left w:val="nil"/>
              <w:bottom w:val="nil"/>
              <w:right w:val="nil"/>
            </w:tcBorders>
            <w:shd w:val="clear" w:color="auto" w:fill="auto"/>
            <w:noWrap/>
            <w:vAlign w:val="center"/>
          </w:tcPr>
          <w:p w14:paraId="5B2552CF">
            <w:pPr>
              <w:keepNext w:val="0"/>
              <w:keepLines w:val="0"/>
              <w:widowControl/>
              <w:suppressLineNumbers w:val="0"/>
              <w:jc w:val="center"/>
              <w:textAlignment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kern w:val="0"/>
                <w:sz w:val="18"/>
                <w:szCs w:val="18"/>
                <w:u w:val="none"/>
                <w:lang w:val="en-US" w:eastAsia="zh-CN" w:bidi="ar"/>
              </w:rPr>
              <w:t>仿真值</w:t>
            </w:r>
          </w:p>
        </w:tc>
        <w:tc>
          <w:tcPr>
            <w:tcW w:w="481" w:type="pct"/>
            <w:tcBorders>
              <w:top w:val="nil"/>
              <w:left w:val="nil"/>
              <w:bottom w:val="nil"/>
              <w:right w:val="nil"/>
            </w:tcBorders>
            <w:shd w:val="clear" w:color="auto" w:fill="auto"/>
            <w:noWrap/>
            <w:vAlign w:val="center"/>
          </w:tcPr>
          <w:p w14:paraId="40E5B402">
            <w:pPr>
              <w:jc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sz w:val="18"/>
                <w:szCs w:val="18"/>
                <w:u w:val="none"/>
                <w:lang w:val="en-US" w:eastAsia="zh-CN"/>
              </w:rPr>
              <w:t>1.047</w:t>
            </w:r>
          </w:p>
        </w:tc>
        <w:tc>
          <w:tcPr>
            <w:tcW w:w="481" w:type="pct"/>
            <w:tcBorders>
              <w:top w:val="nil"/>
              <w:left w:val="nil"/>
              <w:bottom w:val="nil"/>
              <w:right w:val="nil"/>
            </w:tcBorders>
            <w:shd w:val="clear" w:color="auto" w:fill="auto"/>
            <w:noWrap/>
            <w:vAlign w:val="center"/>
          </w:tcPr>
          <w:p w14:paraId="7E17987E">
            <w:pPr>
              <w:jc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sz w:val="18"/>
                <w:szCs w:val="18"/>
                <w:u w:val="none"/>
                <w:lang w:val="en-US" w:eastAsia="zh-CN"/>
              </w:rPr>
              <w:t>2.953</w:t>
            </w:r>
          </w:p>
        </w:tc>
        <w:tc>
          <w:tcPr>
            <w:tcW w:w="495" w:type="pct"/>
            <w:tcBorders>
              <w:top w:val="nil"/>
              <w:left w:val="nil"/>
              <w:bottom w:val="nil"/>
              <w:right w:val="nil"/>
            </w:tcBorders>
            <w:shd w:val="clear" w:color="auto" w:fill="auto"/>
            <w:noWrap/>
            <w:vAlign w:val="center"/>
          </w:tcPr>
          <w:p w14:paraId="39C1B347">
            <w:pPr>
              <w:jc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sz w:val="18"/>
                <w:szCs w:val="18"/>
                <w:u w:val="none"/>
                <w:lang w:val="en-US" w:eastAsia="zh-CN"/>
              </w:rPr>
              <w:t>-4</w:t>
            </w:r>
          </w:p>
        </w:tc>
        <w:tc>
          <w:tcPr>
            <w:tcW w:w="465" w:type="pct"/>
            <w:tcBorders>
              <w:top w:val="nil"/>
              <w:left w:val="nil"/>
              <w:bottom w:val="nil"/>
              <w:right w:val="nil"/>
            </w:tcBorders>
            <w:shd w:val="clear" w:color="auto" w:fill="auto"/>
            <w:noWrap/>
            <w:vAlign w:val="center"/>
          </w:tcPr>
          <w:p w14:paraId="097DEA82">
            <w:pPr>
              <w:jc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sz w:val="18"/>
                <w:szCs w:val="18"/>
                <w:u w:val="none"/>
                <w:lang w:val="en-US" w:eastAsia="zh-CN"/>
              </w:rPr>
              <w:t>0</w:t>
            </w:r>
          </w:p>
        </w:tc>
        <w:tc>
          <w:tcPr>
            <w:tcW w:w="491" w:type="pct"/>
            <w:tcBorders>
              <w:top w:val="nil"/>
              <w:left w:val="nil"/>
              <w:bottom w:val="nil"/>
              <w:right w:val="nil"/>
            </w:tcBorders>
            <w:shd w:val="clear" w:color="auto" w:fill="auto"/>
            <w:noWrap/>
            <w:vAlign w:val="center"/>
          </w:tcPr>
          <w:p w14:paraId="744BC884">
            <w:pPr>
              <w:jc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sz w:val="18"/>
                <w:szCs w:val="18"/>
                <w:u w:val="none"/>
                <w:lang w:val="en-US" w:eastAsia="zh-CN"/>
              </w:rPr>
              <w:t>-1.638</w:t>
            </w:r>
          </w:p>
        </w:tc>
        <w:tc>
          <w:tcPr>
            <w:tcW w:w="492" w:type="pct"/>
            <w:tcBorders>
              <w:top w:val="nil"/>
              <w:left w:val="nil"/>
              <w:bottom w:val="nil"/>
              <w:right w:val="nil"/>
            </w:tcBorders>
            <w:shd w:val="clear" w:color="auto" w:fill="auto"/>
            <w:noWrap/>
            <w:vAlign w:val="center"/>
          </w:tcPr>
          <w:p w14:paraId="4A935F48">
            <w:pPr>
              <w:jc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sz w:val="18"/>
                <w:szCs w:val="18"/>
                <w:u w:val="none"/>
                <w:lang w:val="en-US" w:eastAsia="zh-CN"/>
              </w:rPr>
              <w:t>-1.049</w:t>
            </w:r>
          </w:p>
        </w:tc>
        <w:tc>
          <w:tcPr>
            <w:tcW w:w="495" w:type="pct"/>
            <w:tcBorders>
              <w:top w:val="nil"/>
              <w:left w:val="nil"/>
              <w:bottom w:val="nil"/>
              <w:right w:val="nil"/>
            </w:tcBorders>
            <w:shd w:val="clear" w:color="auto" w:fill="auto"/>
            <w:noWrap/>
            <w:vAlign w:val="center"/>
          </w:tcPr>
          <w:p w14:paraId="0340BC41">
            <w:pPr>
              <w:jc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sz w:val="18"/>
                <w:szCs w:val="18"/>
                <w:u w:val="none"/>
                <w:lang w:val="en-US" w:eastAsia="zh-CN"/>
              </w:rPr>
              <w:t>6</w:t>
            </w:r>
          </w:p>
        </w:tc>
        <w:tc>
          <w:tcPr>
            <w:tcW w:w="492" w:type="pct"/>
            <w:tcBorders>
              <w:top w:val="nil"/>
              <w:left w:val="nil"/>
              <w:bottom w:val="nil"/>
              <w:right w:val="nil"/>
            </w:tcBorders>
            <w:shd w:val="clear" w:color="auto" w:fill="auto"/>
            <w:noWrap/>
            <w:vAlign w:val="center"/>
          </w:tcPr>
          <w:p w14:paraId="23AD1D47">
            <w:pPr>
              <w:jc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sz w:val="18"/>
                <w:szCs w:val="18"/>
                <w:u w:val="none"/>
                <w:lang w:val="en-US" w:eastAsia="zh-CN"/>
              </w:rPr>
              <w:t>-2.953</w:t>
            </w:r>
          </w:p>
        </w:tc>
        <w:tc>
          <w:tcPr>
            <w:tcW w:w="461" w:type="pct"/>
            <w:tcBorders>
              <w:top w:val="nil"/>
              <w:left w:val="nil"/>
              <w:bottom w:val="nil"/>
              <w:right w:val="nil"/>
            </w:tcBorders>
            <w:shd w:val="clear" w:color="auto" w:fill="auto"/>
            <w:noWrap/>
            <w:vAlign w:val="center"/>
          </w:tcPr>
          <w:p w14:paraId="4E6BB401">
            <w:pPr>
              <w:jc w:val="center"/>
              <w:rPr>
                <w:rFonts w:hint="eastAsia" w:ascii="等线" w:hAnsi="等线" w:eastAsia="等线" w:cs="等线"/>
                <w:i w:val="0"/>
                <w:iCs w:val="0"/>
                <w:color w:val="000000"/>
                <w:sz w:val="18"/>
                <w:szCs w:val="18"/>
                <w:u w:val="none"/>
              </w:rPr>
            </w:pPr>
            <w:r>
              <w:rPr>
                <w:rFonts w:hint="eastAsia" w:ascii="等线" w:hAnsi="等线" w:eastAsia="等线" w:cs="等线"/>
                <w:i w:val="0"/>
                <w:iCs w:val="0"/>
                <w:color w:val="000000"/>
                <w:sz w:val="18"/>
                <w:szCs w:val="18"/>
                <w:u w:val="none"/>
                <w:lang w:val="en-US" w:eastAsia="zh-CN"/>
              </w:rPr>
              <w:t>0</w:t>
            </w:r>
          </w:p>
        </w:tc>
      </w:tr>
    </w:tbl>
    <w:p w14:paraId="35CC541B">
      <w:pPr>
        <w:numPr>
          <w:ilvl w:val="0"/>
          <w:numId w:val="0"/>
        </w:numPr>
        <w:jc w:val="center"/>
        <w:rPr>
          <w:rFonts w:hint="default"/>
          <w:sz w:val="16"/>
          <w:szCs w:val="18"/>
          <w:lang w:val="en-US" w:eastAsia="zh-CN"/>
        </w:rPr>
      </w:pP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856"/>
        <w:gridCol w:w="584"/>
        <w:gridCol w:w="565"/>
        <w:gridCol w:w="565"/>
        <w:gridCol w:w="640"/>
        <w:gridCol w:w="640"/>
        <w:gridCol w:w="584"/>
        <w:gridCol w:w="732"/>
        <w:gridCol w:w="732"/>
        <w:gridCol w:w="732"/>
        <w:gridCol w:w="640"/>
        <w:gridCol w:w="640"/>
        <w:gridCol w:w="565"/>
      </w:tblGrid>
      <w:tr w14:paraId="2CB517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31AA1FC4">
            <w:pPr>
              <w:keepNext w:val="0"/>
              <w:keepLines w:val="0"/>
              <w:widowControl/>
              <w:suppressLineNumbers w:val="0"/>
              <w:jc w:val="left"/>
              <w:textAlignment w:val="center"/>
              <w:rPr>
                <w:rFonts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表3.8</w:t>
            </w:r>
          </w:p>
        </w:tc>
        <w:tc>
          <w:tcPr>
            <w:tcW w:w="0" w:type="auto"/>
            <w:gridSpan w:val="12"/>
            <w:tcBorders>
              <w:top w:val="nil"/>
              <w:left w:val="nil"/>
              <w:bottom w:val="nil"/>
              <w:right w:val="nil"/>
            </w:tcBorders>
            <w:shd w:val="clear" w:color="auto" w:fill="auto"/>
            <w:noWrap/>
            <w:vAlign w:val="center"/>
          </w:tcPr>
          <w:p w14:paraId="54E5F842">
            <w:pPr>
              <w:keepNext w:val="0"/>
              <w:keepLines w:val="0"/>
              <w:widowControl/>
              <w:suppressLineNumbers w:val="0"/>
              <w:jc w:val="center"/>
              <w:textAlignment w:val="cente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验证叠加定理的实验数据</w:t>
            </w:r>
          </w:p>
        </w:tc>
      </w:tr>
      <w:tr w14:paraId="197690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0474BD5F">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测量项目</w:t>
            </w:r>
          </w:p>
        </w:tc>
        <w:tc>
          <w:tcPr>
            <w:tcW w:w="0" w:type="auto"/>
            <w:gridSpan w:val="3"/>
            <w:tcBorders>
              <w:top w:val="nil"/>
              <w:left w:val="nil"/>
              <w:bottom w:val="nil"/>
              <w:right w:val="nil"/>
            </w:tcBorders>
            <w:shd w:val="clear" w:color="auto" w:fill="auto"/>
            <w:noWrap/>
            <w:vAlign w:val="center"/>
          </w:tcPr>
          <w:p w14:paraId="68A44D93">
            <w:pPr>
              <w:keepNext w:val="0"/>
              <w:keepLines w:val="0"/>
              <w:widowControl/>
              <w:suppressLineNumbers w:val="0"/>
              <w:jc w:val="center"/>
              <w:textAlignment w:val="cente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Us1单独作用</w:t>
            </w:r>
          </w:p>
        </w:tc>
        <w:tc>
          <w:tcPr>
            <w:tcW w:w="0" w:type="auto"/>
            <w:gridSpan w:val="3"/>
            <w:tcBorders>
              <w:top w:val="nil"/>
              <w:left w:val="nil"/>
              <w:bottom w:val="nil"/>
              <w:right w:val="nil"/>
            </w:tcBorders>
            <w:shd w:val="clear" w:color="auto" w:fill="auto"/>
            <w:noWrap/>
            <w:vAlign w:val="center"/>
          </w:tcPr>
          <w:p w14:paraId="6161FBD1">
            <w:pPr>
              <w:keepNext w:val="0"/>
              <w:keepLines w:val="0"/>
              <w:widowControl/>
              <w:suppressLineNumbers w:val="0"/>
              <w:jc w:val="center"/>
              <w:textAlignment w:val="cente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Us2单独作用</w:t>
            </w:r>
          </w:p>
        </w:tc>
        <w:tc>
          <w:tcPr>
            <w:tcW w:w="0" w:type="auto"/>
            <w:gridSpan w:val="3"/>
            <w:tcBorders>
              <w:top w:val="nil"/>
              <w:left w:val="nil"/>
              <w:bottom w:val="nil"/>
              <w:right w:val="nil"/>
            </w:tcBorders>
            <w:shd w:val="clear" w:color="auto" w:fill="auto"/>
            <w:noWrap/>
            <w:vAlign w:val="center"/>
          </w:tcPr>
          <w:p w14:paraId="4CA5506F">
            <w:pPr>
              <w:keepNext w:val="0"/>
              <w:keepLines w:val="0"/>
              <w:widowControl/>
              <w:suppressLineNumbers w:val="0"/>
              <w:jc w:val="center"/>
              <w:textAlignment w:val="cente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叠加后电流、电压</w:t>
            </w:r>
          </w:p>
        </w:tc>
        <w:tc>
          <w:tcPr>
            <w:tcW w:w="0" w:type="auto"/>
            <w:gridSpan w:val="3"/>
            <w:tcBorders>
              <w:top w:val="nil"/>
              <w:left w:val="nil"/>
              <w:bottom w:val="nil"/>
              <w:right w:val="nil"/>
            </w:tcBorders>
            <w:shd w:val="clear" w:color="auto" w:fill="auto"/>
            <w:noWrap/>
            <w:vAlign w:val="center"/>
          </w:tcPr>
          <w:p w14:paraId="103180B9">
            <w:pPr>
              <w:keepNext w:val="0"/>
              <w:keepLines w:val="0"/>
              <w:widowControl/>
              <w:suppressLineNumbers w:val="0"/>
              <w:jc w:val="center"/>
              <w:textAlignment w:val="cente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Us1、Us2共同作用</w:t>
            </w:r>
          </w:p>
        </w:tc>
      </w:tr>
      <w:tr w14:paraId="01009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479495C0">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电流/mA</w:t>
            </w:r>
          </w:p>
        </w:tc>
        <w:tc>
          <w:tcPr>
            <w:tcW w:w="0" w:type="auto"/>
            <w:tcBorders>
              <w:top w:val="nil"/>
              <w:left w:val="nil"/>
              <w:bottom w:val="nil"/>
              <w:right w:val="nil"/>
            </w:tcBorders>
            <w:shd w:val="clear" w:color="auto" w:fill="auto"/>
            <w:noWrap/>
            <w:vAlign w:val="center"/>
          </w:tcPr>
          <w:p w14:paraId="17E65530">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vertAlign w:val="subscript"/>
                <w:lang w:val="en-US" w:eastAsia="zh-CN"/>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iCs/>
                <w:color w:val="000000"/>
                <w:kern w:val="0"/>
                <w:sz w:val="6"/>
                <w:szCs w:val="6"/>
                <w:u w:val="none"/>
                <w:lang w:val="en-US" w:eastAsia="zh-CN" w:bidi="ar"/>
              </w:rPr>
              <w:t>1</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759AA39D">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2</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67B1D32A">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3</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05B020DE">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1</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11204770">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2</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70759132">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3</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19F82A2D">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1</w:t>
            </w: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1</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1A4C691D">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2</w:t>
            </w: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2</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4DABAF22">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3</w:t>
            </w: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3</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13AEA134">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1</w:t>
            </w:r>
          </w:p>
        </w:tc>
        <w:tc>
          <w:tcPr>
            <w:tcW w:w="0" w:type="auto"/>
            <w:tcBorders>
              <w:top w:val="nil"/>
              <w:left w:val="nil"/>
              <w:bottom w:val="nil"/>
              <w:right w:val="nil"/>
            </w:tcBorders>
            <w:shd w:val="clear" w:color="auto" w:fill="auto"/>
            <w:noWrap/>
            <w:vAlign w:val="center"/>
          </w:tcPr>
          <w:p w14:paraId="52876E58">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2</w:t>
            </w:r>
          </w:p>
        </w:tc>
        <w:tc>
          <w:tcPr>
            <w:tcW w:w="0" w:type="auto"/>
            <w:tcBorders>
              <w:top w:val="nil"/>
              <w:left w:val="nil"/>
              <w:bottom w:val="nil"/>
              <w:right w:val="nil"/>
            </w:tcBorders>
            <w:shd w:val="clear" w:color="auto" w:fill="auto"/>
            <w:noWrap/>
            <w:vAlign w:val="center"/>
          </w:tcPr>
          <w:p w14:paraId="730B8F35">
            <w:pPr>
              <w:keepNext w:val="0"/>
              <w:keepLines w:val="0"/>
              <w:widowControl/>
              <w:suppressLineNumbers w:val="0"/>
              <w:jc w:val="left"/>
              <w:textAlignment w:val="center"/>
              <w:rPr>
                <w:rFonts w:hint="default" w:ascii="Times New Roman" w:hAnsi="Times New Roman" w:eastAsia="等线" w:cs="Times New Roman"/>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I</w:t>
            </w:r>
            <w:r>
              <w:rPr>
                <w:rFonts w:hint="default" w:ascii="Times New Roman" w:hAnsi="Times New Roman" w:eastAsia="宋体" w:cs="Times New Roman"/>
                <w:b/>
                <w:bCs/>
                <w:i w:val="0"/>
                <w:iCs w:val="0"/>
                <w:color w:val="000000"/>
                <w:kern w:val="0"/>
                <w:sz w:val="6"/>
                <w:szCs w:val="6"/>
                <w:u w:val="none"/>
                <w:lang w:val="en-US" w:eastAsia="zh-CN" w:bidi="ar"/>
              </w:rPr>
              <w:t>3</w:t>
            </w:r>
          </w:p>
        </w:tc>
      </w:tr>
      <w:tr w14:paraId="7DBB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036EFA78">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理论值</w:t>
            </w:r>
          </w:p>
        </w:tc>
        <w:tc>
          <w:tcPr>
            <w:tcW w:w="0" w:type="auto"/>
            <w:tcBorders>
              <w:top w:val="nil"/>
              <w:left w:val="nil"/>
              <w:bottom w:val="nil"/>
              <w:right w:val="nil"/>
            </w:tcBorders>
            <w:shd w:val="clear" w:color="auto" w:fill="auto"/>
            <w:noWrap/>
            <w:vAlign w:val="center"/>
          </w:tcPr>
          <w:p w14:paraId="1A5FA81B">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-19.9</w:t>
            </w:r>
          </w:p>
        </w:tc>
        <w:tc>
          <w:tcPr>
            <w:tcW w:w="0" w:type="auto"/>
            <w:tcBorders>
              <w:top w:val="nil"/>
              <w:left w:val="nil"/>
              <w:bottom w:val="nil"/>
              <w:right w:val="nil"/>
            </w:tcBorders>
            <w:shd w:val="clear" w:color="auto" w:fill="auto"/>
            <w:noWrap/>
            <w:vAlign w:val="center"/>
          </w:tcPr>
          <w:p w14:paraId="0872B337">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9.40</w:t>
            </w:r>
          </w:p>
        </w:tc>
        <w:tc>
          <w:tcPr>
            <w:tcW w:w="0" w:type="auto"/>
            <w:tcBorders>
              <w:top w:val="nil"/>
              <w:left w:val="nil"/>
              <w:bottom w:val="nil"/>
              <w:right w:val="nil"/>
            </w:tcBorders>
            <w:shd w:val="clear" w:color="auto" w:fill="auto"/>
            <w:noWrap/>
            <w:vAlign w:val="center"/>
          </w:tcPr>
          <w:p w14:paraId="78A0ACDB">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9.66</w:t>
            </w:r>
          </w:p>
        </w:tc>
        <w:tc>
          <w:tcPr>
            <w:tcW w:w="0" w:type="auto"/>
            <w:tcBorders>
              <w:top w:val="nil"/>
              <w:left w:val="nil"/>
              <w:bottom w:val="nil"/>
              <w:right w:val="nil"/>
            </w:tcBorders>
            <w:shd w:val="clear" w:color="auto" w:fill="auto"/>
            <w:noWrap/>
            <w:vAlign w:val="center"/>
          </w:tcPr>
          <w:p w14:paraId="77EE65EB">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25.8</w:t>
            </w:r>
          </w:p>
        </w:tc>
        <w:tc>
          <w:tcPr>
            <w:tcW w:w="0" w:type="auto"/>
            <w:tcBorders>
              <w:top w:val="nil"/>
              <w:left w:val="nil"/>
              <w:bottom w:val="nil"/>
              <w:right w:val="nil"/>
            </w:tcBorders>
            <w:shd w:val="clear" w:color="auto" w:fill="auto"/>
            <w:noWrap/>
            <w:vAlign w:val="center"/>
          </w:tcPr>
          <w:p w14:paraId="1EEF66BB">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4.03</w:t>
            </w:r>
          </w:p>
        </w:tc>
        <w:tc>
          <w:tcPr>
            <w:tcW w:w="0" w:type="auto"/>
            <w:tcBorders>
              <w:top w:val="nil"/>
              <w:left w:val="nil"/>
              <w:bottom w:val="nil"/>
              <w:right w:val="nil"/>
            </w:tcBorders>
            <w:shd w:val="clear" w:color="auto" w:fill="auto"/>
            <w:noWrap/>
            <w:vAlign w:val="center"/>
          </w:tcPr>
          <w:p w14:paraId="2CF9A60C">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-4.43</w:t>
            </w:r>
          </w:p>
        </w:tc>
        <w:tc>
          <w:tcPr>
            <w:tcW w:w="0" w:type="auto"/>
            <w:tcBorders>
              <w:top w:val="nil"/>
              <w:left w:val="nil"/>
              <w:bottom w:val="nil"/>
              <w:right w:val="nil"/>
            </w:tcBorders>
            <w:shd w:val="clear" w:color="auto" w:fill="auto"/>
            <w:noWrap/>
            <w:vAlign w:val="center"/>
          </w:tcPr>
          <w:p w14:paraId="2C3FAC05">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5.9</w:t>
            </w:r>
          </w:p>
        </w:tc>
        <w:tc>
          <w:tcPr>
            <w:tcW w:w="0" w:type="auto"/>
            <w:tcBorders>
              <w:top w:val="nil"/>
              <w:left w:val="nil"/>
              <w:bottom w:val="nil"/>
              <w:right w:val="nil"/>
            </w:tcBorders>
            <w:shd w:val="clear" w:color="auto" w:fill="auto"/>
            <w:noWrap/>
            <w:vAlign w:val="center"/>
          </w:tcPr>
          <w:p w14:paraId="229874BC">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13.43</w:t>
            </w:r>
          </w:p>
        </w:tc>
        <w:tc>
          <w:tcPr>
            <w:tcW w:w="0" w:type="auto"/>
            <w:tcBorders>
              <w:top w:val="nil"/>
              <w:left w:val="nil"/>
              <w:bottom w:val="nil"/>
              <w:right w:val="nil"/>
            </w:tcBorders>
            <w:shd w:val="clear" w:color="auto" w:fill="auto"/>
            <w:noWrap/>
            <w:vAlign w:val="center"/>
          </w:tcPr>
          <w:p w14:paraId="2444AD33">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5.23</w:t>
            </w:r>
          </w:p>
        </w:tc>
        <w:tc>
          <w:tcPr>
            <w:tcW w:w="0" w:type="auto"/>
            <w:tcBorders>
              <w:top w:val="nil"/>
              <w:left w:val="nil"/>
              <w:bottom w:val="nil"/>
              <w:right w:val="nil"/>
            </w:tcBorders>
            <w:shd w:val="clear" w:color="auto" w:fill="auto"/>
            <w:noWrap/>
            <w:vAlign w:val="center"/>
          </w:tcPr>
          <w:p w14:paraId="38B663D5">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5.91</w:t>
            </w:r>
          </w:p>
        </w:tc>
        <w:tc>
          <w:tcPr>
            <w:tcW w:w="0" w:type="auto"/>
            <w:tcBorders>
              <w:top w:val="nil"/>
              <w:left w:val="nil"/>
              <w:bottom w:val="nil"/>
              <w:right w:val="nil"/>
            </w:tcBorders>
            <w:shd w:val="clear" w:color="auto" w:fill="auto"/>
            <w:noWrap/>
            <w:vAlign w:val="center"/>
          </w:tcPr>
          <w:p w14:paraId="273A3CC2">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13.40</w:t>
            </w:r>
          </w:p>
        </w:tc>
        <w:tc>
          <w:tcPr>
            <w:tcW w:w="0" w:type="auto"/>
            <w:tcBorders>
              <w:top w:val="nil"/>
              <w:left w:val="nil"/>
              <w:bottom w:val="nil"/>
              <w:right w:val="nil"/>
            </w:tcBorders>
            <w:shd w:val="clear" w:color="auto" w:fill="auto"/>
            <w:noWrap/>
            <w:vAlign w:val="center"/>
          </w:tcPr>
          <w:p w14:paraId="5BC723E4">
            <w:pPr>
              <w:rPr>
                <w:rFonts w:hint="default" w:ascii="等线" w:hAnsi="等线" w:eastAsia="等线" w:cs="等线"/>
                <w:i w:val="0"/>
                <w:iCs w:val="0"/>
                <w:color w:val="000000"/>
                <w:sz w:val="16"/>
                <w:szCs w:val="16"/>
                <w:u w:val="none"/>
                <w:lang w:val="en-US" w:eastAsia="zh-CN"/>
              </w:rPr>
            </w:pPr>
            <w:r>
              <w:rPr>
                <w:rFonts w:hint="eastAsia" w:ascii="等线" w:hAnsi="等线" w:eastAsia="等线" w:cs="等线"/>
                <w:i w:val="0"/>
                <w:iCs w:val="0"/>
                <w:color w:val="000000"/>
                <w:sz w:val="16"/>
                <w:szCs w:val="16"/>
                <w:u w:val="none"/>
                <w:lang w:val="en-US" w:eastAsia="zh-CN"/>
              </w:rPr>
              <w:t>5.23</w:t>
            </w:r>
          </w:p>
        </w:tc>
      </w:tr>
      <w:tr w14:paraId="15CEC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03A1950B">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kern w:val="0"/>
                <w:sz w:val="16"/>
                <w:szCs w:val="16"/>
                <w:u w:val="none"/>
                <w:lang w:val="en-US" w:eastAsia="zh-CN" w:bidi="ar"/>
              </w:rPr>
              <w:t>仿真值</w:t>
            </w:r>
          </w:p>
        </w:tc>
        <w:tc>
          <w:tcPr>
            <w:tcW w:w="0" w:type="auto"/>
            <w:tcBorders>
              <w:top w:val="nil"/>
              <w:left w:val="nil"/>
              <w:bottom w:val="nil"/>
              <w:right w:val="nil"/>
            </w:tcBorders>
            <w:shd w:val="clear" w:color="auto" w:fill="auto"/>
            <w:noWrap/>
            <w:vAlign w:val="center"/>
          </w:tcPr>
          <w:p w14:paraId="156F0443">
            <w:pP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sz w:val="16"/>
                <w:szCs w:val="16"/>
                <w:u w:val="none"/>
                <w:lang w:val="en-US" w:eastAsia="zh-CN"/>
              </w:rPr>
              <w:t>-19.9</w:t>
            </w:r>
          </w:p>
        </w:tc>
        <w:tc>
          <w:tcPr>
            <w:tcW w:w="0" w:type="auto"/>
            <w:tcBorders>
              <w:top w:val="nil"/>
              <w:left w:val="nil"/>
              <w:bottom w:val="nil"/>
              <w:right w:val="nil"/>
            </w:tcBorders>
            <w:shd w:val="clear" w:color="auto" w:fill="auto"/>
            <w:noWrap/>
            <w:vAlign w:val="center"/>
          </w:tcPr>
          <w:p w14:paraId="16F4C9C6">
            <w:pP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sz w:val="16"/>
                <w:szCs w:val="16"/>
                <w:u w:val="none"/>
                <w:lang w:val="en-US" w:eastAsia="zh-CN"/>
              </w:rPr>
              <w:t>9.40</w:t>
            </w:r>
          </w:p>
        </w:tc>
        <w:tc>
          <w:tcPr>
            <w:tcW w:w="0" w:type="auto"/>
            <w:tcBorders>
              <w:top w:val="nil"/>
              <w:left w:val="nil"/>
              <w:bottom w:val="nil"/>
              <w:right w:val="nil"/>
            </w:tcBorders>
            <w:shd w:val="clear" w:color="auto" w:fill="auto"/>
            <w:noWrap/>
            <w:vAlign w:val="center"/>
          </w:tcPr>
          <w:p w14:paraId="02C22BBF">
            <w:pPr>
              <w:rPr>
                <w:rFonts w:hint="eastAsia" w:ascii="等线" w:hAnsi="等线" w:eastAsia="等线" w:cs="等线"/>
                <w:i w:val="0"/>
                <w:iCs w:val="0"/>
                <w:color w:val="000000"/>
                <w:sz w:val="16"/>
                <w:szCs w:val="16"/>
                <w:u w:val="none"/>
              </w:rPr>
            </w:pPr>
            <w:r>
              <w:rPr>
                <w:rFonts w:hint="eastAsia" w:ascii="等线" w:hAnsi="等线" w:eastAsia="等线" w:cs="等线"/>
                <w:i w:val="0"/>
                <w:iCs w:val="0"/>
                <w:color w:val="000000"/>
                <w:sz w:val="16"/>
                <w:szCs w:val="16"/>
                <w:u w:val="none"/>
                <w:lang w:val="en-US" w:eastAsia="zh-CN"/>
              </w:rPr>
              <w:t>9.66</w:t>
            </w:r>
          </w:p>
        </w:tc>
        <w:tc>
          <w:tcPr>
            <w:tcW w:w="0" w:type="auto"/>
            <w:tcBorders>
              <w:top w:val="nil"/>
              <w:left w:val="nil"/>
              <w:bottom w:val="nil"/>
              <w:right w:val="nil"/>
            </w:tcBorders>
            <w:shd w:val="clear" w:color="auto" w:fill="auto"/>
            <w:noWrap/>
            <w:vAlign w:val="center"/>
          </w:tcPr>
          <w:p w14:paraId="79DAA052">
            <w:pP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sz w:val="16"/>
                <w:szCs w:val="16"/>
                <w:u w:val="none"/>
                <w:lang w:val="en-US" w:eastAsia="zh-CN"/>
              </w:rPr>
              <w:t>25.8</w:t>
            </w:r>
          </w:p>
        </w:tc>
        <w:tc>
          <w:tcPr>
            <w:tcW w:w="0" w:type="auto"/>
            <w:tcBorders>
              <w:top w:val="nil"/>
              <w:left w:val="nil"/>
              <w:bottom w:val="nil"/>
              <w:right w:val="nil"/>
            </w:tcBorders>
            <w:shd w:val="clear" w:color="auto" w:fill="auto"/>
            <w:noWrap/>
            <w:vAlign w:val="center"/>
          </w:tcPr>
          <w:p w14:paraId="75BE2D0B">
            <w:pP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sz w:val="16"/>
                <w:szCs w:val="16"/>
                <w:u w:val="none"/>
                <w:lang w:val="en-US" w:eastAsia="zh-CN"/>
              </w:rPr>
              <w:t>4.03</w:t>
            </w:r>
          </w:p>
        </w:tc>
        <w:tc>
          <w:tcPr>
            <w:tcW w:w="0" w:type="auto"/>
            <w:tcBorders>
              <w:top w:val="nil"/>
              <w:left w:val="nil"/>
              <w:bottom w:val="nil"/>
              <w:right w:val="nil"/>
            </w:tcBorders>
            <w:shd w:val="clear" w:color="auto" w:fill="auto"/>
            <w:noWrap/>
            <w:vAlign w:val="center"/>
          </w:tcPr>
          <w:p w14:paraId="61676B40">
            <w:pP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sz w:val="16"/>
                <w:szCs w:val="16"/>
                <w:u w:val="none"/>
                <w:lang w:val="en-US" w:eastAsia="zh-CN"/>
              </w:rPr>
              <w:t>-4.43</w:t>
            </w:r>
          </w:p>
        </w:tc>
        <w:tc>
          <w:tcPr>
            <w:tcW w:w="0" w:type="auto"/>
            <w:tcBorders>
              <w:top w:val="nil"/>
              <w:left w:val="nil"/>
              <w:bottom w:val="nil"/>
              <w:right w:val="nil"/>
            </w:tcBorders>
            <w:shd w:val="clear" w:color="auto" w:fill="auto"/>
            <w:noWrap/>
            <w:vAlign w:val="center"/>
          </w:tcPr>
          <w:p w14:paraId="5C16D766">
            <w:pP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sz w:val="16"/>
                <w:szCs w:val="16"/>
                <w:u w:val="none"/>
                <w:lang w:val="en-US" w:eastAsia="zh-CN"/>
              </w:rPr>
              <w:t>5.9</w:t>
            </w:r>
          </w:p>
        </w:tc>
        <w:tc>
          <w:tcPr>
            <w:tcW w:w="0" w:type="auto"/>
            <w:tcBorders>
              <w:top w:val="nil"/>
              <w:left w:val="nil"/>
              <w:bottom w:val="nil"/>
              <w:right w:val="nil"/>
            </w:tcBorders>
            <w:shd w:val="clear" w:color="auto" w:fill="auto"/>
            <w:noWrap/>
            <w:vAlign w:val="center"/>
          </w:tcPr>
          <w:p w14:paraId="01899283">
            <w:pP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sz w:val="16"/>
                <w:szCs w:val="16"/>
                <w:u w:val="none"/>
                <w:lang w:val="en-US" w:eastAsia="zh-CN"/>
              </w:rPr>
              <w:t>13.43</w:t>
            </w:r>
          </w:p>
        </w:tc>
        <w:tc>
          <w:tcPr>
            <w:tcW w:w="0" w:type="auto"/>
            <w:tcBorders>
              <w:top w:val="nil"/>
              <w:left w:val="nil"/>
              <w:bottom w:val="nil"/>
              <w:right w:val="nil"/>
            </w:tcBorders>
            <w:shd w:val="clear" w:color="auto" w:fill="auto"/>
            <w:noWrap/>
            <w:vAlign w:val="center"/>
          </w:tcPr>
          <w:p w14:paraId="3A1DCB3A">
            <w:pP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sz w:val="16"/>
                <w:szCs w:val="16"/>
                <w:u w:val="none"/>
                <w:lang w:val="en-US" w:eastAsia="zh-CN"/>
              </w:rPr>
              <w:t>5.23</w:t>
            </w:r>
          </w:p>
        </w:tc>
        <w:tc>
          <w:tcPr>
            <w:tcW w:w="0" w:type="auto"/>
            <w:tcBorders>
              <w:top w:val="nil"/>
              <w:left w:val="nil"/>
              <w:bottom w:val="nil"/>
              <w:right w:val="nil"/>
            </w:tcBorders>
            <w:shd w:val="clear" w:color="auto" w:fill="auto"/>
            <w:noWrap/>
            <w:vAlign w:val="center"/>
          </w:tcPr>
          <w:p w14:paraId="461E64AF">
            <w:pP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sz w:val="16"/>
                <w:szCs w:val="16"/>
                <w:u w:val="none"/>
                <w:lang w:val="en-US" w:eastAsia="zh-CN"/>
              </w:rPr>
              <w:t>5.91</w:t>
            </w:r>
          </w:p>
        </w:tc>
        <w:tc>
          <w:tcPr>
            <w:tcW w:w="0" w:type="auto"/>
            <w:tcBorders>
              <w:top w:val="nil"/>
              <w:left w:val="nil"/>
              <w:bottom w:val="nil"/>
              <w:right w:val="nil"/>
            </w:tcBorders>
            <w:shd w:val="clear" w:color="auto" w:fill="auto"/>
            <w:noWrap/>
            <w:vAlign w:val="center"/>
          </w:tcPr>
          <w:p w14:paraId="6407259E">
            <w:pP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sz w:val="16"/>
                <w:szCs w:val="16"/>
                <w:u w:val="none"/>
                <w:lang w:val="en-US" w:eastAsia="zh-CN"/>
              </w:rPr>
              <w:t>13.40</w:t>
            </w:r>
          </w:p>
        </w:tc>
        <w:tc>
          <w:tcPr>
            <w:tcW w:w="0" w:type="auto"/>
            <w:tcBorders>
              <w:top w:val="nil"/>
              <w:left w:val="nil"/>
              <w:bottom w:val="nil"/>
              <w:right w:val="nil"/>
            </w:tcBorders>
            <w:shd w:val="clear" w:color="auto" w:fill="auto"/>
            <w:noWrap/>
            <w:vAlign w:val="center"/>
          </w:tcPr>
          <w:p w14:paraId="182380E2">
            <w:pP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sz w:val="16"/>
                <w:szCs w:val="16"/>
                <w:u w:val="none"/>
                <w:lang w:val="en-US" w:eastAsia="zh-CN"/>
              </w:rPr>
              <w:t>5.23</w:t>
            </w:r>
          </w:p>
        </w:tc>
      </w:tr>
      <w:tr w14:paraId="6CA36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3AE75D59">
            <w:pPr>
              <w:keepNext w:val="0"/>
              <w:keepLines w:val="0"/>
              <w:widowControl/>
              <w:suppressLineNumbers w:val="0"/>
              <w:jc w:val="left"/>
              <w:textAlignment w:val="center"/>
              <w:rPr>
                <w:rFonts w:hint="default" w:ascii="等线" w:hAnsi="等线" w:eastAsia="等线" w:cs="等线"/>
                <w:i w:val="0"/>
                <w:iCs w:val="0"/>
                <w:color w:val="000000"/>
                <w:kern w:val="0"/>
                <w:sz w:val="16"/>
                <w:szCs w:val="16"/>
                <w:u w:val="none"/>
                <w:lang w:val="en-US" w:eastAsia="zh-CN" w:bidi="ar"/>
              </w:rPr>
            </w:pPr>
            <w:r>
              <w:rPr>
                <w:rFonts w:hint="eastAsia" w:ascii="等线" w:hAnsi="等线" w:eastAsia="等线" w:cs="等线"/>
                <w:i w:val="0"/>
                <w:iCs w:val="0"/>
                <w:color w:val="000000"/>
                <w:kern w:val="0"/>
                <w:sz w:val="16"/>
                <w:szCs w:val="16"/>
                <w:u w:val="none"/>
                <w:lang w:val="en-US" w:eastAsia="zh-CN" w:bidi="ar"/>
              </w:rPr>
              <w:t>电压/V</w:t>
            </w:r>
          </w:p>
        </w:tc>
        <w:tc>
          <w:tcPr>
            <w:tcW w:w="0" w:type="auto"/>
            <w:tcBorders>
              <w:top w:val="nil"/>
              <w:left w:val="nil"/>
              <w:bottom w:val="nil"/>
              <w:right w:val="nil"/>
            </w:tcBorders>
            <w:shd w:val="clear" w:color="auto" w:fill="auto"/>
            <w:noWrap/>
            <w:vAlign w:val="center"/>
          </w:tcPr>
          <w:p w14:paraId="299581C0">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iCs/>
                <w:color w:val="000000"/>
                <w:kern w:val="0"/>
                <w:sz w:val="6"/>
                <w:szCs w:val="6"/>
                <w:u w:val="none"/>
                <w:lang w:val="en-US" w:eastAsia="zh-CN" w:bidi="ar"/>
              </w:rPr>
              <w:t>1</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21F92BAA">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2</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522D29BF">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3</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17EFA286">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1</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3059FA34">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2</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6DB5F782">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3</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34EBD5F3">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1</w:t>
            </w: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1</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2603FF57">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2</w:t>
            </w: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2</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5E835D18">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3</w:t>
            </w: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3</w:t>
            </w:r>
            <w:r>
              <w:rPr>
                <w:rFonts w:hint="default" w:ascii="Times New Roman" w:hAnsi="Times New Roman" w:eastAsia="宋体" w:cs="Times New Roman"/>
                <w:b/>
                <w:bCs/>
                <w:i/>
                <w:iCs/>
                <w:color w:val="000000"/>
                <w:kern w:val="0"/>
                <w:sz w:val="16"/>
                <w:szCs w:val="16"/>
                <w:u w:val="none"/>
                <w:lang w:val="en-US" w:eastAsia="zh-CN" w:bidi="ar"/>
              </w:rPr>
              <w:t>''</w:t>
            </w:r>
          </w:p>
        </w:tc>
        <w:tc>
          <w:tcPr>
            <w:tcW w:w="0" w:type="auto"/>
            <w:tcBorders>
              <w:top w:val="nil"/>
              <w:left w:val="nil"/>
              <w:bottom w:val="nil"/>
              <w:right w:val="nil"/>
            </w:tcBorders>
            <w:shd w:val="clear" w:color="auto" w:fill="auto"/>
            <w:noWrap/>
            <w:vAlign w:val="center"/>
          </w:tcPr>
          <w:p w14:paraId="696EF784">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1</w:t>
            </w:r>
          </w:p>
        </w:tc>
        <w:tc>
          <w:tcPr>
            <w:tcW w:w="0" w:type="auto"/>
            <w:tcBorders>
              <w:top w:val="nil"/>
              <w:left w:val="nil"/>
              <w:bottom w:val="nil"/>
              <w:right w:val="nil"/>
            </w:tcBorders>
            <w:shd w:val="clear" w:color="auto" w:fill="auto"/>
            <w:noWrap/>
            <w:vAlign w:val="center"/>
          </w:tcPr>
          <w:p w14:paraId="2E52CC9D">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2</w:t>
            </w:r>
          </w:p>
        </w:tc>
        <w:tc>
          <w:tcPr>
            <w:tcW w:w="0" w:type="auto"/>
            <w:tcBorders>
              <w:top w:val="nil"/>
              <w:left w:val="nil"/>
              <w:bottom w:val="nil"/>
              <w:right w:val="nil"/>
            </w:tcBorders>
            <w:shd w:val="clear" w:color="auto" w:fill="auto"/>
            <w:noWrap/>
            <w:vAlign w:val="center"/>
          </w:tcPr>
          <w:p w14:paraId="39F8944E">
            <w:pPr>
              <w:keepNext w:val="0"/>
              <w:keepLines w:val="0"/>
              <w:widowControl/>
              <w:suppressLineNumbers w:val="0"/>
              <w:jc w:val="left"/>
              <w:textAlignment w:val="center"/>
              <w:rPr>
                <w:rFonts w:hint="eastAsia" w:ascii="等线" w:hAnsi="等线" w:eastAsia="等线" w:cs="等线"/>
                <w:i w:val="0"/>
                <w:iCs w:val="0"/>
                <w:color w:val="000000"/>
                <w:sz w:val="16"/>
                <w:szCs w:val="16"/>
                <w:u w:val="none"/>
              </w:rPr>
            </w:pPr>
            <w:r>
              <w:rPr>
                <w:rFonts w:hint="default" w:ascii="Times New Roman" w:hAnsi="Times New Roman" w:eastAsia="宋体" w:cs="Times New Roman"/>
                <w:b/>
                <w:bCs/>
                <w:i/>
                <w:iCs/>
                <w:color w:val="000000"/>
                <w:kern w:val="0"/>
                <w:sz w:val="16"/>
                <w:szCs w:val="16"/>
                <w:u w:val="none"/>
                <w:lang w:val="en-US" w:eastAsia="zh-CN" w:bidi="ar"/>
              </w:rPr>
              <w:t>U</w:t>
            </w:r>
            <w:r>
              <w:rPr>
                <w:rFonts w:hint="default" w:ascii="Times New Roman" w:hAnsi="Times New Roman" w:eastAsia="宋体" w:cs="Times New Roman"/>
                <w:b/>
                <w:bCs/>
                <w:i w:val="0"/>
                <w:iCs w:val="0"/>
                <w:color w:val="000000"/>
                <w:kern w:val="0"/>
                <w:sz w:val="6"/>
                <w:szCs w:val="6"/>
                <w:u w:val="none"/>
                <w:lang w:val="en-US" w:eastAsia="zh-CN" w:bidi="ar"/>
              </w:rPr>
              <w:t>3</w:t>
            </w:r>
          </w:p>
        </w:tc>
      </w:tr>
      <w:tr w14:paraId="4CE1E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2FDDB851">
            <w:pPr>
              <w:keepNext w:val="0"/>
              <w:keepLines w:val="0"/>
              <w:widowControl/>
              <w:suppressLineNumbers w:val="0"/>
              <w:jc w:val="left"/>
              <w:textAlignment w:val="cente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kern w:val="0"/>
                <w:sz w:val="16"/>
                <w:szCs w:val="16"/>
                <w:u w:val="none"/>
                <w:lang w:val="en-US" w:eastAsia="zh-CN" w:bidi="ar"/>
              </w:rPr>
              <w:t>理论值</w:t>
            </w:r>
          </w:p>
        </w:tc>
        <w:tc>
          <w:tcPr>
            <w:tcW w:w="0" w:type="auto"/>
            <w:tcBorders>
              <w:top w:val="nil"/>
              <w:left w:val="nil"/>
              <w:bottom w:val="nil"/>
              <w:right w:val="nil"/>
            </w:tcBorders>
            <w:shd w:val="clear" w:color="auto" w:fill="auto"/>
            <w:noWrap/>
            <w:vAlign w:val="center"/>
          </w:tcPr>
          <w:p w14:paraId="705FDB28">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1.987</w:t>
            </w:r>
          </w:p>
        </w:tc>
        <w:tc>
          <w:tcPr>
            <w:tcW w:w="0" w:type="auto"/>
            <w:tcBorders>
              <w:top w:val="nil"/>
              <w:left w:val="nil"/>
              <w:bottom w:val="nil"/>
              <w:right w:val="nil"/>
            </w:tcBorders>
            <w:shd w:val="clear" w:color="auto" w:fill="auto"/>
            <w:noWrap/>
            <w:vAlign w:val="center"/>
          </w:tcPr>
          <w:p w14:paraId="60B5A365">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2.013</w:t>
            </w:r>
          </w:p>
        </w:tc>
        <w:tc>
          <w:tcPr>
            <w:tcW w:w="0" w:type="auto"/>
            <w:tcBorders>
              <w:top w:val="nil"/>
              <w:left w:val="nil"/>
              <w:bottom w:val="nil"/>
              <w:right w:val="nil"/>
            </w:tcBorders>
            <w:shd w:val="clear" w:color="auto" w:fill="auto"/>
            <w:noWrap/>
            <w:vAlign w:val="center"/>
          </w:tcPr>
          <w:p w14:paraId="0786791A">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2.067</w:t>
            </w:r>
          </w:p>
        </w:tc>
        <w:tc>
          <w:tcPr>
            <w:tcW w:w="0" w:type="auto"/>
            <w:tcBorders>
              <w:top w:val="nil"/>
              <w:left w:val="nil"/>
              <w:bottom w:val="nil"/>
              <w:right w:val="nil"/>
            </w:tcBorders>
            <w:shd w:val="clear" w:color="auto" w:fill="auto"/>
            <w:noWrap/>
            <w:vAlign w:val="center"/>
          </w:tcPr>
          <w:p w14:paraId="671FE28F">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-2.577</w:t>
            </w:r>
          </w:p>
        </w:tc>
        <w:tc>
          <w:tcPr>
            <w:tcW w:w="0" w:type="auto"/>
            <w:tcBorders>
              <w:top w:val="nil"/>
              <w:left w:val="nil"/>
              <w:bottom w:val="nil"/>
              <w:right w:val="nil"/>
            </w:tcBorders>
            <w:shd w:val="clear" w:color="auto" w:fill="auto"/>
            <w:noWrap/>
            <w:vAlign w:val="center"/>
          </w:tcPr>
          <w:p w14:paraId="3A280AE7">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-3.423</w:t>
            </w:r>
          </w:p>
        </w:tc>
        <w:tc>
          <w:tcPr>
            <w:tcW w:w="0" w:type="auto"/>
            <w:tcBorders>
              <w:top w:val="nil"/>
              <w:left w:val="nil"/>
              <w:bottom w:val="nil"/>
              <w:right w:val="nil"/>
            </w:tcBorders>
            <w:shd w:val="clear" w:color="auto" w:fill="auto"/>
            <w:noWrap/>
            <w:vAlign w:val="center"/>
          </w:tcPr>
          <w:p w14:paraId="7AB0447C">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0.886</w:t>
            </w:r>
          </w:p>
        </w:tc>
        <w:tc>
          <w:tcPr>
            <w:tcW w:w="0" w:type="auto"/>
            <w:tcBorders>
              <w:top w:val="nil"/>
              <w:left w:val="nil"/>
              <w:bottom w:val="nil"/>
              <w:right w:val="nil"/>
            </w:tcBorders>
            <w:shd w:val="clear" w:color="auto" w:fill="auto"/>
            <w:noWrap/>
            <w:vAlign w:val="center"/>
          </w:tcPr>
          <w:p w14:paraId="552E2B5D">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-0.590</w:t>
            </w:r>
          </w:p>
        </w:tc>
        <w:tc>
          <w:tcPr>
            <w:tcW w:w="0" w:type="auto"/>
            <w:tcBorders>
              <w:top w:val="nil"/>
              <w:left w:val="nil"/>
              <w:bottom w:val="nil"/>
              <w:right w:val="nil"/>
            </w:tcBorders>
            <w:shd w:val="clear" w:color="auto" w:fill="auto"/>
            <w:noWrap/>
            <w:vAlign w:val="center"/>
          </w:tcPr>
          <w:p w14:paraId="7AA824A2">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-1.410</w:t>
            </w:r>
          </w:p>
        </w:tc>
        <w:tc>
          <w:tcPr>
            <w:tcW w:w="0" w:type="auto"/>
            <w:tcBorders>
              <w:top w:val="nil"/>
              <w:left w:val="nil"/>
              <w:bottom w:val="nil"/>
              <w:right w:val="nil"/>
            </w:tcBorders>
            <w:shd w:val="clear" w:color="auto" w:fill="auto"/>
            <w:noWrap/>
            <w:vAlign w:val="center"/>
          </w:tcPr>
          <w:p w14:paraId="342F8450">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2.953</w:t>
            </w:r>
          </w:p>
        </w:tc>
        <w:tc>
          <w:tcPr>
            <w:tcW w:w="0" w:type="auto"/>
            <w:tcBorders>
              <w:top w:val="nil"/>
              <w:left w:val="nil"/>
              <w:bottom w:val="nil"/>
              <w:right w:val="nil"/>
            </w:tcBorders>
            <w:shd w:val="clear" w:color="auto" w:fill="auto"/>
            <w:noWrap/>
            <w:vAlign w:val="center"/>
          </w:tcPr>
          <w:p w14:paraId="590DCFB6">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-0.591</w:t>
            </w:r>
          </w:p>
        </w:tc>
        <w:tc>
          <w:tcPr>
            <w:tcW w:w="0" w:type="auto"/>
            <w:tcBorders>
              <w:top w:val="nil"/>
              <w:left w:val="nil"/>
              <w:bottom w:val="nil"/>
              <w:right w:val="nil"/>
            </w:tcBorders>
            <w:shd w:val="clear" w:color="auto" w:fill="auto"/>
            <w:noWrap/>
            <w:vAlign w:val="center"/>
          </w:tcPr>
          <w:p w14:paraId="5B092E6E">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-1.409</w:t>
            </w:r>
          </w:p>
        </w:tc>
        <w:tc>
          <w:tcPr>
            <w:tcW w:w="0" w:type="auto"/>
            <w:tcBorders>
              <w:top w:val="nil"/>
              <w:left w:val="nil"/>
              <w:bottom w:val="nil"/>
              <w:right w:val="nil"/>
            </w:tcBorders>
            <w:shd w:val="clear" w:color="auto" w:fill="auto"/>
            <w:noWrap/>
            <w:vAlign w:val="center"/>
          </w:tcPr>
          <w:p w14:paraId="7B9D667F">
            <w:pPr>
              <w:rPr>
                <w:rFonts w:hint="default" w:ascii="等线" w:hAnsi="等线" w:eastAsia="等线" w:cs="等线"/>
                <w:i w:val="0"/>
                <w:iCs w:val="0"/>
                <w:color w:val="000000"/>
                <w:sz w:val="15"/>
                <w:szCs w:val="15"/>
                <w:u w:val="none"/>
                <w:lang w:val="en-US" w:eastAsia="zh-CN"/>
              </w:rPr>
            </w:pPr>
            <w:r>
              <w:rPr>
                <w:rFonts w:hint="eastAsia" w:ascii="等线" w:hAnsi="等线" w:eastAsia="等线" w:cs="等线"/>
                <w:i w:val="0"/>
                <w:iCs w:val="0"/>
                <w:color w:val="000000"/>
                <w:sz w:val="15"/>
                <w:szCs w:val="15"/>
                <w:u w:val="none"/>
                <w:lang w:val="en-US" w:eastAsia="zh-CN"/>
              </w:rPr>
              <w:t>2.953</w:t>
            </w:r>
          </w:p>
        </w:tc>
      </w:tr>
      <w:tr w14:paraId="68764F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nil"/>
              <w:left w:val="nil"/>
              <w:bottom w:val="nil"/>
              <w:right w:val="nil"/>
            </w:tcBorders>
            <w:shd w:val="clear" w:color="auto" w:fill="auto"/>
            <w:noWrap/>
            <w:vAlign w:val="center"/>
          </w:tcPr>
          <w:p w14:paraId="2F8682F3">
            <w:pPr>
              <w:keepNext w:val="0"/>
              <w:keepLines w:val="0"/>
              <w:widowControl/>
              <w:suppressLineNumbers w:val="0"/>
              <w:jc w:val="left"/>
              <w:textAlignment w:val="center"/>
              <w:rPr>
                <w:rFonts w:hint="eastAsia" w:ascii="等线" w:hAnsi="等线" w:eastAsia="等线" w:cs="等线"/>
                <w:i w:val="0"/>
                <w:iCs w:val="0"/>
                <w:color w:val="000000"/>
                <w:kern w:val="2"/>
                <w:sz w:val="16"/>
                <w:szCs w:val="16"/>
                <w:u w:val="none"/>
                <w:lang w:val="en-US" w:eastAsia="zh-CN" w:bidi="ar-SA"/>
              </w:rPr>
            </w:pPr>
            <w:r>
              <w:rPr>
                <w:rFonts w:hint="eastAsia" w:ascii="等线" w:hAnsi="等线" w:eastAsia="等线" w:cs="等线"/>
                <w:i w:val="0"/>
                <w:iCs w:val="0"/>
                <w:color w:val="000000"/>
                <w:kern w:val="0"/>
                <w:sz w:val="16"/>
                <w:szCs w:val="16"/>
                <w:u w:val="none"/>
                <w:lang w:val="en-US" w:eastAsia="zh-CN" w:bidi="ar"/>
              </w:rPr>
              <w:t>仿真值</w:t>
            </w:r>
          </w:p>
        </w:tc>
        <w:tc>
          <w:tcPr>
            <w:tcW w:w="0" w:type="auto"/>
            <w:tcBorders>
              <w:top w:val="nil"/>
              <w:left w:val="nil"/>
              <w:bottom w:val="nil"/>
              <w:right w:val="nil"/>
            </w:tcBorders>
            <w:shd w:val="clear" w:color="auto" w:fill="auto"/>
            <w:noWrap/>
            <w:vAlign w:val="center"/>
          </w:tcPr>
          <w:p w14:paraId="62F65ABC">
            <w:pPr>
              <w:rPr>
                <w:rFonts w:hint="eastAsia" w:ascii="等线" w:hAnsi="等线" w:eastAsia="等线" w:cs="等线"/>
                <w:i w:val="0"/>
                <w:iCs w:val="0"/>
                <w:color w:val="000000"/>
                <w:sz w:val="15"/>
                <w:szCs w:val="15"/>
                <w:u w:val="none"/>
              </w:rPr>
            </w:pPr>
            <w:r>
              <w:rPr>
                <w:rFonts w:hint="eastAsia" w:ascii="等线" w:hAnsi="等线" w:eastAsia="等线" w:cs="等线"/>
                <w:i w:val="0"/>
                <w:iCs w:val="0"/>
                <w:color w:val="000000"/>
                <w:sz w:val="15"/>
                <w:szCs w:val="15"/>
                <w:u w:val="none"/>
                <w:lang w:val="en-US" w:eastAsia="zh-CN"/>
              </w:rPr>
              <w:t>1.987</w:t>
            </w:r>
          </w:p>
        </w:tc>
        <w:tc>
          <w:tcPr>
            <w:tcW w:w="0" w:type="auto"/>
            <w:tcBorders>
              <w:top w:val="nil"/>
              <w:left w:val="nil"/>
              <w:bottom w:val="nil"/>
              <w:right w:val="nil"/>
            </w:tcBorders>
            <w:shd w:val="clear" w:color="auto" w:fill="auto"/>
            <w:noWrap/>
            <w:vAlign w:val="center"/>
          </w:tcPr>
          <w:p w14:paraId="7A942CFC">
            <w:pPr>
              <w:rPr>
                <w:rFonts w:hint="eastAsia" w:ascii="等线" w:hAnsi="等线" w:eastAsia="等线" w:cs="等线"/>
                <w:i w:val="0"/>
                <w:iCs w:val="0"/>
                <w:color w:val="000000"/>
                <w:sz w:val="15"/>
                <w:szCs w:val="15"/>
                <w:u w:val="none"/>
              </w:rPr>
            </w:pPr>
            <w:r>
              <w:rPr>
                <w:rFonts w:hint="eastAsia" w:ascii="等线" w:hAnsi="等线" w:eastAsia="等线" w:cs="等线"/>
                <w:i w:val="0"/>
                <w:iCs w:val="0"/>
                <w:color w:val="000000"/>
                <w:sz w:val="15"/>
                <w:szCs w:val="15"/>
                <w:u w:val="none"/>
                <w:lang w:val="en-US" w:eastAsia="zh-CN"/>
              </w:rPr>
              <w:t>2.013</w:t>
            </w:r>
          </w:p>
        </w:tc>
        <w:tc>
          <w:tcPr>
            <w:tcW w:w="0" w:type="auto"/>
            <w:tcBorders>
              <w:top w:val="nil"/>
              <w:left w:val="nil"/>
              <w:bottom w:val="nil"/>
              <w:right w:val="nil"/>
            </w:tcBorders>
            <w:shd w:val="clear" w:color="auto" w:fill="auto"/>
            <w:noWrap/>
            <w:vAlign w:val="center"/>
          </w:tcPr>
          <w:p w14:paraId="3F4C228A">
            <w:pPr>
              <w:rPr>
                <w:rFonts w:hint="eastAsia" w:ascii="等线" w:hAnsi="等线" w:eastAsia="等线" w:cs="等线"/>
                <w:i w:val="0"/>
                <w:iCs w:val="0"/>
                <w:color w:val="000000"/>
                <w:sz w:val="15"/>
                <w:szCs w:val="15"/>
                <w:u w:val="none"/>
              </w:rPr>
            </w:pPr>
            <w:r>
              <w:rPr>
                <w:rFonts w:hint="eastAsia" w:ascii="等线" w:hAnsi="等线" w:eastAsia="等线" w:cs="等线"/>
                <w:i w:val="0"/>
                <w:iCs w:val="0"/>
                <w:color w:val="000000"/>
                <w:sz w:val="15"/>
                <w:szCs w:val="15"/>
                <w:u w:val="none"/>
                <w:lang w:val="en-US" w:eastAsia="zh-CN"/>
              </w:rPr>
              <w:t>2.067</w:t>
            </w:r>
          </w:p>
        </w:tc>
        <w:tc>
          <w:tcPr>
            <w:tcW w:w="0" w:type="auto"/>
            <w:tcBorders>
              <w:top w:val="nil"/>
              <w:left w:val="nil"/>
              <w:bottom w:val="nil"/>
              <w:right w:val="nil"/>
            </w:tcBorders>
            <w:shd w:val="clear" w:color="auto" w:fill="auto"/>
            <w:noWrap/>
            <w:vAlign w:val="center"/>
          </w:tcPr>
          <w:p w14:paraId="14EBEE86">
            <w:pPr>
              <w:rPr>
                <w:rFonts w:hint="eastAsia" w:ascii="等线" w:hAnsi="等线" w:eastAsia="等线" w:cs="等线"/>
                <w:i w:val="0"/>
                <w:iCs w:val="0"/>
                <w:color w:val="000000"/>
                <w:kern w:val="2"/>
                <w:sz w:val="15"/>
                <w:szCs w:val="15"/>
                <w:u w:val="none"/>
                <w:lang w:val="en-US" w:eastAsia="zh-CN" w:bidi="ar-SA"/>
              </w:rPr>
            </w:pPr>
            <w:r>
              <w:rPr>
                <w:rFonts w:hint="eastAsia" w:ascii="等线" w:hAnsi="等线" w:eastAsia="等线" w:cs="等线"/>
                <w:i w:val="0"/>
                <w:iCs w:val="0"/>
                <w:color w:val="000000"/>
                <w:sz w:val="15"/>
                <w:szCs w:val="15"/>
                <w:u w:val="none"/>
                <w:lang w:val="en-US" w:eastAsia="zh-CN"/>
              </w:rPr>
              <w:t>-2.577</w:t>
            </w:r>
          </w:p>
        </w:tc>
        <w:tc>
          <w:tcPr>
            <w:tcW w:w="0" w:type="auto"/>
            <w:tcBorders>
              <w:top w:val="nil"/>
              <w:left w:val="nil"/>
              <w:bottom w:val="nil"/>
              <w:right w:val="nil"/>
            </w:tcBorders>
            <w:shd w:val="clear" w:color="auto" w:fill="auto"/>
            <w:noWrap/>
            <w:vAlign w:val="center"/>
          </w:tcPr>
          <w:p w14:paraId="761D4142">
            <w:pPr>
              <w:rPr>
                <w:rFonts w:hint="eastAsia" w:ascii="等线" w:hAnsi="等线" w:eastAsia="等线" w:cs="等线"/>
                <w:i w:val="0"/>
                <w:iCs w:val="0"/>
                <w:color w:val="000000"/>
                <w:kern w:val="2"/>
                <w:sz w:val="15"/>
                <w:szCs w:val="15"/>
                <w:u w:val="none"/>
                <w:lang w:val="en-US" w:eastAsia="zh-CN" w:bidi="ar-SA"/>
              </w:rPr>
            </w:pPr>
            <w:r>
              <w:rPr>
                <w:rFonts w:hint="eastAsia" w:ascii="等线" w:hAnsi="等线" w:eastAsia="等线" w:cs="等线"/>
                <w:i w:val="0"/>
                <w:iCs w:val="0"/>
                <w:color w:val="000000"/>
                <w:sz w:val="15"/>
                <w:szCs w:val="15"/>
                <w:u w:val="none"/>
                <w:lang w:val="en-US" w:eastAsia="zh-CN"/>
              </w:rPr>
              <w:t>-3.423</w:t>
            </w:r>
          </w:p>
        </w:tc>
        <w:tc>
          <w:tcPr>
            <w:tcW w:w="0" w:type="auto"/>
            <w:tcBorders>
              <w:top w:val="nil"/>
              <w:left w:val="nil"/>
              <w:bottom w:val="nil"/>
              <w:right w:val="nil"/>
            </w:tcBorders>
            <w:shd w:val="clear" w:color="auto" w:fill="auto"/>
            <w:noWrap/>
            <w:vAlign w:val="center"/>
          </w:tcPr>
          <w:p w14:paraId="26054621">
            <w:pPr>
              <w:rPr>
                <w:rFonts w:hint="eastAsia" w:ascii="等线" w:hAnsi="等线" w:eastAsia="等线" w:cs="等线"/>
                <w:i w:val="0"/>
                <w:iCs w:val="0"/>
                <w:color w:val="000000"/>
                <w:kern w:val="2"/>
                <w:sz w:val="15"/>
                <w:szCs w:val="15"/>
                <w:u w:val="none"/>
                <w:lang w:val="en-US" w:eastAsia="zh-CN" w:bidi="ar-SA"/>
              </w:rPr>
            </w:pPr>
            <w:r>
              <w:rPr>
                <w:rFonts w:hint="eastAsia" w:ascii="等线" w:hAnsi="等线" w:eastAsia="等线" w:cs="等线"/>
                <w:i w:val="0"/>
                <w:iCs w:val="0"/>
                <w:color w:val="000000"/>
                <w:sz w:val="15"/>
                <w:szCs w:val="15"/>
                <w:u w:val="none"/>
                <w:lang w:val="en-US" w:eastAsia="zh-CN"/>
              </w:rPr>
              <w:t>0.886</w:t>
            </w:r>
          </w:p>
        </w:tc>
        <w:tc>
          <w:tcPr>
            <w:tcW w:w="0" w:type="auto"/>
            <w:tcBorders>
              <w:top w:val="nil"/>
              <w:left w:val="nil"/>
              <w:bottom w:val="nil"/>
              <w:right w:val="nil"/>
            </w:tcBorders>
            <w:shd w:val="clear" w:color="auto" w:fill="auto"/>
            <w:noWrap/>
            <w:vAlign w:val="center"/>
          </w:tcPr>
          <w:p w14:paraId="62395DD6">
            <w:pPr>
              <w:rPr>
                <w:rFonts w:hint="eastAsia" w:ascii="等线" w:hAnsi="等线" w:eastAsia="等线" w:cs="等线"/>
                <w:i w:val="0"/>
                <w:iCs w:val="0"/>
                <w:color w:val="000000"/>
                <w:kern w:val="2"/>
                <w:sz w:val="15"/>
                <w:szCs w:val="15"/>
                <w:u w:val="none"/>
                <w:lang w:val="en-US" w:eastAsia="zh-CN" w:bidi="ar-SA"/>
              </w:rPr>
            </w:pPr>
            <w:r>
              <w:rPr>
                <w:rFonts w:hint="eastAsia" w:ascii="等线" w:hAnsi="等线" w:eastAsia="等线" w:cs="等线"/>
                <w:i w:val="0"/>
                <w:iCs w:val="0"/>
                <w:color w:val="000000"/>
                <w:sz w:val="15"/>
                <w:szCs w:val="15"/>
                <w:u w:val="none"/>
                <w:lang w:val="en-US" w:eastAsia="zh-CN"/>
              </w:rPr>
              <w:t>-0.590</w:t>
            </w:r>
          </w:p>
        </w:tc>
        <w:tc>
          <w:tcPr>
            <w:tcW w:w="0" w:type="auto"/>
            <w:tcBorders>
              <w:top w:val="nil"/>
              <w:left w:val="nil"/>
              <w:bottom w:val="nil"/>
              <w:right w:val="nil"/>
            </w:tcBorders>
            <w:shd w:val="clear" w:color="auto" w:fill="auto"/>
            <w:noWrap/>
            <w:vAlign w:val="center"/>
          </w:tcPr>
          <w:p w14:paraId="6E7743D3">
            <w:pPr>
              <w:rPr>
                <w:rFonts w:hint="eastAsia" w:ascii="等线" w:hAnsi="等线" w:eastAsia="等线" w:cs="等线"/>
                <w:i w:val="0"/>
                <w:iCs w:val="0"/>
                <w:color w:val="000000"/>
                <w:kern w:val="2"/>
                <w:sz w:val="15"/>
                <w:szCs w:val="15"/>
                <w:u w:val="none"/>
                <w:lang w:val="en-US" w:eastAsia="zh-CN" w:bidi="ar-SA"/>
              </w:rPr>
            </w:pPr>
            <w:r>
              <w:rPr>
                <w:rFonts w:hint="eastAsia" w:ascii="等线" w:hAnsi="等线" w:eastAsia="等线" w:cs="等线"/>
                <w:i w:val="0"/>
                <w:iCs w:val="0"/>
                <w:color w:val="000000"/>
                <w:sz w:val="15"/>
                <w:szCs w:val="15"/>
                <w:u w:val="none"/>
                <w:lang w:val="en-US" w:eastAsia="zh-CN"/>
              </w:rPr>
              <w:t>-1.410</w:t>
            </w:r>
          </w:p>
        </w:tc>
        <w:tc>
          <w:tcPr>
            <w:tcW w:w="0" w:type="auto"/>
            <w:tcBorders>
              <w:top w:val="nil"/>
              <w:left w:val="nil"/>
              <w:bottom w:val="nil"/>
              <w:right w:val="nil"/>
            </w:tcBorders>
            <w:shd w:val="clear" w:color="auto" w:fill="auto"/>
            <w:noWrap/>
            <w:vAlign w:val="center"/>
          </w:tcPr>
          <w:p w14:paraId="01B4588E">
            <w:pPr>
              <w:rPr>
                <w:rFonts w:hint="eastAsia" w:ascii="等线" w:hAnsi="等线" w:eastAsia="等线" w:cs="等线"/>
                <w:i w:val="0"/>
                <w:iCs w:val="0"/>
                <w:color w:val="000000"/>
                <w:kern w:val="2"/>
                <w:sz w:val="15"/>
                <w:szCs w:val="15"/>
                <w:u w:val="none"/>
                <w:lang w:val="en-US" w:eastAsia="zh-CN" w:bidi="ar-SA"/>
              </w:rPr>
            </w:pPr>
            <w:r>
              <w:rPr>
                <w:rFonts w:hint="eastAsia" w:ascii="等线" w:hAnsi="等线" w:eastAsia="等线" w:cs="等线"/>
                <w:i w:val="0"/>
                <w:iCs w:val="0"/>
                <w:color w:val="000000"/>
                <w:sz w:val="15"/>
                <w:szCs w:val="15"/>
                <w:u w:val="none"/>
                <w:lang w:val="en-US" w:eastAsia="zh-CN"/>
              </w:rPr>
              <w:t>2.953</w:t>
            </w:r>
          </w:p>
        </w:tc>
        <w:tc>
          <w:tcPr>
            <w:tcW w:w="0" w:type="auto"/>
            <w:tcBorders>
              <w:top w:val="nil"/>
              <w:left w:val="nil"/>
              <w:bottom w:val="nil"/>
              <w:right w:val="nil"/>
            </w:tcBorders>
            <w:shd w:val="clear" w:color="auto" w:fill="auto"/>
            <w:noWrap/>
            <w:vAlign w:val="center"/>
          </w:tcPr>
          <w:p w14:paraId="521FEEA1">
            <w:pPr>
              <w:rPr>
                <w:rFonts w:hint="eastAsia" w:ascii="等线" w:hAnsi="等线" w:eastAsia="等线" w:cs="等线"/>
                <w:i w:val="0"/>
                <w:iCs w:val="0"/>
                <w:color w:val="000000"/>
                <w:kern w:val="2"/>
                <w:sz w:val="15"/>
                <w:szCs w:val="15"/>
                <w:u w:val="none"/>
                <w:lang w:val="en-US" w:eastAsia="zh-CN" w:bidi="ar-SA"/>
              </w:rPr>
            </w:pPr>
            <w:r>
              <w:rPr>
                <w:rFonts w:hint="eastAsia" w:ascii="等线" w:hAnsi="等线" w:eastAsia="等线" w:cs="等线"/>
                <w:i w:val="0"/>
                <w:iCs w:val="0"/>
                <w:color w:val="000000"/>
                <w:sz w:val="15"/>
                <w:szCs w:val="15"/>
                <w:u w:val="none"/>
                <w:lang w:val="en-US" w:eastAsia="zh-CN"/>
              </w:rPr>
              <w:t>-0.591</w:t>
            </w:r>
          </w:p>
        </w:tc>
        <w:tc>
          <w:tcPr>
            <w:tcW w:w="0" w:type="auto"/>
            <w:tcBorders>
              <w:top w:val="nil"/>
              <w:left w:val="nil"/>
              <w:bottom w:val="nil"/>
              <w:right w:val="nil"/>
            </w:tcBorders>
            <w:shd w:val="clear" w:color="auto" w:fill="auto"/>
            <w:noWrap/>
            <w:vAlign w:val="center"/>
          </w:tcPr>
          <w:p w14:paraId="3710348F">
            <w:pPr>
              <w:rPr>
                <w:rFonts w:hint="eastAsia" w:ascii="等线" w:hAnsi="等线" w:eastAsia="等线" w:cs="等线"/>
                <w:i w:val="0"/>
                <w:iCs w:val="0"/>
                <w:color w:val="000000"/>
                <w:kern w:val="2"/>
                <w:sz w:val="15"/>
                <w:szCs w:val="15"/>
                <w:u w:val="none"/>
                <w:lang w:val="en-US" w:eastAsia="zh-CN" w:bidi="ar-SA"/>
              </w:rPr>
            </w:pPr>
            <w:r>
              <w:rPr>
                <w:rFonts w:hint="eastAsia" w:ascii="等线" w:hAnsi="等线" w:eastAsia="等线" w:cs="等线"/>
                <w:i w:val="0"/>
                <w:iCs w:val="0"/>
                <w:color w:val="000000"/>
                <w:sz w:val="15"/>
                <w:szCs w:val="15"/>
                <w:u w:val="none"/>
                <w:lang w:val="en-US" w:eastAsia="zh-CN"/>
              </w:rPr>
              <w:t>-1.409</w:t>
            </w:r>
          </w:p>
        </w:tc>
        <w:tc>
          <w:tcPr>
            <w:tcW w:w="0" w:type="auto"/>
            <w:tcBorders>
              <w:top w:val="nil"/>
              <w:left w:val="nil"/>
              <w:bottom w:val="nil"/>
              <w:right w:val="nil"/>
            </w:tcBorders>
            <w:shd w:val="clear" w:color="auto" w:fill="auto"/>
            <w:noWrap/>
            <w:vAlign w:val="center"/>
          </w:tcPr>
          <w:p w14:paraId="2861BBB6">
            <w:pPr>
              <w:rPr>
                <w:rFonts w:hint="eastAsia" w:ascii="等线" w:hAnsi="等线" w:eastAsia="等线" w:cs="等线"/>
                <w:i w:val="0"/>
                <w:iCs w:val="0"/>
                <w:color w:val="000000"/>
                <w:kern w:val="2"/>
                <w:sz w:val="15"/>
                <w:szCs w:val="15"/>
                <w:u w:val="none"/>
                <w:lang w:val="en-US" w:eastAsia="zh-CN" w:bidi="ar-SA"/>
              </w:rPr>
            </w:pPr>
            <w:r>
              <w:rPr>
                <w:rFonts w:hint="eastAsia" w:ascii="等线" w:hAnsi="等线" w:eastAsia="等线" w:cs="等线"/>
                <w:i w:val="0"/>
                <w:iCs w:val="0"/>
                <w:color w:val="000000"/>
                <w:sz w:val="15"/>
                <w:szCs w:val="15"/>
                <w:u w:val="none"/>
                <w:lang w:val="en-US" w:eastAsia="zh-CN"/>
              </w:rPr>
              <w:t>2.953</w:t>
            </w:r>
          </w:p>
        </w:tc>
      </w:tr>
    </w:tbl>
    <w:p w14:paraId="45832C77">
      <w:pPr>
        <w:pStyle w:val="6"/>
        <w:numPr>
          <w:ilvl w:val="0"/>
          <w:numId w:val="0"/>
        </w:numPr>
        <w:jc w:val="left"/>
        <w:rPr>
          <w:rFonts w:hint="default"/>
          <w:sz w:val="28"/>
          <w:szCs w:val="32"/>
          <w:lang w:val="en-US" w:eastAsia="zh-CN"/>
        </w:rPr>
      </w:pPr>
      <w:r>
        <w:rPr>
          <w:rFonts w:hint="default"/>
          <w:sz w:val="28"/>
          <w:szCs w:val="32"/>
          <w:lang w:val="en-US" w:eastAsia="zh-CN"/>
        </w:rPr>
        <w:t>六、结果分析</w:t>
      </w:r>
    </w:p>
    <w:p w14:paraId="23817AB0">
      <w:pPr>
        <w:pStyle w:val="6"/>
        <w:numPr>
          <w:ilvl w:val="0"/>
          <w:numId w:val="0"/>
        </w:numPr>
        <w:ind w:leftChars="0" w:firstLine="420" w:firstLineChars="200"/>
        <w:jc w:val="left"/>
        <w:rPr>
          <w:rFonts w:hint="default"/>
          <w:lang w:val="en-US" w:eastAsia="zh-CN"/>
        </w:rPr>
      </w:pPr>
      <w:r>
        <w:rPr>
          <w:rFonts w:hint="default"/>
          <w:lang w:val="en-US" w:eastAsia="zh-CN"/>
        </w:rPr>
        <w:t>基尔霍夫定律和叠加定理均成立，由于万用表非理想电表，存在一定的内阻，所以测量</w:t>
      </w:r>
    </w:p>
    <w:p w14:paraId="1AF1DE64">
      <w:pPr>
        <w:pStyle w:val="6"/>
        <w:numPr>
          <w:ilvl w:val="0"/>
          <w:numId w:val="0"/>
        </w:numPr>
        <w:ind w:leftChars="0" w:firstLine="420" w:firstLineChars="200"/>
        <w:jc w:val="left"/>
        <w:rPr>
          <w:rFonts w:hint="default"/>
          <w:lang w:val="en-US" w:eastAsia="zh-CN"/>
        </w:rPr>
      </w:pPr>
      <w:r>
        <w:rPr>
          <w:rFonts w:hint="default"/>
          <w:lang w:val="en-US" w:eastAsia="zh-CN"/>
        </w:rPr>
        <w:t>值存在一定的误差。误差在一定的范围内可以忽略不计。</w:t>
      </w:r>
    </w:p>
    <w:p w14:paraId="31928EB0">
      <w:pPr>
        <w:pStyle w:val="6"/>
        <w:numPr>
          <w:ilvl w:val="0"/>
          <w:numId w:val="0"/>
        </w:numPr>
        <w:jc w:val="left"/>
        <w:rPr>
          <w:rFonts w:hint="default"/>
          <w:sz w:val="28"/>
          <w:szCs w:val="32"/>
          <w:lang w:val="en-US" w:eastAsia="zh-CN"/>
        </w:rPr>
      </w:pPr>
      <w:r>
        <w:rPr>
          <w:rFonts w:hint="default"/>
          <w:sz w:val="28"/>
          <w:szCs w:val="32"/>
          <w:lang w:val="en-US" w:eastAsia="zh-CN"/>
        </w:rPr>
        <w:t>七、实验小结</w:t>
      </w:r>
    </w:p>
    <w:p w14:paraId="513A2150">
      <w:pPr>
        <w:pStyle w:val="6"/>
        <w:numPr>
          <w:ilvl w:val="0"/>
          <w:numId w:val="0"/>
        </w:numPr>
        <w:ind w:leftChars="0" w:firstLine="420" w:firstLineChars="200"/>
        <w:jc w:val="left"/>
        <w:rPr>
          <w:rFonts w:hint="default"/>
          <w:lang w:val="en-US" w:eastAsia="zh-CN"/>
        </w:rPr>
      </w:pPr>
      <w:r>
        <w:rPr>
          <w:rFonts w:hint="default"/>
          <w:lang w:val="en-US" w:eastAsia="zh-CN"/>
        </w:rPr>
        <w:t>1.在测量前，要先设定电路中各被测电流、电压的参考方向。连接仿真电路时万用表的正负极要和电流、电压的参考方向一致。</w:t>
      </w:r>
    </w:p>
    <w:p w14:paraId="236288C5">
      <w:pPr>
        <w:pStyle w:val="6"/>
        <w:numPr>
          <w:ilvl w:val="0"/>
          <w:numId w:val="0"/>
        </w:numPr>
        <w:ind w:leftChars="0" w:firstLine="420" w:firstLineChars="200"/>
        <w:jc w:val="left"/>
        <w:rPr>
          <w:rFonts w:hint="default"/>
          <w:lang w:val="en-US" w:eastAsia="zh-CN"/>
        </w:rPr>
      </w:pPr>
      <w:r>
        <w:rPr>
          <w:rFonts w:hint="default"/>
          <w:lang w:val="en-US" w:eastAsia="zh-CN"/>
        </w:rPr>
        <w:t>2.为了减小测量误差，电压、电流不能同时测量。所有需要测量的电压值都以万用表测量的读数为准，包括电源电压也要测量，不能把稳压源上的示数作为测量值。</w:t>
      </w:r>
    </w:p>
    <w:p w14:paraId="4CEE87A0">
      <w:pPr>
        <w:pStyle w:val="6"/>
        <w:numPr>
          <w:ilvl w:val="0"/>
          <w:numId w:val="0"/>
        </w:numPr>
        <w:ind w:leftChars="0" w:firstLine="420" w:firstLineChars="200"/>
        <w:jc w:val="left"/>
        <w:rPr>
          <w:rFonts w:hint="default"/>
          <w:lang w:val="en-US" w:eastAsia="zh-CN"/>
        </w:rPr>
      </w:pPr>
      <w:r>
        <w:rPr>
          <w:rFonts w:hint="default"/>
          <w:lang w:val="en-US" w:eastAsia="zh-CN"/>
        </w:rPr>
        <w:t>3.一个电压源单独作用时，另一个电压源不接入电路，用一根短路线代替电压源接入原电路。避免稳压源短路。</w:t>
      </w:r>
    </w:p>
    <w:p w14:paraId="50D8C4FE">
      <w:pPr>
        <w:pStyle w:val="6"/>
        <w:numPr>
          <w:ilvl w:val="0"/>
          <w:numId w:val="0"/>
        </w:numPr>
        <w:ind w:leftChars="0" w:firstLine="420" w:firstLineChars="200"/>
        <w:jc w:val="left"/>
        <w:rPr>
          <w:rFonts w:hint="default"/>
          <w:lang w:val="en-US" w:eastAsia="zh-CN"/>
        </w:rPr>
      </w:pPr>
      <w:r>
        <w:rPr>
          <w:rFonts w:hint="default"/>
          <w:lang w:val="en-US" w:eastAsia="zh-CN"/>
        </w:rPr>
        <w:t>4.万用表要选择合适的内阻，否则在测量时由于万用表分压/分流，会对测量值的精确度产生影响。</w:t>
      </w:r>
    </w:p>
    <w:p w14:paraId="1B8605A8">
      <w:pPr>
        <w:pStyle w:val="6"/>
        <w:numPr>
          <w:ilvl w:val="0"/>
          <w:numId w:val="0"/>
        </w:numPr>
        <w:ind w:leftChars="0" w:firstLine="420" w:firstLineChars="200"/>
        <w:jc w:val="left"/>
        <w:rPr>
          <w:rFonts w:hint="default"/>
          <w:lang w:val="en-US" w:eastAsia="zh-CN"/>
        </w:rPr>
      </w:pPr>
      <w:r>
        <w:rPr>
          <w:rFonts w:hint="default"/>
          <w:lang w:val="en-US" w:eastAsia="zh-CN"/>
        </w:rPr>
        <w:t>5.在做实验前要对理论值进行计算，当实验值与理论值出现偏差时才能尽早发现问题并解决。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FA529C"/>
    <w:multiLevelType w:val="singleLevel"/>
    <w:tmpl w:val="C1FA529C"/>
    <w:lvl w:ilvl="0" w:tentative="0">
      <w:start w:val="2"/>
      <w:numFmt w:val="decimal"/>
      <w:suff w:val="nothing"/>
      <w:lvlText w:val="%1．"/>
      <w:lvlJc w:val="left"/>
    </w:lvl>
  </w:abstractNum>
  <w:abstractNum w:abstractNumId="1">
    <w:nsid w:val="F3A2FF90"/>
    <w:multiLevelType w:val="singleLevel"/>
    <w:tmpl w:val="F3A2FF90"/>
    <w:lvl w:ilvl="0" w:tentative="0">
      <w:start w:val="4"/>
      <w:numFmt w:val="chineseCounting"/>
      <w:suff w:val="nothing"/>
      <w:lvlText w:val="%1、"/>
      <w:lvlJc w:val="left"/>
      <w:rPr>
        <w:rFonts w:hint="eastAsia"/>
      </w:rPr>
    </w:lvl>
  </w:abstractNum>
  <w:abstractNum w:abstractNumId="2">
    <w:nsid w:val="08CE6A3D"/>
    <w:multiLevelType w:val="singleLevel"/>
    <w:tmpl w:val="08CE6A3D"/>
    <w:lvl w:ilvl="0" w:tentative="0">
      <w:start w:val="6"/>
      <w:numFmt w:val="chineseCounting"/>
      <w:suff w:val="nothing"/>
      <w:lvlText w:val="%1、"/>
      <w:lvlJc w:val="left"/>
      <w:rPr>
        <w:rFonts w:hint="eastAsia"/>
      </w:rPr>
    </w:lvl>
  </w:abstractNum>
  <w:abstractNum w:abstractNumId="3">
    <w:nsid w:val="09612003"/>
    <w:multiLevelType w:val="singleLevel"/>
    <w:tmpl w:val="09612003"/>
    <w:lvl w:ilvl="0" w:tentative="0">
      <w:start w:val="4"/>
      <w:numFmt w:val="decimal"/>
      <w:lvlText w:val="%1."/>
      <w:lvlJc w:val="left"/>
      <w:pPr>
        <w:tabs>
          <w:tab w:val="left" w:pos="312"/>
        </w:tabs>
      </w:pPr>
    </w:lvl>
  </w:abstractNum>
  <w:abstractNum w:abstractNumId="4">
    <w:nsid w:val="0AFEE8B5"/>
    <w:multiLevelType w:val="singleLevel"/>
    <w:tmpl w:val="0AFEE8B5"/>
    <w:lvl w:ilvl="0" w:tentative="0">
      <w:start w:val="3"/>
      <w:numFmt w:val="decimal"/>
      <w:suff w:val="nothing"/>
      <w:lvlText w:val="（%1）"/>
      <w:lvlJc w:val="left"/>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197B48"/>
    <w:rsid w:val="001B4AD7"/>
    <w:rsid w:val="00395687"/>
    <w:rsid w:val="003B76E6"/>
    <w:rsid w:val="00490C91"/>
    <w:rsid w:val="00507A23"/>
    <w:rsid w:val="0057059A"/>
    <w:rsid w:val="005D2A3D"/>
    <w:rsid w:val="00620FCF"/>
    <w:rsid w:val="00740B8D"/>
    <w:rsid w:val="007D358C"/>
    <w:rsid w:val="00832909"/>
    <w:rsid w:val="008E6863"/>
    <w:rsid w:val="009A7D38"/>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03483413"/>
    <w:rsid w:val="3A6A2730"/>
    <w:rsid w:val="3C1A51DC"/>
    <w:rsid w:val="429F5DEC"/>
    <w:rsid w:val="489C32F2"/>
    <w:rsid w:val="51A81032"/>
    <w:rsid w:val="785A3A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qFormat/>
    <w:uiPriority w:val="99"/>
    <w:rPr>
      <w:sz w:val="18"/>
      <w:szCs w:val="18"/>
    </w:rPr>
  </w:style>
  <w:style w:type="character" w:customStyle="1" w:styleId="8">
    <w:name w:val="页脚 字符"/>
    <w:basedOn w:val="5"/>
    <w:link w:val="2"/>
    <w:qFormat/>
    <w:uiPriority w:val="99"/>
    <w:rPr>
      <w:sz w:val="18"/>
      <w:szCs w:val="18"/>
    </w:rPr>
  </w:style>
  <w:style w:type="character" w:customStyle="1" w:styleId="9">
    <w:name w:val="font21"/>
    <w:basedOn w:val="5"/>
    <w:qFormat/>
    <w:uiPriority w:val="0"/>
    <w:rPr>
      <w:rFonts w:hint="default" w:ascii="Times New Roman" w:hAnsi="Times New Roman" w:cs="Times New Roman"/>
      <w:b/>
      <w:bCs/>
      <w:i/>
      <w:iCs/>
      <w:color w:val="000000"/>
      <w:sz w:val="22"/>
      <w:szCs w:val="22"/>
      <w:u w:val="none"/>
    </w:rPr>
  </w:style>
  <w:style w:type="character" w:customStyle="1" w:styleId="10">
    <w:name w:val="font41"/>
    <w:basedOn w:val="5"/>
    <w:qFormat/>
    <w:uiPriority w:val="0"/>
    <w:rPr>
      <w:rFonts w:hint="default" w:ascii="Times New Roman" w:hAnsi="Times New Roman" w:cs="Times New Roman"/>
      <w:b/>
      <w:bCs/>
      <w:color w:val="000000"/>
      <w:sz w:val="12"/>
      <w:szCs w:val="12"/>
      <w:u w:val="none"/>
    </w:rPr>
  </w:style>
  <w:style w:type="character" w:customStyle="1" w:styleId="11">
    <w:name w:val="font31"/>
    <w:basedOn w:val="5"/>
    <w:qFormat/>
    <w:uiPriority w:val="0"/>
    <w:rPr>
      <w:rFonts w:hint="default" w:ascii="Times New Roman" w:hAnsi="Times New Roman" w:cs="Times New Roman"/>
      <w:b/>
      <w:bCs/>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2361</Words>
  <Characters>2778</Characters>
  <Lines>4</Lines>
  <Paragraphs>1</Paragraphs>
  <TotalTime>34</TotalTime>
  <ScaleCrop>false</ScaleCrop>
  <LinksUpToDate>false</LinksUpToDate>
  <CharactersWithSpaces>3020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李宝宣</cp:lastModifiedBy>
  <dcterms:modified xsi:type="dcterms:W3CDTF">2025-11-02T02:48:33Z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eyJoZGlkIjoiODQyZTIyODM4YTg2NDIxMjJiZWZkMjBmNGI1MmMzM2QiLCJ1c2VySWQiOiIxNjI3MzEzNTgxIn0=</vt:lpwstr>
  </property>
  <property fmtid="{D5CDD505-2E9C-101B-9397-08002B2CF9AE}" pid="3" name="KSOProductBuildVer">
    <vt:lpwstr>2052-12.1.0.20784</vt:lpwstr>
  </property>
  <property fmtid="{D5CDD505-2E9C-101B-9397-08002B2CF9AE}" pid="4" name="ICV">
    <vt:lpwstr>772D7B3DB5AB4E818121D66E04784FF3_13</vt:lpwstr>
  </property>
</Properties>
</file>