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0BB65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B9DD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电 工 </w:t>
      </w:r>
      <w:r>
        <w:rPr>
          <w:sz w:val="52"/>
          <w:szCs w:val="52"/>
        </w:rPr>
        <w:t>电</w:t>
      </w:r>
      <w:r>
        <w:rPr>
          <w:rFonts w:hint="eastAsia"/>
          <w:sz w:val="52"/>
          <w:szCs w:val="52"/>
        </w:rPr>
        <w:t xml:space="preserve"> </w:t>
      </w:r>
      <w:r>
        <w:rPr>
          <w:sz w:val="52"/>
          <w:szCs w:val="52"/>
        </w:rPr>
        <w:t>子</w:t>
      </w:r>
      <w:r>
        <w:rPr>
          <w:rFonts w:hint="eastAsia"/>
          <w:sz w:val="52"/>
          <w:szCs w:val="52"/>
        </w:rPr>
        <w:t xml:space="preserve"> 实 验 报 告</w:t>
      </w:r>
    </w:p>
    <w:p w14:paraId="6F5C78F0">
      <w:pPr>
        <w:jc w:val="center"/>
      </w:pPr>
    </w:p>
    <w:p w14:paraId="04411D74">
      <w:pPr>
        <w:jc w:val="center"/>
      </w:pPr>
    </w:p>
    <w:p w14:paraId="5FCE51C9">
      <w:pPr>
        <w:jc w:val="center"/>
      </w:pPr>
    </w:p>
    <w:p w14:paraId="6F2624D8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电工电子实验（一）</w:t>
      </w:r>
      <w:r>
        <w:rPr>
          <w:sz w:val="32"/>
          <w:szCs w:val="32"/>
          <w:u w:val="single"/>
        </w:rPr>
        <w:t xml:space="preserve">      </w:t>
      </w:r>
    </w:p>
    <w:p w14:paraId="74D776BD">
      <w:pPr>
        <w:ind w:firstLine="960" w:firstLineChars="3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晶体二极管及其基本应用</w:t>
      </w:r>
      <w:r>
        <w:rPr>
          <w:sz w:val="32"/>
          <w:szCs w:val="32"/>
          <w:u w:val="single"/>
        </w:rPr>
        <w:t xml:space="preserve">   </w:t>
      </w:r>
    </w:p>
    <w:p w14:paraId="3314DC47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</w:t>
      </w:r>
    </w:p>
    <w:p w14:paraId="3955360E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</w:p>
    <w:p w14:paraId="6D64AE9A">
      <w:pPr>
        <w:jc w:val="center"/>
      </w:pPr>
    </w:p>
    <w:p w14:paraId="70BC348B">
      <w:pPr>
        <w:jc w:val="center"/>
      </w:pPr>
    </w:p>
    <w:p w14:paraId="14E08FAA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集成电路科学与工程学院</w:t>
      </w:r>
      <w:r>
        <w:rPr>
          <w:sz w:val="28"/>
          <w:szCs w:val="28"/>
          <w:u w:val="single"/>
        </w:rPr>
        <w:t xml:space="preserve">  </w:t>
      </w:r>
    </w:p>
    <w:p w14:paraId="0FC96927">
      <w:pPr>
        <w:ind w:firstLine="280" w:firstLineChars="100"/>
        <w:jc w:val="left"/>
        <w:rPr>
          <w:rFonts w:hint="default" w:eastAsiaTheme="minor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 xml:space="preserve">    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（产教融合学院）     </w:t>
      </w:r>
    </w:p>
    <w:p w14:paraId="40F89CB9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default" w:ascii="Cambria" w:hAnsi="Cambria" w:cs="Cambria"/>
          <w:sz w:val="28"/>
          <w:szCs w:val="28"/>
          <w:u w:val="single"/>
          <w:lang w:val="en-US" w:eastAsia="zh-CN"/>
        </w:rPr>
        <w:t>B240305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sz w:val="28"/>
          <w:szCs w:val="28"/>
          <w:u w:val="single"/>
        </w:rPr>
        <w:t xml:space="preserve">   </w:t>
      </w:r>
    </w:p>
    <w:p w14:paraId="2B220808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  <w:r>
        <w:rPr>
          <w:rFonts w:hint="default" w:ascii="Cambria" w:hAnsi="Cambria" w:cs="Cambria"/>
          <w:sz w:val="28"/>
          <w:szCs w:val="28"/>
          <w:u w:val="single"/>
          <w:lang w:val="en-US" w:eastAsia="zh-CN"/>
        </w:rPr>
        <w:t>B24030513</w:t>
      </w:r>
      <w:r>
        <w:rPr>
          <w:sz w:val="28"/>
          <w:szCs w:val="28"/>
          <w:u w:val="single"/>
        </w:rPr>
        <w:t xml:space="preserve">         </w:t>
      </w:r>
    </w:p>
    <w:p w14:paraId="1336014A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姓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>李宝宣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sz w:val="28"/>
          <w:szCs w:val="28"/>
          <w:u w:val="single"/>
        </w:rPr>
        <w:t xml:space="preserve">        </w:t>
      </w:r>
    </w:p>
    <w:p w14:paraId="6685DC4D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  <w:lang w:val="en-US" w:eastAsia="zh-CN"/>
        </w:rPr>
        <w:t>郑开来</w:t>
      </w:r>
      <w:r>
        <w:rPr>
          <w:sz w:val="28"/>
          <w:szCs w:val="28"/>
          <w:u w:val="single"/>
        </w:rPr>
        <w:t xml:space="preserve">          </w:t>
      </w:r>
    </w:p>
    <w:p w14:paraId="080CDD37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  <w:u w:val="single"/>
        </w:rPr>
        <w:t xml:space="preserve"> </w:t>
      </w:r>
      <w:r>
        <w:rPr>
          <w:rFonts w:hint="default" w:ascii="Cambria" w:hAnsi="Cambria" w:cs="Cambria"/>
          <w:sz w:val="28"/>
          <w:szCs w:val="28"/>
          <w:u w:val="single"/>
          <w:lang w:val="en-US" w:eastAsia="zh-CN"/>
        </w:rPr>
        <w:t>2025-2026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学年第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一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3367407C">
      <w:pPr>
        <w:rPr>
          <w:u w:val="single"/>
        </w:rPr>
      </w:pPr>
    </w:p>
    <w:p w14:paraId="6C8B293A">
      <w:pPr>
        <w:rPr>
          <w:u w:val="single"/>
        </w:rPr>
      </w:pPr>
    </w:p>
    <w:p w14:paraId="6D0BC7E0">
      <w:pPr>
        <w:rPr>
          <w:u w:val="single"/>
        </w:rPr>
      </w:pPr>
    </w:p>
    <w:p w14:paraId="00C9C18E">
      <w:pPr>
        <w:jc w:val="center"/>
        <w:rPr>
          <w:rFonts w:hint="eastAsia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晶体二极管及其基本应用</w:t>
      </w:r>
    </w:p>
    <w:p w14:paraId="5C533D85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rFonts w:hint="eastAsia" w:ascii="Times New Roman" w:hAnsi="Times New Roman" w:eastAsia="等线" w:cs="等线"/>
          <w:b/>
          <w:bCs/>
          <w:sz w:val="28"/>
          <w:szCs w:val="28"/>
        </w:rPr>
      </w:pPr>
      <w:r>
        <w:rPr>
          <w:rFonts w:hint="eastAsia" w:ascii="Times New Roman" w:hAnsi="Times New Roman" w:eastAsia="等线" w:cs="等线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 w:eastAsia="等线" w:cs="等线"/>
          <w:b/>
          <w:bCs/>
          <w:sz w:val="28"/>
          <w:szCs w:val="28"/>
        </w:rPr>
        <w:t>实验目的</w:t>
      </w:r>
    </w:p>
    <w:p w14:paraId="00910D1A">
      <w:pPr>
        <w:pStyle w:val="8"/>
        <w:numPr>
          <w:ilvl w:val="0"/>
          <w:numId w:val="0"/>
        </w:numPr>
        <w:ind w:left="718" w:leftChars="200" w:hanging="298" w:hangingChars="142"/>
        <w:jc w:val="left"/>
        <w:rPr>
          <w:rFonts w:hint="eastAsia" w:ascii="Times New Roman" w:hAnsi="Times New Roman" w:eastAsia="等线" w:cs="等线"/>
          <w:b/>
          <w:bCs/>
          <w:sz w:val="21"/>
          <w:szCs w:val="21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1"/>
        </w:rPr>
        <w:t>1.测试二极管正向偏置电压、电流关系；</w:t>
      </w:r>
    </w:p>
    <w:p w14:paraId="58214F49">
      <w:pPr>
        <w:pStyle w:val="8"/>
        <w:numPr>
          <w:ilvl w:val="0"/>
          <w:numId w:val="0"/>
        </w:numPr>
        <w:ind w:left="718" w:leftChars="200" w:hanging="298" w:hangingChars="142"/>
        <w:jc w:val="left"/>
        <w:rPr>
          <w:rFonts w:hint="eastAsia" w:ascii="Times New Roman" w:hAnsi="Times New Roman" w:eastAsia="等线" w:cs="等线"/>
          <w:b/>
          <w:bCs/>
          <w:sz w:val="21"/>
          <w:szCs w:val="21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1"/>
        </w:rPr>
        <w:t>2.了解限幅电路的构成，掌握限幅电路的工作原理和分析方法；</w:t>
      </w:r>
    </w:p>
    <w:p w14:paraId="7E50BC19">
      <w:pPr>
        <w:pStyle w:val="8"/>
        <w:numPr>
          <w:ilvl w:val="0"/>
          <w:numId w:val="0"/>
        </w:numPr>
        <w:ind w:left="718" w:leftChars="200" w:hanging="298" w:hangingChars="142"/>
        <w:jc w:val="left"/>
        <w:rPr>
          <w:rFonts w:hint="eastAsia" w:ascii="Times New Roman" w:hAnsi="Times New Roman" w:eastAsia="等线" w:cs="等线"/>
          <w:b/>
          <w:bCs/>
          <w:sz w:val="21"/>
          <w:szCs w:val="21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1"/>
        </w:rPr>
        <w:t>3.设计并验证二极管限幅电路和钳位电路。</w:t>
      </w:r>
    </w:p>
    <w:p w14:paraId="008722D1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rFonts w:hint="eastAsia" w:ascii="Times New Roman" w:hAnsi="Times New Roman" w:eastAsia="等线" w:cs="等线"/>
          <w:b/>
          <w:bCs/>
          <w:sz w:val="28"/>
          <w:szCs w:val="28"/>
        </w:rPr>
      </w:pPr>
      <w:r>
        <w:rPr>
          <w:rFonts w:hint="eastAsia" w:ascii="Times New Roman" w:hAnsi="Times New Roman" w:eastAsia="等线" w:cs="等线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Times New Roman" w:hAnsi="Times New Roman" w:eastAsia="等线" w:cs="等线"/>
          <w:b/>
          <w:bCs/>
          <w:sz w:val="28"/>
          <w:szCs w:val="28"/>
        </w:rPr>
        <w:t>主要仪器设备及软件</w:t>
      </w:r>
    </w:p>
    <w:p w14:paraId="56ECBF7E">
      <w:pPr>
        <w:pStyle w:val="8"/>
        <w:numPr>
          <w:ilvl w:val="0"/>
          <w:numId w:val="0"/>
        </w:numPr>
        <w:ind w:left="676" w:leftChars="180" w:hanging="298" w:hangingChars="142"/>
        <w:jc w:val="left"/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1"/>
        </w:rPr>
        <w:t>软件</w:t>
      </w:r>
      <w:r>
        <w:rPr>
          <w:rFonts w:hint="eastAsia" w:ascii="Times New Roman" w:hAnsi="Times New Roman" w:eastAsia="等线" w:cs="等线"/>
          <w:sz w:val="21"/>
          <w:szCs w:val="21"/>
        </w:rPr>
        <w:t>：Multisim 14.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3</w:t>
      </w:r>
    </w:p>
    <w:p w14:paraId="6B60F30F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rFonts w:hint="eastAsia" w:ascii="Times New Roman" w:hAnsi="Times New Roman" w:eastAsia="等线" w:cs="等线"/>
          <w:b/>
          <w:bCs/>
          <w:sz w:val="28"/>
          <w:szCs w:val="28"/>
        </w:rPr>
      </w:pPr>
      <w:r>
        <w:rPr>
          <w:rFonts w:hint="eastAsia" w:ascii="Times New Roman" w:hAnsi="Times New Roman" w:eastAsia="等线" w:cs="等线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Times New Roman" w:hAnsi="Times New Roman" w:eastAsia="等线" w:cs="等线"/>
          <w:b/>
          <w:bCs/>
          <w:sz w:val="28"/>
          <w:szCs w:val="28"/>
        </w:rPr>
        <w:t>实验原理（或设计过程）</w:t>
      </w:r>
    </w:p>
    <w:p w14:paraId="3A8793D8">
      <w:pPr>
        <w:pStyle w:val="8"/>
        <w:ind w:left="0" w:leftChars="0" w:firstLine="420" w:firstLineChars="200"/>
        <w:jc w:val="left"/>
        <w:rPr>
          <w:rFonts w:hint="eastAsia" w:ascii="Times New Roman" w:hAnsi="Times New Roman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等线" w:cs="等线"/>
          <w:b w:val="0"/>
          <w:bCs w:val="0"/>
          <w:sz w:val="21"/>
          <w:szCs w:val="21"/>
          <w:lang w:val="en-US" w:eastAsia="zh-CN"/>
        </w:rPr>
        <w:t>根据制造时采用的材料不同，二极管可大致分为硅二极管和锗二极管两种；根据功能的不同，二极管可分为整流二极管、检波二极管、变容二极管、发光二极管、稳压二极管等。二极管具有单向导电性，被广泛应用于限幅、整流、稳压、开关及显示等电路中。</w:t>
      </w:r>
    </w:p>
    <w:p w14:paraId="23A0920F">
      <w:pPr>
        <w:pStyle w:val="8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sz w:val="21"/>
          <w:szCs w:val="21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Times New Roman" w:hAnsi="Times New Roman" w:eastAsia="等线" w:cs="等线"/>
          <w:b/>
          <w:bCs/>
          <w:sz w:val="21"/>
          <w:szCs w:val="21"/>
        </w:rPr>
        <w:t>二极管下限幅电路</w:t>
      </w:r>
    </w:p>
    <w:p w14:paraId="62619010">
      <w:pPr>
        <w:pStyle w:val="8"/>
        <w:ind w:left="0" w:leftChars="0" w:firstLine="420" w:firstLineChars="200"/>
        <w:jc w:val="left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 xml:space="preserve">在图 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1(a)</w:t>
      </w:r>
      <w:r>
        <w:rPr>
          <w:rFonts w:hint="eastAsia" w:ascii="Times New Roman" w:hAnsi="Times New Roman" w:eastAsia="等线" w:cs="等线"/>
          <w:sz w:val="21"/>
          <w:szCs w:val="21"/>
        </w:rPr>
        <w:t>所示的限幅电路中，因为二极管是串接在输入和输出之间的，故称它为串联限幅电路。图中，若二极管具有理想的开关特性，忽略二极管导通电压，那么当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u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  <w:lang w:val="en-US" w:eastAsia="zh-CN"/>
        </w:rPr>
        <w:t>i</w:t>
      </w:r>
      <w:r>
        <w:rPr>
          <w:rFonts w:hint="eastAsia" w:ascii="Times New Roman" w:hAnsi="Times New Roman" w:eastAsia="等线" w:cs="等线"/>
          <w:sz w:val="21"/>
          <w:szCs w:val="21"/>
        </w:rPr>
        <w:t>低于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E</w:t>
      </w:r>
      <w:r>
        <w:rPr>
          <w:rFonts w:hint="eastAsia" w:ascii="Times New Roman" w:hAnsi="Times New Roman" w:eastAsia="等线" w:cs="等线"/>
          <w:sz w:val="21"/>
          <w:szCs w:val="21"/>
        </w:rPr>
        <w:t>时，VD 不导通，此时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u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  <w:lang w:val="en-US" w:eastAsia="zh-CN"/>
        </w:rPr>
        <w:t>O</w:t>
      </w:r>
      <w:r>
        <w:rPr>
          <w:rFonts w:hint="eastAsia" w:ascii="Times New Roman" w:hAnsi="Times New Roman" w:eastAsia="等线" w:cs="等线"/>
          <w:sz w:val="21"/>
          <w:szCs w:val="21"/>
          <w:vertAlign w:val="baseline"/>
          <w:lang w:val="en-US" w:eastAsia="zh-CN"/>
        </w:rPr>
        <w:t>=</w:t>
      </w:r>
      <w:r>
        <w:rPr>
          <w:rFonts w:hint="eastAsia" w:ascii="Times New Roman" w:hAnsi="Times New Roman" w:eastAsia="等线" w:cs="等线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hint="eastAsia" w:ascii="Times New Roman" w:hAnsi="Times New Roman" w:eastAsia="等线" w:cs="等线"/>
          <w:sz w:val="21"/>
          <w:szCs w:val="21"/>
        </w:rPr>
        <w:t>；当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u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  <w:lang w:val="en-US" w:eastAsia="zh-CN"/>
        </w:rPr>
        <w:t>i</w:t>
      </w:r>
      <w:r>
        <w:rPr>
          <w:rFonts w:hint="eastAsia" w:ascii="Times New Roman" w:hAnsi="Times New Roman" w:eastAsia="等线" w:cs="等线"/>
          <w:sz w:val="21"/>
          <w:szCs w:val="21"/>
        </w:rPr>
        <w:t>高于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E</w:t>
      </w:r>
      <w:r>
        <w:rPr>
          <w:rFonts w:hint="eastAsia" w:ascii="Times New Roman" w:hAnsi="Times New Roman" w:eastAsia="等线" w:cs="等线"/>
          <w:sz w:val="21"/>
          <w:szCs w:val="21"/>
        </w:rPr>
        <w:t>时，VD导通，此时</w:t>
      </w:r>
      <w:r>
        <w:rPr>
          <w:rFonts w:hint="eastAsia" w:ascii="Times New Roman" w:hAnsi="Times New Roman" w:eastAsia="等线" w:cs="等线"/>
          <w:sz w:val="21"/>
          <w:szCs w:val="21"/>
          <w:lang w:val="en-US" w:eastAsia="zh-CN"/>
        </w:rPr>
        <w:t>u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  <w:lang w:val="en-US" w:eastAsia="zh-CN"/>
        </w:rPr>
        <w:t>O</w:t>
      </w:r>
      <w:r>
        <w:rPr>
          <w:rFonts w:hint="eastAsia" w:ascii="Times New Roman" w:hAnsi="Times New Roman" w:eastAsia="等线" w:cs="等线"/>
          <w:sz w:val="21"/>
          <w:szCs w:val="21"/>
          <w:vertAlign w:val="baseline"/>
          <w:lang w:val="en-US" w:eastAsia="zh-CN"/>
        </w:rPr>
        <w:t>=u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  <w:lang w:val="en-US" w:eastAsia="zh-CN"/>
        </w:rPr>
        <w:t>i</w:t>
      </w:r>
      <w:r>
        <w:rPr>
          <w:rFonts w:hint="eastAsia" w:ascii="Times New Roman" w:hAnsi="Times New Roman" w:eastAsia="等线" w:cs="等线"/>
          <w:sz w:val="21"/>
          <w:szCs w:val="21"/>
        </w:rPr>
        <w:t>。当输入图 1（b）所示的正弦波时，输出波形如图1（c）所示。可见，该电路将输出信号的下限电压限定在某一固定值E上，所以称这种电路为下限幅电路。若将电路图中二极管的极性对调，则得到将输出信号的上限电压限定在某一数值上的上限幅电路。</w:t>
      </w:r>
    </w:p>
    <w:p w14:paraId="1AA95E17">
      <w:pPr>
        <w:pStyle w:val="8"/>
        <w:ind w:left="0" w:leftChars="0" w:firstLine="0" w:firstLineChars="0"/>
        <w:jc w:val="center"/>
        <w:rPr>
          <w:rFonts w:hint="eastAsia" w:ascii="Times New Roman" w:hAnsi="Times New Roman" w:eastAsia="等线" w:cs="等线"/>
          <w:lang w:eastAsia="zh-CN"/>
        </w:rPr>
      </w:pPr>
      <w:r>
        <w:rPr>
          <w:rFonts w:hint="eastAsia" w:ascii="Times New Roman" w:hAnsi="Times New Roman" w:eastAsia="等线" w:cs="等线"/>
          <w:lang w:eastAsia="zh-CN"/>
        </w:rPr>
        <w:drawing>
          <wp:inline distT="0" distB="0" distL="114300" distR="114300">
            <wp:extent cx="5247640" cy="1598930"/>
            <wp:effectExtent l="0" t="0" r="10160" b="1270"/>
            <wp:docPr id="6" name="图片 6" descr="67858d4d50a4e1c2fc9391bbbdf04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7858d4d50a4e1c2fc9391bbbdf049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F725">
      <w:pPr>
        <w:pStyle w:val="8"/>
        <w:spacing w:line="360" w:lineRule="auto"/>
        <w:ind w:left="0" w:leftChars="0" w:firstLine="0" w:firstLineChars="0"/>
        <w:jc w:val="center"/>
        <w:rPr>
          <w:rFonts w:hint="eastAsia" w:ascii="Times New Roman" w:hAnsi="Times New Roman" w:eastAsia="等线" w:cs="等线"/>
          <w:b/>
          <w:bCs/>
          <w:sz w:val="18"/>
          <w:szCs w:val="20"/>
          <w:lang w:val="en-US" w:eastAsia="zh-CN"/>
        </w:rPr>
      </w:pPr>
      <w:r>
        <w:rPr>
          <w:rFonts w:hint="eastAsia" w:ascii="Times New Roman" w:hAnsi="Times New Roman" w:eastAsia="等线" w:cs="等线"/>
          <w:b/>
          <w:bCs/>
          <w:sz w:val="18"/>
          <w:szCs w:val="20"/>
          <w:lang w:val="en-US" w:eastAsia="zh-CN"/>
        </w:rPr>
        <w:t>图</w:t>
      </w:r>
      <w:r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  <w:t>1</w:t>
      </w:r>
      <w:r>
        <w:rPr>
          <w:rFonts w:hint="eastAsia" w:ascii="Times New Roman" w:hAnsi="Times New Roman" w:eastAsia="等线" w:cs="等线"/>
          <w:b/>
          <w:bCs/>
          <w:sz w:val="18"/>
          <w:szCs w:val="20"/>
          <w:lang w:val="en-US" w:eastAsia="zh-CN"/>
        </w:rPr>
        <w:t xml:space="preserve"> 二极管下限幅电路及其输入、输出波形</w:t>
      </w:r>
    </w:p>
    <w:p w14:paraId="3F9456FC">
      <w:pPr>
        <w:pStyle w:val="8"/>
        <w:ind w:left="0" w:leftChars="0" w:firstLine="420" w:firstLineChars="200"/>
        <w:jc w:val="both"/>
        <w:rPr>
          <w:rFonts w:hint="eastAsia" w:ascii="Times New Roman" w:hAnsi="Times New Roman" w:eastAsia="等线" w:cs="等线"/>
          <w:b/>
          <w:bCs/>
          <w:sz w:val="21"/>
          <w:lang w:val="en-US" w:eastAsia="zh-CN"/>
        </w:rPr>
      </w:pPr>
      <w:r>
        <w:rPr>
          <w:rFonts w:hint="eastAsia" w:ascii="Times New Roman" w:hAnsi="Times New Roman" w:eastAsia="等线" w:cs="等线"/>
          <w:b/>
          <w:bCs/>
          <w:sz w:val="21"/>
          <w:lang w:val="en-US" w:eastAsia="zh-CN"/>
        </w:rPr>
        <w:t>2.二极管上限幅电路</w:t>
      </w:r>
    </w:p>
    <w:p w14:paraId="5A86E7F7">
      <w:pPr>
        <w:pStyle w:val="8"/>
        <w:ind w:left="0" w:leftChars="0" w:firstLine="420" w:firstLineChars="200"/>
        <w:jc w:val="both"/>
        <w:rPr>
          <w:rFonts w:hint="eastAsia" w:ascii="Times New Roman" w:hAnsi="Times New Roman" w:eastAsia="等线" w:cs="等线"/>
          <w:sz w:val="21"/>
          <w:lang w:val="en-US" w:eastAsia="zh-CN"/>
        </w:rPr>
      </w:pPr>
      <w:r>
        <w:rPr>
          <w:rFonts w:hint="eastAsia" w:ascii="Times New Roman" w:hAnsi="Times New Roman" w:eastAsia="等线" w:cs="等线"/>
          <w:sz w:val="21"/>
          <w:lang w:val="en-US" w:eastAsia="zh-CN"/>
        </w:rPr>
        <w:t>在图 2（a）所示二极管上限幅电路中，当输入信号电压低于某一事先设计好的上限电压时，二极管截止，输出电压将随输入电压而变化；但当输入电压达到或超过上限电压时，二极管导通，忽略二极管导通电压，输出电压将保持为一个固定值</w:t>
      </w:r>
      <w:r>
        <w:rPr>
          <w:rFonts w:hint="eastAsia" w:ascii="Times New Roman" w:hAnsi="Times New Roman" w:eastAsia="等线" w:cs="等线"/>
          <w:i/>
          <w:iCs/>
          <w:sz w:val="21"/>
          <w:lang w:val="en-US" w:eastAsia="zh-CN"/>
        </w:rPr>
        <w:t>E</w:t>
      </w:r>
      <w:r>
        <w:rPr>
          <w:rFonts w:hint="eastAsia" w:ascii="Times New Roman" w:hAnsi="Times New Roman" w:eastAsia="等线" w:cs="等线"/>
          <w:sz w:val="21"/>
          <w:lang w:val="en-US" w:eastAsia="zh-CN"/>
        </w:rPr>
        <w:t>，不再随输入电压而变化。当输入如图 2（b）所示的正弦波时，输出波形如图 2（c）所示。这样，信号幅值在输出端受到限制。</w:t>
      </w:r>
    </w:p>
    <w:p w14:paraId="366E8CAB">
      <w:pPr>
        <w:pStyle w:val="8"/>
        <w:spacing w:line="360" w:lineRule="auto"/>
        <w:ind w:left="0" w:leftChars="0" w:firstLine="0" w:firstLineChars="0"/>
        <w:jc w:val="center"/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6"/>
          <w:szCs w:val="18"/>
          <w:lang w:val="en-US" w:eastAsia="zh-CN"/>
        </w:rPr>
        <w:drawing>
          <wp:inline distT="0" distB="0" distL="114300" distR="114300">
            <wp:extent cx="5224145" cy="1397635"/>
            <wp:effectExtent l="0" t="0" r="8255" b="12065"/>
            <wp:docPr id="5" name="图片 5" descr="571bfbe9d0891d546c59b6b9e5c3d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71bfbe9d0891d546c59b6b9e5c3d9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  <w:t>图2 二极管上限幅电路及其输入、输出波形</w:t>
      </w:r>
    </w:p>
    <w:p w14:paraId="4D1922DB">
      <w:pPr>
        <w:pStyle w:val="8"/>
        <w:spacing w:line="240" w:lineRule="auto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sz w:val="21"/>
          <w:szCs w:val="22"/>
          <w:lang w:val="en-US" w:eastAsia="zh-CN"/>
        </w:rPr>
      </w:pPr>
      <w:r>
        <w:rPr>
          <w:rFonts w:hint="eastAsia" w:ascii="Times New Roman" w:hAnsi="Times New Roman" w:eastAsia="等线" w:cs="等线"/>
          <w:b/>
          <w:bCs/>
          <w:sz w:val="21"/>
          <w:szCs w:val="22"/>
          <w:lang w:val="en-US" w:eastAsia="zh-CN"/>
        </w:rPr>
        <w:t>3.二极管双向限幅电路</w:t>
      </w:r>
    </w:p>
    <w:p w14:paraId="2F58A05B">
      <w:pPr>
        <w:pStyle w:val="8"/>
        <w:spacing w:line="240" w:lineRule="auto"/>
        <w:ind w:left="0" w:leftChars="0" w:firstLine="420" w:firstLineChars="200"/>
        <w:jc w:val="left"/>
        <w:rPr>
          <w:rFonts w:hint="eastAsia" w:ascii="Times New Roman" w:hAnsi="Times New Roman" w:eastAsia="等线" w:cs="等线"/>
          <w:b w:val="0"/>
          <w:bCs w:val="0"/>
          <w:sz w:val="21"/>
          <w:szCs w:val="22"/>
          <w:lang w:val="en-US" w:eastAsia="zh-CN"/>
        </w:rPr>
      </w:pPr>
      <w:r>
        <w:rPr>
          <w:rFonts w:hint="eastAsia" w:ascii="Times New Roman" w:hAnsi="Times New Roman" w:eastAsia="等线" w:cs="等线"/>
          <w:b w:val="0"/>
          <w:bCs w:val="0"/>
          <w:sz w:val="21"/>
          <w:szCs w:val="22"/>
          <w:lang w:val="en-US" w:eastAsia="zh-CN"/>
        </w:rPr>
        <w:t>将上、下限幅电路组合在一起，就组成了图 3（a）所示的双向限幅电路。当输入图 3（b）所示的正弦波时，输出波形如图 3（c）所示。可见，该电路将输出信号的上、下限电压都限定在某一值上。（输出波形忽略了二极管导通电压）</w:t>
      </w:r>
    </w:p>
    <w:p w14:paraId="244933B1">
      <w:pPr>
        <w:pStyle w:val="8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等线" w:cs="等线"/>
          <w:b w:val="0"/>
          <w:bCs w:val="0"/>
          <w:sz w:val="21"/>
          <w:szCs w:val="22"/>
          <w:lang w:val="en-US" w:eastAsia="zh-CN"/>
        </w:rPr>
      </w:pPr>
      <w:r>
        <w:rPr>
          <w:rFonts w:hint="eastAsia" w:ascii="Times New Roman" w:hAnsi="Times New Roman" w:eastAsia="等线" w:cs="等线"/>
          <w:b w:val="0"/>
          <w:bCs w:val="0"/>
          <w:sz w:val="21"/>
          <w:szCs w:val="22"/>
          <w:lang w:val="en-US" w:eastAsia="zh-CN"/>
        </w:rPr>
        <w:drawing>
          <wp:inline distT="0" distB="0" distL="114300" distR="114300">
            <wp:extent cx="5263515" cy="1244600"/>
            <wp:effectExtent l="0" t="0" r="6985" b="0"/>
            <wp:docPr id="7" name="图片 7" descr="a6885f94055691f5201c5b11fe47b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6885f94055691f5201c5b11fe47bcc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A75C">
      <w:pPr>
        <w:pStyle w:val="8"/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="等线" w:cs="等线"/>
          <w:b/>
          <w:bCs/>
          <w:sz w:val="16"/>
          <w:szCs w:val="18"/>
          <w:lang w:val="en-US" w:eastAsia="zh-CN"/>
        </w:rPr>
      </w:pPr>
      <w:r>
        <w:rPr>
          <w:rFonts w:hint="eastAsia" w:ascii="Times New Roman" w:hAnsi="Times New Roman" w:eastAsia="等线" w:cs="等线"/>
          <w:b/>
          <w:bCs/>
          <w:sz w:val="18"/>
          <w:szCs w:val="20"/>
          <w:lang w:val="en-US" w:eastAsia="zh-CN"/>
        </w:rPr>
        <w:t>图</w:t>
      </w:r>
      <w:r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  <w:t>3</w:t>
      </w:r>
      <w:r>
        <w:rPr>
          <w:rFonts w:hint="eastAsia" w:ascii="Times New Roman" w:hAnsi="Times New Roman" w:eastAsia="等线" w:cs="等线"/>
          <w:b/>
          <w:bCs/>
          <w:sz w:val="18"/>
          <w:szCs w:val="20"/>
          <w:lang w:val="en-US" w:eastAsia="zh-CN"/>
        </w:rPr>
        <w:t xml:space="preserve"> 二极管双向限幅电路及其输入、输出波形</w:t>
      </w:r>
    </w:p>
    <w:p w14:paraId="3FE2042A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/>
          <w:b/>
          <w:bCs/>
          <w:sz w:val="28"/>
          <w:szCs w:val="28"/>
        </w:rPr>
        <w:t>实验电路图</w:t>
      </w:r>
    </w:p>
    <w:p w14:paraId="07FB16B1">
      <w:pPr>
        <w:keepNext w:val="0"/>
        <w:keepLines w:val="0"/>
        <w:widowControl/>
        <w:suppressLineNumbers w:val="0"/>
        <w:ind w:firstLine="422" w:firstLineChars="200"/>
        <w:jc w:val="left"/>
        <w:rPr>
          <w:rFonts w:ascii="Cambria" w:hAnsi="Cambria" w:eastAsia="等线"/>
        </w:rPr>
      </w:pP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1.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图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中参数为：</w:t>
      </w:r>
      <w:r>
        <w:rPr>
          <w:rFonts w:hint="default" w:ascii="Cambria" w:hAnsi="Cambria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Cambria" w:hAnsi="Cambria" w:eastAsia="等线" w:cs="Times New Roman"/>
          <w:color w:val="000000"/>
          <w:kern w:val="0"/>
          <w:sz w:val="13"/>
          <w:szCs w:val="13"/>
          <w:lang w:val="en-US" w:eastAsia="zh-CN" w:bidi="ar"/>
        </w:rPr>
        <w:t>D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=0.7V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mbria" w:hAnsi="Cambria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R</w:t>
      </w:r>
      <w:r>
        <w:rPr>
          <w:rFonts w:hint="default" w:ascii="Cambria" w:hAnsi="Cambria" w:eastAsia="等线" w:cs="Times New Roman"/>
          <w:color w:val="000000"/>
          <w:kern w:val="0"/>
          <w:sz w:val="13"/>
          <w:szCs w:val="13"/>
          <w:lang w:val="en-US" w:eastAsia="zh-CN" w:bidi="ar"/>
        </w:rPr>
        <w:t>1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=100Ω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mbria" w:hAnsi="Cambria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R</w:t>
      </w:r>
      <w:r>
        <w:rPr>
          <w:rFonts w:hint="default" w:ascii="Cambria" w:hAnsi="Cambria" w:eastAsia="等线" w:cs="Times New Roman"/>
          <w:color w:val="000000"/>
          <w:kern w:val="0"/>
          <w:sz w:val="13"/>
          <w:szCs w:val="13"/>
          <w:lang w:val="en-US" w:eastAsia="zh-CN" w:bidi="ar"/>
        </w:rPr>
        <w:t>L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=620Ω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，输入正弦信号，</w:t>
      </w:r>
      <w:r>
        <w:rPr>
          <w:rFonts w:hint="default" w:ascii="Cambria" w:hAnsi="Cambria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Cambria" w:hAnsi="Cambria" w:eastAsia="等线" w:cs="Times New Roman"/>
          <w:color w:val="000000"/>
          <w:kern w:val="0"/>
          <w:sz w:val="13"/>
          <w:szCs w:val="13"/>
          <w:lang w:val="en-US" w:eastAsia="zh-CN" w:bidi="ar"/>
        </w:rPr>
        <w:t>inpp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=10V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mbria" w:hAnsi="Cambria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Cambria" w:hAnsi="Cambria" w:eastAsia="等线" w:cs="Times New Roman"/>
          <w:color w:val="000000"/>
          <w:kern w:val="0"/>
          <w:sz w:val="13"/>
          <w:szCs w:val="13"/>
          <w:lang w:val="en-US" w:eastAsia="zh-CN" w:bidi="ar"/>
        </w:rPr>
        <w:t>in</w:t>
      </w:r>
      <w:r>
        <w:rPr>
          <w:rFonts w:hint="default" w:ascii="Cambria" w:hAnsi="Cambria" w:eastAsia="等线" w:cs="Times New Roman"/>
          <w:color w:val="000000"/>
          <w:kern w:val="0"/>
          <w:sz w:val="21"/>
          <w:szCs w:val="21"/>
          <w:lang w:val="en-US" w:eastAsia="zh-CN" w:bidi="ar"/>
        </w:rPr>
        <w:t>=1kHz</w:t>
      </w:r>
      <w:r>
        <w:rPr>
          <w:rFonts w:hint="eastAsia" w:ascii="Cambria" w:hAnsi="Cambria" w:eastAsia="等线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6E2BF64">
      <w:pPr>
        <w:pStyle w:val="8"/>
        <w:ind w:left="0" w:leftChars="0" w:firstLine="0" w:firstLineChars="0"/>
        <w:jc w:val="center"/>
      </w:pPr>
      <w:r>
        <w:drawing>
          <wp:inline distT="0" distB="0" distL="114300" distR="114300">
            <wp:extent cx="4311650" cy="2755900"/>
            <wp:effectExtent l="0" t="0" r="635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7A3A">
      <w:pPr>
        <w:pStyle w:val="8"/>
        <w:spacing w:line="360" w:lineRule="auto"/>
        <w:ind w:left="0" w:leftChars="0" w:firstLine="0" w:firstLineChars="0"/>
        <w:jc w:val="center"/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20"/>
        </w:rPr>
        <w:t>图4 测量二极管输出波形</w:t>
      </w:r>
      <w:r>
        <w:rPr>
          <w:rFonts w:hint="eastAsia" w:ascii="等线" w:hAnsi="等线" w:eastAsia="等线" w:cs="等线"/>
          <w:b/>
          <w:bCs/>
          <w:sz w:val="18"/>
          <w:szCs w:val="20"/>
          <w:lang w:val="en-US" w:eastAsia="zh-CN"/>
        </w:rPr>
        <w:t>电路</w:t>
      </w:r>
    </w:p>
    <w:p w14:paraId="490AEC0E">
      <w:pPr>
        <w:pStyle w:val="8"/>
        <w:ind w:left="0" w:leftChars="0" w:firstLine="420" w:firstLineChars="200"/>
        <w:jc w:val="both"/>
        <w:rPr>
          <w:rFonts w:hint="eastAsia" w:ascii="Cambria" w:hAnsi="Cambria" w:eastAsia="等线" w:cs="等线"/>
          <w:b w:val="0"/>
          <w:bCs w:val="0"/>
          <w:sz w:val="21"/>
          <w:szCs w:val="22"/>
          <w:lang w:val="en-US" w:eastAsia="zh-CN"/>
        </w:rPr>
      </w:pPr>
      <w:r>
        <w:rPr>
          <w:rFonts w:hint="eastAsia" w:ascii="Cambria" w:hAnsi="Cambria" w:eastAsia="等线" w:cs="等线"/>
          <w:b w:val="0"/>
          <w:bCs w:val="0"/>
          <w:sz w:val="21"/>
          <w:szCs w:val="22"/>
          <w:lang w:val="en-US" w:eastAsia="zh-CN"/>
        </w:rPr>
        <w:t>2.图 5 中参数为：</w:t>
      </w:r>
      <w:r>
        <w:rPr>
          <w:rFonts w:hint="eastAsia" w:ascii="Cambria" w:hAnsi="Cambria" w:eastAsia="等线" w:cs="等线"/>
          <w:b w:val="0"/>
          <w:bCs w:val="0"/>
          <w:i/>
          <w:iCs/>
          <w:sz w:val="21"/>
          <w:szCs w:val="22"/>
          <w:lang w:val="en-US" w:eastAsia="zh-CN"/>
        </w:rPr>
        <w:t>R</w:t>
      </w:r>
      <w:r>
        <w:rPr>
          <w:rFonts w:hint="eastAsia" w:ascii="Cambria" w:hAnsi="Cambria" w:eastAsia="等线" w:cs="等线"/>
          <w:b w:val="0"/>
          <w:bCs w:val="0"/>
          <w:sz w:val="21"/>
          <w:szCs w:val="22"/>
          <w:lang w:val="en-US" w:eastAsia="zh-CN"/>
        </w:rPr>
        <w:t>=1kΩ，两个二极管的型号为 1N4007，两个直流电源为可调电源，输入信号为频率为 1kHz，峰峰值为 10V 的方波信号。</w:t>
      </w:r>
    </w:p>
    <w:p w14:paraId="24D5B38F">
      <w:pPr>
        <w:pStyle w:val="8"/>
        <w:ind w:left="0" w:leftChars="0" w:firstLine="0" w:firstLineChars="0"/>
        <w:jc w:val="center"/>
      </w:pPr>
      <w:r>
        <w:drawing>
          <wp:inline distT="0" distB="0" distL="114300" distR="114300">
            <wp:extent cx="4191000" cy="246380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AFD6F">
      <w:pPr>
        <w:pStyle w:val="8"/>
        <w:ind w:left="0" w:leftChars="0" w:firstLine="0" w:firstLineChars="0"/>
        <w:jc w:val="center"/>
        <w:rPr>
          <w:rFonts w:hint="eastAsia"/>
          <w:b/>
          <w:bCs/>
          <w:sz w:val="18"/>
          <w:szCs w:val="20"/>
          <w:lang w:val="en-US" w:eastAsia="zh-CN"/>
        </w:rPr>
      </w:pPr>
      <w:r>
        <w:rPr>
          <w:rFonts w:hint="eastAsia"/>
          <w:b/>
          <w:bCs/>
          <w:sz w:val="18"/>
          <w:szCs w:val="20"/>
          <w:lang w:val="en-US" w:eastAsia="zh-CN"/>
        </w:rPr>
        <w:t>图5 二极管上下限幅电路</w:t>
      </w:r>
    </w:p>
    <w:p w14:paraId="3F66DF01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/>
          <w:b/>
          <w:bCs/>
          <w:sz w:val="28"/>
          <w:szCs w:val="28"/>
        </w:rPr>
        <w:t>实验内容和</w:t>
      </w:r>
      <w:r>
        <w:rPr>
          <w:b/>
          <w:bCs/>
          <w:sz w:val="28"/>
          <w:szCs w:val="28"/>
        </w:rPr>
        <w:t>实验结果</w:t>
      </w:r>
    </w:p>
    <w:p w14:paraId="2CE99661">
      <w:pPr>
        <w:pStyle w:val="8"/>
        <w:numPr>
          <w:ilvl w:val="0"/>
          <w:numId w:val="0"/>
        </w:numPr>
        <w:ind w:firstLine="420" w:firstLineChars="200"/>
        <w:jc w:val="left"/>
        <w:rPr>
          <w:rFonts w:hint="eastAsia" w:ascii="Cambria" w:hAnsi="Cambria"/>
          <w:sz w:val="21"/>
          <w:szCs w:val="21"/>
        </w:rPr>
      </w:pPr>
      <w:r>
        <w:rPr>
          <w:rFonts w:hint="eastAsia" w:ascii="Cambria" w:hAnsi="Cambria"/>
          <w:sz w:val="21"/>
          <w:szCs w:val="21"/>
          <w:lang w:val="en-US" w:eastAsia="zh-CN"/>
        </w:rPr>
        <w:t>1.</w:t>
      </w:r>
      <w:r>
        <w:rPr>
          <w:rFonts w:hint="eastAsia" w:ascii="Cambria" w:hAnsi="Cambria"/>
          <w:sz w:val="21"/>
          <w:szCs w:val="21"/>
        </w:rPr>
        <w:t>测量二极管输出波形的电路如图</w:t>
      </w:r>
      <w:r>
        <w:rPr>
          <w:rFonts w:hint="eastAsia" w:ascii="Cambria" w:hAnsi="Cambria"/>
          <w:sz w:val="21"/>
          <w:szCs w:val="21"/>
          <w:lang w:val="en-US" w:eastAsia="zh-CN"/>
        </w:rPr>
        <w:t>4</w:t>
      </w:r>
      <w:r>
        <w:rPr>
          <w:rFonts w:hint="eastAsia" w:ascii="Cambria" w:hAnsi="Cambria"/>
          <w:sz w:val="21"/>
          <w:szCs w:val="21"/>
        </w:rPr>
        <w:t>所示，其中</w:t>
      </w:r>
      <w:r>
        <w:rPr>
          <w:rFonts w:hint="eastAsia" w:ascii="Cambria" w:hAnsi="Cambria"/>
          <w:i/>
          <w:iCs/>
          <w:sz w:val="21"/>
          <w:szCs w:val="21"/>
        </w:rPr>
        <w:t>R</w:t>
      </w:r>
      <w:r>
        <w:rPr>
          <w:rFonts w:hint="eastAsia" w:ascii="Cambria" w:hAnsi="Cambria"/>
          <w:sz w:val="21"/>
          <w:szCs w:val="21"/>
          <w:vertAlign w:val="subscript"/>
        </w:rPr>
        <w:t>1</w:t>
      </w:r>
      <w:r>
        <w:rPr>
          <w:rFonts w:hint="eastAsia" w:ascii="Cambria" w:hAnsi="Cambria"/>
          <w:sz w:val="21"/>
          <w:szCs w:val="21"/>
        </w:rPr>
        <w:t>=100</w:t>
      </w:r>
      <w:r>
        <w:rPr>
          <w:rFonts w:hint="default" w:ascii="Cambria" w:hAnsi="Cambria" w:cs="Cambria"/>
          <w:sz w:val="21"/>
          <w:szCs w:val="21"/>
        </w:rPr>
        <w:t>Ω</w:t>
      </w:r>
      <w:r>
        <w:rPr>
          <w:rFonts w:hint="eastAsia" w:ascii="Cambria" w:hAnsi="Cambria"/>
          <w:sz w:val="21"/>
          <w:szCs w:val="21"/>
        </w:rPr>
        <w:t>，</w:t>
      </w:r>
      <w:r>
        <w:rPr>
          <w:rFonts w:hint="eastAsia" w:ascii="Cambria" w:hAnsi="Cambria"/>
          <w:i/>
          <w:iCs/>
          <w:sz w:val="21"/>
          <w:szCs w:val="21"/>
        </w:rPr>
        <w:t>R</w:t>
      </w:r>
      <w:r>
        <w:rPr>
          <w:rFonts w:hint="eastAsia" w:ascii="Cambria" w:hAnsi="Cambria"/>
          <w:sz w:val="21"/>
          <w:szCs w:val="21"/>
          <w:vertAlign w:val="subscript"/>
        </w:rPr>
        <w:t>L</w:t>
      </w:r>
      <w:r>
        <w:rPr>
          <w:rFonts w:hint="eastAsia" w:ascii="Cambria" w:hAnsi="Cambria"/>
          <w:sz w:val="21"/>
          <w:szCs w:val="21"/>
        </w:rPr>
        <w:t>=680</w:t>
      </w:r>
      <w:r>
        <w:rPr>
          <w:rFonts w:hint="default" w:ascii="Cambria" w:hAnsi="Cambria" w:cs="Cambria"/>
          <w:sz w:val="21"/>
          <w:szCs w:val="21"/>
        </w:rPr>
        <w:t>Ω</w:t>
      </w:r>
      <w:r>
        <w:rPr>
          <w:rFonts w:hint="eastAsia" w:ascii="Cambria" w:hAnsi="Cambria"/>
          <w:sz w:val="21"/>
          <w:szCs w:val="21"/>
        </w:rPr>
        <w:t>，VD选用1N4007</w:t>
      </w:r>
      <w:r>
        <w:rPr>
          <w:rFonts w:hint="eastAsia" w:ascii="Cambria" w:hAnsi="Cambria"/>
          <w:sz w:val="21"/>
          <w:szCs w:val="21"/>
          <w:lang w:eastAsia="zh-CN"/>
        </w:rPr>
        <w:t>，</w:t>
      </w:r>
      <w:r>
        <w:rPr>
          <w:rFonts w:hint="eastAsia" w:ascii="Cambria" w:hAnsi="Cambria"/>
          <w:i/>
          <w:iCs/>
          <w:sz w:val="21"/>
          <w:szCs w:val="21"/>
        </w:rPr>
        <w:t>U</w:t>
      </w:r>
      <w:r>
        <w:rPr>
          <w:rFonts w:hint="eastAsia" w:ascii="Cambria" w:hAnsi="Cambria"/>
          <w:sz w:val="21"/>
          <w:szCs w:val="21"/>
          <w:vertAlign w:val="subscript"/>
        </w:rPr>
        <w:t>D</w:t>
      </w:r>
      <w:r>
        <w:rPr>
          <w:rFonts w:hint="eastAsia" w:ascii="Cambria" w:hAnsi="Cambria"/>
          <w:sz w:val="21"/>
          <w:szCs w:val="21"/>
        </w:rPr>
        <w:t>=0.7V。输入信号</w:t>
      </w:r>
      <w:r>
        <w:rPr>
          <w:rFonts w:hint="eastAsia" w:ascii="Cambria" w:hAnsi="Cambria"/>
          <w:i/>
          <w:iCs/>
          <w:sz w:val="21"/>
          <w:szCs w:val="21"/>
        </w:rPr>
        <w:t>u</w:t>
      </w:r>
      <w:r>
        <w:rPr>
          <w:rFonts w:hint="eastAsia" w:ascii="Cambria" w:hAnsi="Cambria"/>
          <w:sz w:val="21"/>
          <w:szCs w:val="21"/>
          <w:vertAlign w:val="subscript"/>
        </w:rPr>
        <w:t>i</w:t>
      </w:r>
      <w:r>
        <w:rPr>
          <w:rFonts w:hint="eastAsia" w:ascii="Cambria" w:hAnsi="Cambria"/>
          <w:sz w:val="21"/>
          <w:szCs w:val="21"/>
        </w:rPr>
        <w:t>是频率为1kHz的正弦信号，峰峰值为10V。根据理论计算</w:t>
      </w:r>
      <w:r>
        <w:rPr>
          <w:rFonts w:hint="eastAsia" w:ascii="Cambria" w:hAnsi="Cambria"/>
          <w:i/>
          <w:iCs/>
          <w:sz w:val="21"/>
          <w:szCs w:val="21"/>
        </w:rPr>
        <w:t>R</w:t>
      </w:r>
      <w:r>
        <w:rPr>
          <w:rFonts w:hint="eastAsia" w:ascii="Cambria" w:hAnsi="Cambria"/>
          <w:sz w:val="21"/>
          <w:szCs w:val="21"/>
          <w:vertAlign w:val="subscript"/>
        </w:rPr>
        <w:t>L</w:t>
      </w:r>
      <w:r>
        <w:rPr>
          <w:rFonts w:hint="eastAsia" w:ascii="Cambria" w:hAnsi="Cambria"/>
          <w:sz w:val="21"/>
          <w:szCs w:val="21"/>
        </w:rPr>
        <w:t>两端的输出电压，用EDA软件仿真并用示波器观测</w:t>
      </w:r>
      <w:r>
        <w:rPr>
          <w:rFonts w:hint="eastAsia" w:ascii="Cambria" w:hAnsi="Cambria"/>
          <w:i/>
          <w:iCs/>
          <w:sz w:val="21"/>
          <w:szCs w:val="21"/>
        </w:rPr>
        <w:t>u</w:t>
      </w:r>
      <w:r>
        <w:rPr>
          <w:rFonts w:hint="eastAsia" w:ascii="Cambria" w:hAnsi="Cambria"/>
          <w:sz w:val="21"/>
          <w:szCs w:val="21"/>
          <w:vertAlign w:val="subscript"/>
        </w:rPr>
        <w:t>i</w:t>
      </w:r>
      <w:r>
        <w:rPr>
          <w:rFonts w:hint="eastAsia" w:ascii="Cambria" w:hAnsi="Cambria"/>
          <w:sz w:val="21"/>
          <w:szCs w:val="21"/>
        </w:rPr>
        <w:t>和</w:t>
      </w:r>
      <w:r>
        <w:rPr>
          <w:rFonts w:hint="eastAsia" w:ascii="Cambria" w:hAnsi="Cambria"/>
          <w:i/>
          <w:iCs/>
          <w:sz w:val="21"/>
          <w:szCs w:val="21"/>
        </w:rPr>
        <w:t>u</w:t>
      </w:r>
      <w:r>
        <w:rPr>
          <w:rFonts w:hint="eastAsia" w:ascii="Cambria" w:hAnsi="Cambria"/>
          <w:sz w:val="21"/>
          <w:szCs w:val="21"/>
          <w:vertAlign w:val="subscript"/>
        </w:rPr>
        <w:t>o</w:t>
      </w:r>
      <w:r>
        <w:rPr>
          <w:rFonts w:hint="eastAsia" w:ascii="Cambria" w:hAnsi="Cambria"/>
          <w:sz w:val="21"/>
          <w:szCs w:val="21"/>
        </w:rPr>
        <w:t>的波形。比较分析计算值、仿真值的误差。</w:t>
      </w:r>
    </w:p>
    <w:p w14:paraId="45606CC5">
      <w:pPr>
        <w:pStyle w:val="8"/>
        <w:numPr>
          <w:ilvl w:val="0"/>
          <w:numId w:val="0"/>
        </w:numPr>
        <w:ind w:firstLine="420" w:firstLineChars="200"/>
        <w:jc w:val="left"/>
        <w:rPr>
          <w:rFonts w:hint="default" w:ascii="Cambria" w:hAnsi="Cambria"/>
          <w:sz w:val="21"/>
          <w:szCs w:val="21"/>
          <w:lang w:val="en-US" w:eastAsia="zh-CN"/>
        </w:rPr>
      </w:pPr>
      <w:r>
        <w:rPr>
          <w:rFonts w:hint="eastAsia" w:ascii="Cambria" w:hAnsi="Cambria"/>
          <w:sz w:val="21"/>
          <w:szCs w:val="21"/>
          <w:lang w:val="en-US" w:eastAsia="zh-CN"/>
        </w:rPr>
        <w:t>实验数据如表1所示，仿真结果如图6所示，手绘波形如图7。</w:t>
      </w:r>
    </w:p>
    <w:p w14:paraId="2FE41768">
      <w:pPr>
        <w:pStyle w:val="8"/>
        <w:numPr>
          <w:ilvl w:val="0"/>
          <w:numId w:val="0"/>
        </w:numPr>
        <w:jc w:val="center"/>
        <w:rPr>
          <w:rFonts w:hint="default" w:ascii="Cambria" w:hAnsi="Cambria"/>
          <w:b/>
          <w:bCs/>
          <w:sz w:val="18"/>
          <w:szCs w:val="18"/>
          <w:lang w:val="en-US" w:eastAsia="zh-CN"/>
        </w:rPr>
      </w:pPr>
      <w:r>
        <w:rPr>
          <w:rFonts w:hint="eastAsia" w:ascii="Cambria" w:hAnsi="Cambria"/>
          <w:b/>
          <w:bCs/>
          <w:sz w:val="18"/>
          <w:szCs w:val="18"/>
          <w:lang w:val="en-US" w:eastAsia="zh-CN"/>
        </w:rPr>
        <w:t>表1实验内容1数据记录表格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</w:tblGrid>
      <w:tr w14:paraId="69E2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840" w:type="dxa"/>
            <w:vAlign w:val="center"/>
          </w:tcPr>
          <w:p w14:paraId="51D77BED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vAlign w:val="center"/>
          </w:tcPr>
          <w:p w14:paraId="53579A7A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/>
                <w:i/>
                <w:iCs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eastAsia" w:ascii="Cambria" w:hAnsi="Cambria"/>
                <w:sz w:val="21"/>
                <w:szCs w:val="21"/>
                <w:vertAlign w:val="subscript"/>
                <w:lang w:val="en-US" w:eastAsia="zh-CN"/>
              </w:rPr>
              <w:t>omax</w:t>
            </w:r>
            <w:r>
              <w:rPr>
                <w:rFonts w:hint="eastAsia" w:ascii="Cambria" w:hAnsi="Cambria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</w:tr>
      <w:tr w14:paraId="201D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840" w:type="dxa"/>
            <w:vAlign w:val="center"/>
          </w:tcPr>
          <w:p w14:paraId="56AEF016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/>
                <w:sz w:val="21"/>
                <w:szCs w:val="21"/>
                <w:vertAlign w:val="baseline"/>
                <w:lang w:val="en-US" w:eastAsia="zh-CN"/>
              </w:rPr>
              <w:t>计算值</w:t>
            </w:r>
          </w:p>
        </w:tc>
        <w:tc>
          <w:tcPr>
            <w:tcW w:w="2840" w:type="dxa"/>
            <w:vAlign w:val="center"/>
          </w:tcPr>
          <w:p w14:paraId="5BA9A763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/>
                <w:sz w:val="21"/>
                <w:szCs w:val="21"/>
                <w:vertAlign w:val="baseline"/>
                <w:lang w:val="en-US" w:eastAsia="zh-CN"/>
              </w:rPr>
              <w:t>3.703</w:t>
            </w:r>
          </w:p>
        </w:tc>
      </w:tr>
      <w:tr w14:paraId="3137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840" w:type="dxa"/>
            <w:vAlign w:val="center"/>
          </w:tcPr>
          <w:p w14:paraId="68DC7DEE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/>
                <w:sz w:val="21"/>
                <w:szCs w:val="21"/>
                <w:vertAlign w:val="baseline"/>
                <w:lang w:val="en-US" w:eastAsia="zh-CN"/>
              </w:rPr>
              <w:t>仿真值</w:t>
            </w:r>
          </w:p>
        </w:tc>
        <w:tc>
          <w:tcPr>
            <w:tcW w:w="2840" w:type="dxa"/>
            <w:vAlign w:val="center"/>
          </w:tcPr>
          <w:p w14:paraId="717ED440">
            <w:pPr>
              <w:pStyle w:val="8"/>
              <w:numPr>
                <w:ilvl w:val="0"/>
                <w:numId w:val="0"/>
              </w:numPr>
              <w:jc w:val="center"/>
              <w:rPr>
                <w:rFonts w:hint="default" w:ascii="Cambria" w:hAnsi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/>
                <w:sz w:val="21"/>
                <w:szCs w:val="21"/>
                <w:vertAlign w:val="baseline"/>
                <w:lang w:val="en-US" w:eastAsia="zh-CN"/>
              </w:rPr>
              <w:t>3.806</w:t>
            </w:r>
          </w:p>
        </w:tc>
      </w:tr>
    </w:tbl>
    <w:p w14:paraId="276C4D10">
      <w:pPr>
        <w:pStyle w:val="8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900930" cy="3161030"/>
            <wp:effectExtent l="0" t="0" r="1270" b="12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029D">
      <w:pPr>
        <w:pStyle w:val="8"/>
        <w:numPr>
          <w:ilvl w:val="0"/>
          <w:numId w:val="0"/>
        </w:numPr>
        <w:jc w:val="center"/>
        <w:rPr>
          <w:rFonts w:hint="eastAsia"/>
          <w:b/>
          <w:bCs/>
          <w:sz w:val="18"/>
          <w:szCs w:val="20"/>
          <w:lang w:val="en-US" w:eastAsia="zh-CN"/>
        </w:rPr>
      </w:pPr>
      <w:r>
        <w:rPr>
          <w:rFonts w:hint="eastAsia"/>
          <w:b/>
          <w:bCs/>
          <w:sz w:val="18"/>
          <w:szCs w:val="20"/>
          <w:lang w:val="en-US" w:eastAsia="zh-CN"/>
        </w:rPr>
        <w:t>图6 二极管下限幅电路仿真结果</w:t>
      </w:r>
    </w:p>
    <w:p w14:paraId="421BE731">
      <w:pPr>
        <w:pStyle w:val="8"/>
        <w:numPr>
          <w:ilvl w:val="0"/>
          <w:numId w:val="0"/>
        </w:numPr>
        <w:jc w:val="center"/>
        <w:rPr>
          <w:rFonts w:hint="eastAsia"/>
          <w:b/>
          <w:bCs/>
          <w:sz w:val="18"/>
          <w:szCs w:val="20"/>
          <w:lang w:val="en-US" w:eastAsia="zh-CN"/>
        </w:rPr>
      </w:pPr>
    </w:p>
    <w:p w14:paraId="55C7C626">
      <w:pPr>
        <w:pStyle w:val="8"/>
        <w:numPr>
          <w:ilvl w:val="0"/>
          <w:numId w:val="0"/>
        </w:numPr>
        <w:jc w:val="center"/>
        <w:rPr>
          <w:rFonts w:hint="default"/>
          <w:b/>
          <w:bCs/>
          <w:sz w:val="18"/>
          <w:szCs w:val="20"/>
          <w:lang w:val="en-US" w:eastAsia="zh-CN"/>
        </w:rPr>
      </w:pPr>
      <w:r>
        <w:rPr>
          <w:rFonts w:hint="default"/>
          <w:b/>
          <w:bCs/>
          <w:sz w:val="18"/>
          <w:szCs w:val="20"/>
          <w:lang w:val="en-US" w:eastAsia="zh-CN"/>
        </w:rPr>
        <w:drawing>
          <wp:inline distT="0" distB="0" distL="114300" distR="114300">
            <wp:extent cx="4173855" cy="2472055"/>
            <wp:effectExtent l="0" t="0" r="0" b="0"/>
            <wp:docPr id="11" name="图片 11" descr="d58f7bb96ab593afc3addf66669e6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58f7bb96ab593afc3addf66669e6786"/>
                    <pic:cNvPicPr>
                      <a:picLocks noChangeAspect="1"/>
                    </pic:cNvPicPr>
                  </pic:nvPicPr>
                  <pic:blipFill>
                    <a:blip r:embed="rId12"/>
                    <a:srcRect l="7562" t="19225" r="13159" b="18147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73F4">
      <w:pPr>
        <w:pStyle w:val="8"/>
        <w:numPr>
          <w:ilvl w:val="0"/>
          <w:numId w:val="0"/>
        </w:numPr>
        <w:jc w:val="center"/>
        <w:rPr>
          <w:rFonts w:hint="default"/>
          <w:b/>
          <w:bCs/>
          <w:sz w:val="18"/>
          <w:szCs w:val="20"/>
          <w:lang w:val="en-US" w:eastAsia="zh-CN"/>
        </w:rPr>
      </w:pPr>
      <w:r>
        <w:rPr>
          <w:rFonts w:hint="eastAsia"/>
          <w:b/>
          <w:bCs/>
          <w:sz w:val="18"/>
          <w:szCs w:val="20"/>
          <w:lang w:val="en-US" w:eastAsia="zh-CN"/>
        </w:rPr>
        <w:t>图7 二极管下限幅电路输入、输出波形</w:t>
      </w:r>
    </w:p>
    <w:p w14:paraId="35ADC9FC">
      <w:pPr>
        <w:pStyle w:val="8"/>
        <w:numPr>
          <w:ilvl w:val="0"/>
          <w:numId w:val="0"/>
        </w:numPr>
        <w:jc w:val="center"/>
        <w:rPr>
          <w:rFonts w:hint="default"/>
          <w:b/>
          <w:bCs/>
          <w:sz w:val="18"/>
          <w:szCs w:val="20"/>
          <w:lang w:val="en-US" w:eastAsia="zh-CN"/>
        </w:rPr>
      </w:pPr>
    </w:p>
    <w:p w14:paraId="7CA9B4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 w:firstLine="420" w:firstLineChars="200"/>
        <w:textAlignment w:val="baseline"/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  <w:lang w:val="en-US" w:eastAsia="zh-CN"/>
        </w:rPr>
      </w:pPr>
      <w:r>
        <w:rPr>
          <w:rFonts w:hint="eastAsia" w:ascii="Cambria" w:hAnsi="Cambria"/>
          <w:sz w:val="21"/>
          <w:szCs w:val="21"/>
          <w:lang w:val="en-US" w:eastAsia="zh-CN"/>
        </w:rPr>
        <w:t>2.</w:t>
      </w:r>
      <w:r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</w:rPr>
        <w:t>用一个阻值为1k</w:t>
      </w:r>
      <w:r>
        <w:rPr>
          <w:rFonts w:hint="default" w:ascii="Cambria" w:hAnsi="Cambria" w:eastAsia="等线" w:cs="Cambria"/>
          <w:color w:val="000000"/>
          <w:sz w:val="21"/>
          <w:szCs w:val="21"/>
          <w:bdr w:val="none" w:color="auto" w:sz="0" w:space="0"/>
          <w:vertAlign w:val="baseline"/>
        </w:rPr>
        <w:t>Ω</w:t>
      </w:r>
      <w:r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</w:rPr>
        <w:t>的电阻、两个二极管1N4007（</w:t>
      </w:r>
      <w:r>
        <w:rPr>
          <w:rFonts w:hint="eastAsia" w:ascii="Cambria" w:hAnsi="Cambria" w:eastAsia="等线" w:cs="等线"/>
          <w:i/>
          <w:iCs/>
          <w:color w:val="000000"/>
          <w:sz w:val="21"/>
          <w:szCs w:val="21"/>
          <w:bdr w:val="none" w:color="auto" w:sz="0" w:space="0"/>
          <w:vertAlign w:val="baseline"/>
        </w:rPr>
        <w:t>U</w:t>
      </w:r>
      <w:r>
        <w:rPr>
          <w:rFonts w:hint="eastAsia" w:ascii="Cambria" w:hAnsi="Cambria" w:eastAsia="等线" w:cs="等线"/>
          <w:i w:val="0"/>
          <w:iCs w:val="0"/>
          <w:color w:val="000000"/>
          <w:sz w:val="21"/>
          <w:szCs w:val="21"/>
          <w:bdr w:val="none" w:color="auto" w:sz="0" w:space="0"/>
          <w:vertAlign w:val="subscript"/>
        </w:rPr>
        <w:t>D</w:t>
      </w:r>
      <w:r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</w:rPr>
        <w:t>=0.7</w:t>
      </w:r>
      <w:r>
        <w:rPr>
          <w:rFonts w:hint="eastAsia" w:ascii="Cambria" w:hAnsi="Cambria" w:eastAsia="等线" w:cs="等线"/>
          <w:i/>
          <w:iCs/>
          <w:color w:val="000000"/>
          <w:sz w:val="21"/>
          <w:szCs w:val="21"/>
          <w:bdr w:val="none" w:color="auto" w:sz="0" w:space="0"/>
          <w:vertAlign w:val="baseline"/>
        </w:rPr>
        <w:t>V</w:t>
      </w:r>
      <w:r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</w:rPr>
        <w:t>）和两个直流电源设计一个限幅电路。要求将输入频率为1kHz、峰值为5V的正弦信号限幅在正峰值为3V、负峰值为-2V。请通过仿真验证设计并连接电路，记录输入、输出波形，比较实验测量值与理论设计值之间的不同。</w:t>
      </w:r>
      <w:r>
        <w:rPr>
          <w:rFonts w:hint="eastAsia" w:ascii="Cambria" w:hAnsi="Cambria" w:eastAsia="等线" w:cs="等线"/>
          <w:color w:val="000000"/>
          <w:sz w:val="21"/>
          <w:szCs w:val="21"/>
          <w:bdr w:val="none" w:color="auto" w:sz="0" w:space="0"/>
          <w:vertAlign w:val="baseline"/>
          <w:lang w:val="en-US" w:eastAsia="zh-CN"/>
        </w:rPr>
        <w:t>仿真电路如图8所示，实验结果如表2，手绘波形如图7。</w:t>
      </w:r>
    </w:p>
    <w:p w14:paraId="4B1C4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</w:pPr>
      <w:r>
        <w:drawing>
          <wp:inline distT="0" distB="0" distL="114300" distR="114300">
            <wp:extent cx="5267960" cy="3583305"/>
            <wp:effectExtent l="0" t="0" r="2540" b="1079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8E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  <w:t>图8 二极管双向限幅电路仿真</w:t>
      </w:r>
    </w:p>
    <w:p w14:paraId="3FEDD6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51033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7086DE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705B0F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4CE5FE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08EF0A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default" w:ascii="等线" w:hAnsi="等线" w:eastAsia="等线" w:cs="等线"/>
          <w:b/>
          <w:bCs/>
          <w:sz w:val="18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  <w:t xml:space="preserve">表2 </w:t>
      </w:r>
      <w:r>
        <w:rPr>
          <w:rFonts w:hint="eastAsia" w:ascii="Cambria" w:hAnsi="Cambria"/>
          <w:b/>
          <w:bCs/>
          <w:sz w:val="18"/>
          <w:szCs w:val="18"/>
          <w:lang w:val="en-US" w:eastAsia="zh-CN"/>
        </w:rPr>
        <w:t>实验内容2数据记录表格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5"/>
        <w:gridCol w:w="1315"/>
        <w:gridCol w:w="1315"/>
        <w:gridCol w:w="1316"/>
        <w:gridCol w:w="1316"/>
      </w:tblGrid>
      <w:tr w14:paraId="12CE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15" w:type="dxa"/>
            <w:vAlign w:val="center"/>
          </w:tcPr>
          <w:p w14:paraId="7016BC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15" w:type="dxa"/>
            <w:vAlign w:val="center"/>
          </w:tcPr>
          <w:p w14:paraId="7090D41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i/>
                <w:iCs/>
                <w:sz w:val="21"/>
                <w:szCs w:val="21"/>
                <w:vertAlign w:val="baseline"/>
                <w:lang w:val="en-US" w:eastAsia="zh-CN"/>
              </w:rPr>
              <w:t>E</w:t>
            </w:r>
            <w:r>
              <w:rPr>
                <w:rFonts w:hint="default" w:ascii="Cambria" w:hAnsi="Cambria" w:cs="Cambria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hint="eastAsia" w:ascii="Cambria" w:hAnsi="Cambria" w:cs="Cambria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  <w:tc>
          <w:tcPr>
            <w:tcW w:w="1315" w:type="dxa"/>
            <w:vAlign w:val="center"/>
          </w:tcPr>
          <w:p w14:paraId="7F01F6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i/>
                <w:iCs/>
                <w:sz w:val="21"/>
                <w:szCs w:val="21"/>
                <w:vertAlign w:val="baseline"/>
                <w:lang w:val="en-US" w:eastAsia="zh-CN"/>
              </w:rPr>
              <w:t>E</w:t>
            </w:r>
            <w:r>
              <w:rPr>
                <w:rFonts w:hint="default" w:ascii="Cambria" w:hAnsi="Cambria" w:cs="Cambria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Cambria" w:hAnsi="Cambria" w:cs="Cambria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  <w:tc>
          <w:tcPr>
            <w:tcW w:w="1316" w:type="dxa"/>
            <w:vAlign w:val="center"/>
          </w:tcPr>
          <w:p w14:paraId="20F254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cs="Cambria"/>
                <w:i/>
                <w:iCs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default" w:ascii="Cambria" w:hAnsi="Cambria" w:cs="Cambria"/>
                <w:sz w:val="21"/>
                <w:szCs w:val="21"/>
                <w:vertAlign w:val="subscript"/>
                <w:lang w:val="en-US" w:eastAsia="zh-CN"/>
              </w:rPr>
              <w:t>max</w:t>
            </w:r>
            <w:r>
              <w:rPr>
                <w:rFonts w:hint="eastAsia" w:ascii="Cambria" w:hAnsi="Cambria" w:cs="Cambria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  <w:tc>
          <w:tcPr>
            <w:tcW w:w="1316" w:type="dxa"/>
            <w:vAlign w:val="center"/>
          </w:tcPr>
          <w:p w14:paraId="6FDCE6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mbria" w:hAnsi="Cambria" w:cs="Cambria"/>
                <w:i/>
                <w:iCs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default" w:ascii="Cambria" w:hAnsi="Cambria" w:cs="Cambria"/>
                <w:sz w:val="21"/>
                <w:szCs w:val="21"/>
                <w:vertAlign w:val="subscript"/>
                <w:lang w:val="en-US" w:eastAsia="zh-CN"/>
              </w:rPr>
              <w:t>min</w:t>
            </w:r>
            <w:r>
              <w:rPr>
                <w:rFonts w:hint="eastAsia" w:ascii="Cambria" w:hAnsi="Cambria" w:cs="Cambria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</w:tr>
      <w:tr w14:paraId="6D21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15" w:type="dxa"/>
            <w:vAlign w:val="center"/>
          </w:tcPr>
          <w:p w14:paraId="57FF17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理论值</w:t>
            </w:r>
          </w:p>
        </w:tc>
        <w:tc>
          <w:tcPr>
            <w:tcW w:w="1315" w:type="dxa"/>
            <w:vAlign w:val="center"/>
          </w:tcPr>
          <w:p w14:paraId="4F72F3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2.3</w:t>
            </w:r>
          </w:p>
        </w:tc>
        <w:tc>
          <w:tcPr>
            <w:tcW w:w="1315" w:type="dxa"/>
            <w:vAlign w:val="center"/>
          </w:tcPr>
          <w:p w14:paraId="121BA43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1.3</w:t>
            </w:r>
          </w:p>
        </w:tc>
        <w:tc>
          <w:tcPr>
            <w:tcW w:w="1316" w:type="dxa"/>
            <w:vAlign w:val="center"/>
          </w:tcPr>
          <w:p w14:paraId="6DEE1A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3.000</w:t>
            </w:r>
          </w:p>
        </w:tc>
        <w:tc>
          <w:tcPr>
            <w:tcW w:w="1316" w:type="dxa"/>
            <w:vAlign w:val="center"/>
          </w:tcPr>
          <w:p w14:paraId="56176E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-2.000</w:t>
            </w:r>
          </w:p>
        </w:tc>
      </w:tr>
      <w:tr w14:paraId="2A22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15" w:type="dxa"/>
            <w:vAlign w:val="center"/>
          </w:tcPr>
          <w:p w14:paraId="287DBF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仿真值</w:t>
            </w:r>
          </w:p>
        </w:tc>
        <w:tc>
          <w:tcPr>
            <w:tcW w:w="1315" w:type="dxa"/>
            <w:vAlign w:val="center"/>
          </w:tcPr>
          <w:p w14:paraId="78C2AE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2.4</w:t>
            </w:r>
          </w:p>
        </w:tc>
        <w:tc>
          <w:tcPr>
            <w:tcW w:w="1315" w:type="dxa"/>
            <w:vAlign w:val="center"/>
          </w:tcPr>
          <w:p w14:paraId="01A3DE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1.4</w:t>
            </w:r>
          </w:p>
        </w:tc>
        <w:tc>
          <w:tcPr>
            <w:tcW w:w="1316" w:type="dxa"/>
            <w:vAlign w:val="center"/>
          </w:tcPr>
          <w:p w14:paraId="473FB1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2.971</w:t>
            </w:r>
          </w:p>
        </w:tc>
        <w:tc>
          <w:tcPr>
            <w:tcW w:w="1316" w:type="dxa"/>
            <w:vAlign w:val="center"/>
          </w:tcPr>
          <w:p w14:paraId="08FCEA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ind w:right="0"/>
              <w:jc w:val="center"/>
              <w:textAlignment w:val="baseline"/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mbria" w:hAnsi="Cambria" w:cs="Cambria"/>
                <w:sz w:val="21"/>
                <w:szCs w:val="21"/>
                <w:vertAlign w:val="baseline"/>
                <w:lang w:val="en-US" w:eastAsia="zh-CN"/>
              </w:rPr>
              <w:t>-1.992</w:t>
            </w:r>
          </w:p>
        </w:tc>
      </w:tr>
    </w:tbl>
    <w:p w14:paraId="70133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606165"/>
            <wp:effectExtent l="0" t="0" r="10795" b="635"/>
            <wp:docPr id="15" name="图片 15" descr="14164bc5b9753a22ed29458450b9b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164bc5b9753a22ed29458450b9b44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1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  <w:t>图9 二极管双向限幅电路输入、输出波形</w:t>
      </w:r>
    </w:p>
    <w:p w14:paraId="1A9031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center"/>
        <w:textAlignment w:val="baseline"/>
        <w:rPr>
          <w:rFonts w:hint="eastAsia" w:ascii="等线" w:hAnsi="等线" w:eastAsia="等线" w:cs="等线"/>
          <w:b/>
          <w:bCs/>
          <w:sz w:val="18"/>
          <w:szCs w:val="16"/>
          <w:lang w:val="en-US" w:eastAsia="zh-CN"/>
        </w:rPr>
      </w:pPr>
    </w:p>
    <w:p w14:paraId="17E3ED22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rFonts w:hint="eastAsia"/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/>
          <w:b/>
          <w:bCs/>
          <w:sz w:val="28"/>
          <w:szCs w:val="28"/>
        </w:rPr>
        <w:t>结果分析</w:t>
      </w:r>
    </w:p>
    <w:p w14:paraId="0616A6DF">
      <w:pPr>
        <w:pStyle w:val="8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实验内容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中，通过理论计算得出负载电阻RL两端的最大输出电压为3.703V，而仿真结果为3.806V，两者存在约2.78%的相对误差。这一差异主要源于以下几个方面：首先，仿真软件中二极管的实际导通特性与理论简化模型存在偏差，实际导通电压并非严格保持0.7V；其次，仿真环境中的元件参数具有理想化特征，与理论计算时采用的简化假设不完全一致。从波形特性来看，输出信号在正半周出现明显的限幅现象，与二极管单向导电性的理论预期相符，验证了下限幅电路的基本工作原理。</w:t>
      </w:r>
    </w:p>
    <w:p w14:paraId="3134CB7D">
      <w:pPr>
        <w:pStyle w:val="8"/>
        <w:numPr>
          <w:ilvl w:val="0"/>
          <w:numId w:val="0"/>
        </w:numPr>
        <w:ind w:firstLine="420" w:firstLineChars="200"/>
        <w:jc w:val="left"/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实验内容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Theme="minorEastAsia"/>
          <w:b w:val="0"/>
          <w:bCs w:val="0"/>
          <w:sz w:val="21"/>
          <w:szCs w:val="21"/>
        </w:rPr>
        <w:t>设计的双向限幅电路成功实现了将输入正弦信号（峰值5V）限制在正峰值3V、负峰值-2V的设计要求。理论计算确定的上、下限幅电源电压分别为E1=2.3V、E2=1.3V，而仿真实际采用的电源电压为E1=2.4V、E2=1.4V。输出波形正峰值测量值为2.971V，负峰值为-1.992V，与理论值的误差均控制在1.5%以内。这种微小偏差可能来源于二极管导通压降的非线性特性、仿真模型中电源电压的设置精度以及电路寄生参数的影响。特别值得注意的是，输出波形在正负峰值处都呈现出良好的限幅特性，波形失真度较小，表明电路参数设计合理，达到了预期的限幅效果。</w:t>
      </w:r>
    </w:p>
    <w:p w14:paraId="12E62E96">
      <w:pPr>
        <w:pStyle w:val="8"/>
        <w:numPr>
          <w:ilvl w:val="0"/>
          <w:numId w:val="0"/>
        </w:numPr>
        <w:ind w:left="776" w:leftChars="180" w:hanging="398" w:hangingChars="142"/>
        <w:jc w:val="left"/>
        <w:rPr>
          <w:b/>
          <w:bCs/>
          <w:sz w:val="28"/>
          <w:szCs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/>
          <w:b/>
          <w:bCs/>
          <w:sz w:val="28"/>
          <w:szCs w:val="28"/>
        </w:rPr>
        <w:t>实验小结</w:t>
      </w:r>
    </w:p>
    <w:p w14:paraId="19E79888">
      <w:pPr>
        <w:pStyle w:val="8"/>
        <w:ind w:left="0" w:leftChars="0"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本次实验通过理论分析、仿真验证和结果对比等多个环节，系统研究了二极管在限幅电路中的应用特性。在实验内容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>的单向限幅电路研究中，我们不仅验证了二极管下限幅电路的基本工作特性，还通过计算值与仿真值的对比分析，深入认识了理想模型与实际器件之间的差异。这一环节培养了电路参数计算和仿真分析的基本技能。</w:t>
      </w:r>
    </w:p>
    <w:p w14:paraId="3350FF27">
      <w:pPr>
        <w:pStyle w:val="8"/>
        <w:ind w:left="0" w:leftChars="0"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实验内容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</w:rPr>
        <w:t>的双向限幅电路设计则体现了更高的综合性要求。从电路结构设计、参数计算到仿真验证，完整经历了电路设计的全过程。在这个过程中，我们不仅加深了对二极管限幅原理的理解，还掌握了如何根据设计要求确定合适的电源电压和电阻参数。特别值得关注的是，通过对比理论设计与仿真结果，我们认识到二极管实际导通特性对电路性能的重要影响，这种认识对今后的工程实践具有重要指导意义。</w:t>
      </w:r>
    </w:p>
    <w:p w14:paraId="1FE90536">
      <w:pPr>
        <w:pStyle w:val="8"/>
        <w:ind w:left="0" w:leftChars="0"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验过程中也暴露出一些值得注意的问题。例如，仿真软件中的理想化模型可能与实际器件存在一定差异，这在今后的电路设计中需要引起重视。建议在后续实验中可以增加实际电路搭建和测试环节，通过仿真与实测的对比，更全面地掌握电路特性。此外，还可以进一步研究温度变化、信号频率变化等因素对限幅电路性能的影响，以深化对二极管非线性特性的理解。</w:t>
      </w:r>
    </w:p>
    <w:p w14:paraId="1DC73571">
      <w:pPr>
        <w:pStyle w:val="8"/>
        <w:ind w:left="0" w:leftChars="0" w:firstLine="420" w:firstLineChars="200"/>
        <w:jc w:val="left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1"/>
          <w:szCs w:val="21"/>
        </w:rPr>
        <w:t>通过本次实验，我们不仅巩固了二极管特性及其应用的相关理论知识，更重要的是培养了电路设计、仿真分析和结果评估的综合能力。这些经验和技能为后续更复杂的电子电路实验打下了坚实基础，也提高了我们解决实际工程问题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0DFC050C"/>
    <w:rsid w:val="63BF6533"/>
    <w:rsid w:val="75F7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252</Words>
  <Characters>258</Characters>
  <Lines>4</Lines>
  <Paragraphs>1</Paragraphs>
  <TotalTime>424</TotalTime>
  <ScaleCrop>false</ScaleCrop>
  <LinksUpToDate>false</LinksUpToDate>
  <CharactersWithSpaces>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李宝宣</cp:lastModifiedBy>
  <dcterms:modified xsi:type="dcterms:W3CDTF">2025-11-16T09:06:17Z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E1733F916A164367BD1BFA05B48C6A62_13</vt:lpwstr>
  </property>
  <property fmtid="{D5CDD505-2E9C-101B-9397-08002B2CF9AE}" pid="4" name="KSOTemplateDocerSaveRecord">
    <vt:lpwstr>eyJoZGlkIjoiODQyZTIyODM4YTg2NDIxMjJiZWZkMjBmNGI1MmMzM2QiLCJ1c2VySWQiOiIxNjI3MzEzNTgxIn0=</vt:lpwstr>
  </property>
</Properties>
</file>