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DD47A" w14:textId="77777777" w:rsidR="009F45F3" w:rsidRDefault="009F45F3" w:rsidP="009F45F3">
      <w:pPr>
        <w:spacing w:afterLines="50" w:after="167"/>
        <w:rPr>
          <w:rFonts w:hint="eastAsia"/>
        </w:rPr>
      </w:pPr>
      <w:r w:rsidRPr="004F15D3">
        <w:rPr>
          <w:rFonts w:hint="eastAsia"/>
        </w:rPr>
        <w:t xml:space="preserve">　</w:t>
      </w:r>
      <w:r>
        <w:rPr>
          <w:rFonts w:hint="eastAsia"/>
        </w:rPr>
        <w:t xml:space="preserve">　　　　　　　　　　　　　　　　　　　　　　　　　　　　</w:t>
      </w:r>
      <w:r w:rsidR="00961834">
        <w:rPr>
          <w:rFonts w:hint="eastAsia"/>
        </w:rPr>
        <w:t>議案編號：</w:t>
      </w:r>
      <w:r w:rsidR="00961834">
        <w:rPr>
          <w:rFonts w:hint="eastAsia"/>
        </w:rPr>
        <w:t>202110107200000</w:t>
      </w:r>
    </w:p>
    <w:p w14:paraId="786D0D0E" w14:textId="77777777" w:rsidR="009F45F3" w:rsidRDefault="009F45F3" w:rsidP="009F45F3">
      <w:pPr>
        <w:snapToGrid w:val="0"/>
        <w:ind w:leftChars="400" w:left="844"/>
        <w:rPr>
          <w:rFonts w:ascii="細明體" w:hAnsi="細明體" w:hint="eastAsia"/>
        </w:rPr>
      </w:pPr>
      <w:r w:rsidRPr="009F45F3">
        <w:rPr>
          <w:rFonts w:eastAsia="標楷體" w:hint="eastAsia"/>
          <w:kern w:val="0"/>
          <w:sz w:val="42"/>
        </w:rPr>
        <w:t>立法院議案關係文書</w:t>
      </w:r>
      <w:r>
        <w:rPr>
          <w:rFonts w:hint="eastAsia"/>
        </w:rPr>
        <w:t xml:space="preserve">　</w:t>
      </w:r>
      <w:r w:rsidR="00824F5D">
        <w:rPr>
          <w:rFonts w:ascii="細明體" w:hAnsi="細明體" w:hint="eastAsia"/>
        </w:rPr>
        <w:fldChar w:fldCharType="begin"/>
      </w:r>
      <w:r w:rsidR="00824F5D">
        <w:rPr>
          <w:rFonts w:ascii="細明體" w:hAnsi="細明體" w:hint="eastAsia"/>
        </w:rPr>
        <w:instrText xml:space="preserve"> eq \o\ad(\s\up5(（中華民國41年9月起編號）),\s\do5(中華民國114年4月18日印發))</w:instrText>
      </w:r>
      <w:r w:rsidR="00824F5D">
        <w:rPr>
          <w:rFonts w:ascii="細明體" w:hAnsi="細明體" w:hint="eastAsia"/>
        </w:rPr>
        <w:fldChar w:fldCharType="end"/>
      </w:r>
    </w:p>
    <w:p w14:paraId="0A9ACFE5" w14:textId="77777777" w:rsidR="009F45F3" w:rsidRDefault="009F45F3" w:rsidP="009F45F3">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9F45F3" w14:paraId="1CD0EE2C" w14:textId="77777777" w:rsidTr="0064740D">
        <w:tc>
          <w:tcPr>
            <w:tcW w:w="0" w:type="auto"/>
            <w:vAlign w:val="center"/>
          </w:tcPr>
          <w:p w14:paraId="702636C4" w14:textId="77777777" w:rsidR="009F45F3" w:rsidRDefault="009F45F3" w:rsidP="0064740D">
            <w:pPr>
              <w:pStyle w:val="affff"/>
              <w:rPr>
                <w:rFonts w:hint="eastAsia"/>
              </w:rPr>
            </w:pPr>
            <w:r>
              <w:rPr>
                <w:rFonts w:hint="eastAsia"/>
              </w:rPr>
              <w:t>院總第</w:t>
            </w:r>
            <w:r>
              <w:rPr>
                <w:rFonts w:hint="eastAsia"/>
              </w:rPr>
              <w:t>20</w:t>
            </w:r>
            <w:r>
              <w:rPr>
                <w:rFonts w:hint="eastAsia"/>
              </w:rPr>
              <w:t>號</w:t>
            </w:r>
          </w:p>
        </w:tc>
        <w:tc>
          <w:tcPr>
            <w:tcW w:w="0" w:type="auto"/>
            <w:vAlign w:val="center"/>
          </w:tcPr>
          <w:p w14:paraId="050FEE59" w14:textId="77777777" w:rsidR="009F45F3" w:rsidRDefault="009F45F3" w:rsidP="0064740D">
            <w:pPr>
              <w:pStyle w:val="affff5"/>
              <w:ind w:leftChars="200" w:left="422"/>
              <w:rPr>
                <w:rFonts w:hint="eastAsia"/>
              </w:rPr>
            </w:pPr>
            <w:r>
              <w:rPr>
                <w:rFonts w:hint="eastAsia"/>
              </w:rPr>
              <w:t>委員</w:t>
            </w:r>
          </w:p>
        </w:tc>
        <w:tc>
          <w:tcPr>
            <w:tcW w:w="0" w:type="auto"/>
            <w:vAlign w:val="center"/>
          </w:tcPr>
          <w:p w14:paraId="4F378A99" w14:textId="77777777" w:rsidR="009F45F3" w:rsidRDefault="009F45F3" w:rsidP="0064740D">
            <w:pPr>
              <w:pStyle w:val="affff5"/>
              <w:rPr>
                <w:rFonts w:hint="eastAsia"/>
              </w:rPr>
            </w:pPr>
            <w:r>
              <w:rPr>
                <w:rFonts w:hint="eastAsia"/>
              </w:rPr>
              <w:t>提案第</w:t>
            </w:r>
          </w:p>
        </w:tc>
        <w:tc>
          <w:tcPr>
            <w:tcW w:w="0" w:type="auto"/>
            <w:tcMar>
              <w:left w:w="113" w:type="dxa"/>
              <w:right w:w="113" w:type="dxa"/>
            </w:tcMar>
            <w:vAlign w:val="center"/>
          </w:tcPr>
          <w:p w14:paraId="20CCE740" w14:textId="77777777" w:rsidR="009F45F3" w:rsidRDefault="009F45F3" w:rsidP="0064740D">
            <w:pPr>
              <w:pStyle w:val="affff5"/>
              <w:jc w:val="distribute"/>
              <w:rPr>
                <w:rFonts w:hint="eastAsia"/>
              </w:rPr>
            </w:pPr>
            <w:r>
              <w:t>11010720</w:t>
            </w:r>
          </w:p>
        </w:tc>
        <w:tc>
          <w:tcPr>
            <w:tcW w:w="0" w:type="auto"/>
            <w:vAlign w:val="center"/>
          </w:tcPr>
          <w:p w14:paraId="6FD049A7" w14:textId="77777777" w:rsidR="009F45F3" w:rsidRDefault="009F45F3" w:rsidP="0064740D">
            <w:pPr>
              <w:pStyle w:val="affff5"/>
              <w:rPr>
                <w:rFonts w:hint="eastAsia"/>
              </w:rPr>
            </w:pPr>
            <w:r>
              <w:rPr>
                <w:rFonts w:hint="eastAsia"/>
              </w:rPr>
              <w:t>號</w:t>
            </w:r>
          </w:p>
        </w:tc>
        <w:tc>
          <w:tcPr>
            <w:tcW w:w="0" w:type="auto"/>
            <w:vAlign w:val="center"/>
          </w:tcPr>
          <w:p w14:paraId="24A68FD8" w14:textId="77777777" w:rsidR="009F45F3" w:rsidRDefault="009F45F3" w:rsidP="0064740D">
            <w:pPr>
              <w:pStyle w:val="affff5"/>
              <w:rPr>
                <w:rFonts w:hint="eastAsia"/>
              </w:rPr>
            </w:pPr>
          </w:p>
        </w:tc>
        <w:tc>
          <w:tcPr>
            <w:tcW w:w="0" w:type="auto"/>
            <w:tcMar>
              <w:left w:w="113" w:type="dxa"/>
            </w:tcMar>
            <w:vAlign w:val="center"/>
          </w:tcPr>
          <w:p w14:paraId="24E914D5" w14:textId="77777777" w:rsidR="009F45F3" w:rsidRDefault="009F45F3" w:rsidP="0064740D">
            <w:pPr>
              <w:pStyle w:val="affff5"/>
              <w:rPr>
                <w:rFonts w:hint="eastAsia"/>
              </w:rPr>
            </w:pPr>
          </w:p>
        </w:tc>
      </w:tr>
    </w:tbl>
    <w:p w14:paraId="164DC9B5" w14:textId="77777777" w:rsidR="009F45F3" w:rsidRDefault="009F45F3" w:rsidP="009F45F3">
      <w:pPr>
        <w:pStyle w:val="afb"/>
        <w:spacing w:line="600" w:lineRule="exact"/>
        <w:ind w:left="1382" w:hanging="855"/>
        <w:rPr>
          <w:rFonts w:hint="eastAsia"/>
        </w:rPr>
      </w:pPr>
    </w:p>
    <w:p w14:paraId="413FCF50" w14:textId="77777777" w:rsidR="009F45F3" w:rsidRDefault="009F45F3" w:rsidP="009F45F3">
      <w:pPr>
        <w:pStyle w:val="afb"/>
        <w:ind w:left="1382" w:hanging="855"/>
        <w:rPr>
          <w:rFonts w:hint="eastAsia"/>
        </w:rPr>
      </w:pPr>
      <w:r>
        <w:rPr>
          <w:rFonts w:hint="eastAsia"/>
        </w:rPr>
        <w:t>案由：</w:t>
      </w:r>
      <w:r w:rsidRPr="00961834">
        <w:rPr>
          <w:rFonts w:hint="eastAsia"/>
          <w:spacing w:val="-4"/>
        </w:rPr>
        <w:t>本院委員李坤城等</w:t>
      </w:r>
      <w:r w:rsidRPr="00961834">
        <w:rPr>
          <w:rFonts w:hint="eastAsia"/>
          <w:spacing w:val="-4"/>
        </w:rPr>
        <w:t>19</w:t>
      </w:r>
      <w:r w:rsidRPr="00961834">
        <w:rPr>
          <w:rFonts w:hint="eastAsia"/>
          <w:spacing w:val="-4"/>
        </w:rPr>
        <w:t>人，為完備證券投資人及期貨交易人保護</w:t>
      </w:r>
      <w:r w:rsidRPr="00961834">
        <w:rPr>
          <w:rFonts w:hint="eastAsia"/>
          <w:spacing w:val="8"/>
        </w:rPr>
        <w:t>中心代表訴訟、解任訴訟之法規制度，促進公司治理等，</w:t>
      </w:r>
      <w:r w:rsidRPr="00961834">
        <w:rPr>
          <w:rFonts w:hint="eastAsia"/>
          <w:spacing w:val="-4"/>
        </w:rPr>
        <w:t>爰擬具「證券投資人及期貨交易人保護法部分條文修正草案」。</w:t>
      </w:r>
      <w:r>
        <w:rPr>
          <w:rFonts w:hint="eastAsia"/>
        </w:rPr>
        <w:t>是否有當？敬請公決。</w:t>
      </w:r>
    </w:p>
    <w:p w14:paraId="4801107F" w14:textId="77777777" w:rsidR="009F45F3" w:rsidRPr="009F45F3" w:rsidRDefault="009F45F3" w:rsidP="009F45F3">
      <w:pPr>
        <w:pStyle w:val="afb"/>
        <w:ind w:left="1382" w:hanging="855"/>
        <w:rPr>
          <w:rFonts w:hint="eastAsia"/>
        </w:rPr>
      </w:pPr>
    </w:p>
    <w:p w14:paraId="6BE2A935" w14:textId="77777777" w:rsidR="00961834" w:rsidRDefault="00961834" w:rsidP="00961834">
      <w:pPr>
        <w:pStyle w:val="a4"/>
        <w:ind w:left="633" w:hanging="633"/>
        <w:rPr>
          <w:rFonts w:hint="eastAsia"/>
        </w:rPr>
      </w:pPr>
      <w:r>
        <w:rPr>
          <w:rFonts w:hint="eastAsia"/>
        </w:rPr>
        <w:t>說明：</w:t>
      </w:r>
    </w:p>
    <w:p w14:paraId="7182449F" w14:textId="77777777" w:rsidR="00961834" w:rsidRDefault="00961834" w:rsidP="00961834">
      <w:pPr>
        <w:pStyle w:val="afffff0"/>
        <w:ind w:left="633" w:hanging="422"/>
        <w:rPr>
          <w:rFonts w:hint="eastAsia"/>
        </w:rPr>
      </w:pPr>
      <w:r>
        <w:rPr>
          <w:rFonts w:hint="eastAsia"/>
        </w:rPr>
        <w:t>一、公司董事或監察人有財務報告或公開說明書不實等證券詐欺、非常規交易、侵占、背信等不法行為，亦屬不適合擔任董事、監察人職務之情事，不論渠等是否執行所任公司業務，均有予以解任之必要，爰修正將違反該等行為之情形明文列舉為保護機構得提起代表訴訟、解任訴訟之獨立事由。（修正條文第十條之一）</w:t>
      </w:r>
    </w:p>
    <w:p w14:paraId="2D8F7708" w14:textId="77777777" w:rsidR="00961834" w:rsidRDefault="00961834" w:rsidP="00961834">
      <w:pPr>
        <w:pStyle w:val="afffff0"/>
        <w:ind w:left="633" w:hanging="422"/>
        <w:rPr>
          <w:rFonts w:hint="eastAsia"/>
        </w:rPr>
      </w:pPr>
      <w:r>
        <w:rPr>
          <w:rFonts w:hint="eastAsia"/>
        </w:rPr>
        <w:t>二、為因應保護機構未來業務發展所需經費，爰除當年度保護基金孳息外，將歷年保護基金孳息支應業務支出賸餘撥回基金累積數之合計，一併作為保護機構之經費來源。（修正條文第二十條）</w:t>
      </w:r>
    </w:p>
    <w:p w14:paraId="73D63DB4" w14:textId="77777777" w:rsidR="00961834" w:rsidRDefault="00961834" w:rsidP="00961834">
      <w:pPr>
        <w:pStyle w:val="afffff0"/>
        <w:ind w:left="633" w:hanging="422"/>
        <w:rPr>
          <w:rFonts w:hint="eastAsia"/>
        </w:rPr>
      </w:pPr>
      <w:r>
        <w:rPr>
          <w:rFonts w:hint="eastAsia"/>
        </w:rPr>
        <w:t>三、本法本次修正施行前，已依第十條之一第一項規定提起之訴訟事件尚未終結者，適用修正施行後之規定。（修正條文第四十條之一）</w:t>
      </w:r>
    </w:p>
    <w:p w14:paraId="7D0A0D63" w14:textId="77777777" w:rsidR="009F45F3" w:rsidRDefault="00961834" w:rsidP="00961834">
      <w:pPr>
        <w:pStyle w:val="afffff0"/>
        <w:ind w:left="633" w:hanging="422"/>
      </w:pPr>
      <w:r>
        <w:rPr>
          <w:rFonts w:hint="eastAsia"/>
        </w:rPr>
        <w:t>四、本次修正條文自公布日施行。（修正條文第四十一條）</w:t>
      </w:r>
    </w:p>
    <w:p w14:paraId="05B0777E" w14:textId="77777777" w:rsidR="00961834" w:rsidRDefault="00961834" w:rsidP="00961834">
      <w:pPr>
        <w:rPr>
          <w:rFonts w:hint="eastAsia"/>
        </w:rPr>
      </w:pPr>
    </w:p>
    <w:p w14:paraId="5DE4DF3C" w14:textId="77777777" w:rsidR="009F45F3" w:rsidRDefault="009F45F3" w:rsidP="009F45F3">
      <w:pPr>
        <w:pStyle w:val="-"/>
        <w:ind w:left="3165" w:right="633" w:hanging="844"/>
        <w:rPr>
          <w:rFonts w:hint="eastAsia"/>
        </w:rPr>
      </w:pPr>
      <w:r>
        <w:rPr>
          <w:rFonts w:hint="eastAsia"/>
        </w:rPr>
        <w:t xml:space="preserve">提案人：李坤城　　　　　　　　　　　　</w:t>
      </w:r>
    </w:p>
    <w:p w14:paraId="3054DF0F" w14:textId="77777777" w:rsidR="009F45F3" w:rsidRDefault="009F45F3" w:rsidP="009F45F3">
      <w:pPr>
        <w:pStyle w:val="-"/>
        <w:ind w:left="3165" w:right="633" w:hanging="844"/>
      </w:pPr>
      <w:r>
        <w:rPr>
          <w:rFonts w:hint="eastAsia"/>
        </w:rPr>
        <w:t xml:space="preserve">連署人：賴惠員　　王正旭　　陳培瑜　　蔡易餘　　王美惠　　賴瑞隆　　林月琴　　范　雲　　黃　捷　　羅美玲　　張雅琳　　郭昱晴　　林楚茵　　陳　瑩　　鍾佳濱　　陳俊宇　　蘇巧慧　　沈發惠　　　　　　　　　　　　</w:t>
      </w:r>
    </w:p>
    <w:p w14:paraId="42FE0942" w14:textId="77777777" w:rsidR="009F45F3" w:rsidRDefault="009F45F3" w:rsidP="009F45F3">
      <w:pPr>
        <w:pStyle w:val="afffff0"/>
        <w:ind w:left="633" w:hanging="422"/>
        <w:rPr>
          <w:rFonts w:hint="eastAsia"/>
        </w:rPr>
      </w:pPr>
    </w:p>
    <w:p w14:paraId="26B5F568" w14:textId="77777777" w:rsidR="009F45F3" w:rsidRDefault="009F45F3" w:rsidP="009F45F3"/>
    <w:p w14:paraId="2D9454C0" w14:textId="77777777" w:rsidR="009F45F3" w:rsidRDefault="009F45F3" w:rsidP="009F45F3">
      <w:pPr>
        <w:pStyle w:val="affffe"/>
        <w:ind w:firstLine="422"/>
        <w:sectPr w:rsidR="009F45F3" w:rsidSect="000B5AC7">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891"/>
          <w:cols w:space="720"/>
          <w:docGrid w:type="linesAndChars" w:linePitch="335" w:charSpace="200"/>
        </w:sectPr>
      </w:pPr>
    </w:p>
    <w:p w14:paraId="2E84058B" w14:textId="77777777" w:rsidR="009F45F3" w:rsidRDefault="009F45F3" w:rsidP="00961834">
      <w:pPr>
        <w:spacing w:line="14" w:lineRule="exact"/>
        <w:sectPr w:rsidR="009F45F3" w:rsidSect="009F45F3">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9F45F3" w14:paraId="2E381B47" w14:textId="77777777" w:rsidTr="0064740D">
        <w:tc>
          <w:tcPr>
            <w:tcW w:w="9128" w:type="dxa"/>
            <w:gridSpan w:val="3"/>
            <w:tcBorders>
              <w:top w:val="nil"/>
              <w:left w:val="nil"/>
              <w:bottom w:val="nil"/>
              <w:right w:val="nil"/>
            </w:tcBorders>
          </w:tcPr>
          <w:p w14:paraId="19D57D64" w14:textId="77777777" w:rsidR="009F45F3" w:rsidRPr="0064740D" w:rsidRDefault="009F45F3" w:rsidP="0064740D">
            <w:pPr>
              <w:spacing w:before="105" w:after="105" w:line="480" w:lineRule="exact"/>
              <w:ind w:leftChars="500" w:left="1055"/>
              <w:rPr>
                <w:rFonts w:ascii="標楷體" w:eastAsia="標楷體" w:hAnsi="標楷體" w:hint="eastAsia"/>
                <w:sz w:val="28"/>
              </w:rPr>
            </w:pPr>
            <w:r w:rsidRPr="0064740D">
              <w:rPr>
                <w:rFonts w:ascii="標楷體" w:eastAsia="標楷體" w:hAnsi="標楷體"/>
                <w:sz w:val="28"/>
              </w:rPr>
              <w:br w:type="page"/>
              <w:t>證券投資人及期貨交易人保護法部分條文修正草案對照表</w:t>
            </w:r>
            <w:bookmarkStart w:id="0" w:name="TA7702295"/>
            <w:bookmarkEnd w:id="0"/>
          </w:p>
        </w:tc>
      </w:tr>
      <w:tr w:rsidR="009F45F3" w14:paraId="1997340F" w14:textId="77777777" w:rsidTr="0064740D">
        <w:tc>
          <w:tcPr>
            <w:tcW w:w="3042" w:type="dxa"/>
            <w:tcBorders>
              <w:top w:val="nil"/>
            </w:tcBorders>
          </w:tcPr>
          <w:p w14:paraId="397B443E" w14:textId="77777777" w:rsidR="009F45F3" w:rsidRDefault="009F45F3" w:rsidP="0064740D">
            <w:pPr>
              <w:pStyle w:val="aff8"/>
              <w:ind w:left="105" w:right="105"/>
              <w:rPr>
                <w:rFonts w:hint="eastAsia"/>
              </w:rPr>
            </w:pPr>
            <w:r>
              <w:rPr>
                <w:rFonts w:hint="eastAsia"/>
              </w:rPr>
              <w:pict w14:anchorId="2FE12E83">
                <v:line id="DW5380604"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48F5C302" w14:textId="77777777" w:rsidR="009F45F3" w:rsidRDefault="009F45F3" w:rsidP="0064740D">
            <w:pPr>
              <w:pStyle w:val="aff8"/>
              <w:ind w:left="105" w:right="105"/>
              <w:rPr>
                <w:rFonts w:hint="eastAsia"/>
              </w:rPr>
            </w:pPr>
            <w:r>
              <w:rPr>
                <w:rFonts w:hint="eastAsia"/>
              </w:rPr>
              <w:t>現行條文</w:t>
            </w:r>
          </w:p>
        </w:tc>
        <w:tc>
          <w:tcPr>
            <w:tcW w:w="3043" w:type="dxa"/>
            <w:tcBorders>
              <w:top w:val="nil"/>
            </w:tcBorders>
          </w:tcPr>
          <w:p w14:paraId="1746FE51" w14:textId="77777777" w:rsidR="009F45F3" w:rsidRDefault="009F45F3" w:rsidP="0064740D">
            <w:pPr>
              <w:pStyle w:val="aff8"/>
              <w:ind w:left="105" w:right="105"/>
              <w:rPr>
                <w:rFonts w:hint="eastAsia"/>
              </w:rPr>
            </w:pPr>
            <w:r>
              <w:rPr>
                <w:rFonts w:hint="eastAsia"/>
              </w:rPr>
              <w:t>說明</w:t>
            </w:r>
          </w:p>
        </w:tc>
      </w:tr>
      <w:tr w:rsidR="009F45F3" w14:paraId="6B79F037" w14:textId="77777777" w:rsidTr="0064740D">
        <w:tc>
          <w:tcPr>
            <w:tcW w:w="3042" w:type="dxa"/>
          </w:tcPr>
          <w:p w14:paraId="58B4D3A0" w14:textId="77777777" w:rsidR="009F45F3" w:rsidRDefault="009F45F3" w:rsidP="0064740D">
            <w:pPr>
              <w:spacing w:line="315" w:lineRule="exact"/>
              <w:ind w:leftChars="50" w:left="316" w:rightChars="50" w:right="105" w:hangingChars="100" w:hanging="211"/>
              <w:rPr>
                <w:rFonts w:hint="eastAsia"/>
              </w:rPr>
            </w:pPr>
            <w:r>
              <w:rPr>
                <w:rFonts w:hint="eastAsia"/>
              </w:rPr>
              <w:t>第十條之一　保護機構發現上市、上櫃或興櫃公司之董事或監察人，有</w:t>
            </w:r>
            <w:r w:rsidRPr="0064740D">
              <w:rPr>
                <w:rFonts w:hint="eastAsia"/>
                <w:u w:val="single"/>
              </w:rPr>
              <w:t>違反</w:t>
            </w:r>
            <w:r>
              <w:rPr>
                <w:rFonts w:hint="eastAsia"/>
              </w:rPr>
              <w:t>證券交易法第</w:t>
            </w:r>
            <w:r w:rsidRPr="0064740D">
              <w:rPr>
                <w:rFonts w:hint="eastAsia"/>
                <w:u w:val="single"/>
              </w:rPr>
              <w:t>二十條第一項、第二項、</w:t>
            </w:r>
            <w:r>
              <w:rPr>
                <w:rFonts w:hint="eastAsia"/>
              </w:rPr>
              <w:t>第一百五十五條</w:t>
            </w:r>
            <w:r w:rsidRPr="0064740D">
              <w:rPr>
                <w:rFonts w:hint="eastAsia"/>
                <w:u w:val="single"/>
              </w:rPr>
              <w:t>第一項、第二項</w:t>
            </w:r>
            <w:r>
              <w:rPr>
                <w:rFonts w:hint="eastAsia"/>
              </w:rPr>
              <w:t>、第一百五十七條之一</w:t>
            </w:r>
            <w:r w:rsidRPr="0064740D">
              <w:rPr>
                <w:rFonts w:hint="eastAsia"/>
                <w:u w:val="single"/>
              </w:rPr>
              <w:t>第一項、第二項、</w:t>
            </w:r>
            <w:r>
              <w:rPr>
                <w:rFonts w:hint="eastAsia"/>
              </w:rPr>
              <w:t>期貨交易法第一百零六條至第一百零八條</w:t>
            </w:r>
            <w:r w:rsidRPr="0064740D">
              <w:rPr>
                <w:rFonts w:hint="eastAsia"/>
                <w:u w:val="single"/>
              </w:rPr>
              <w:t>第一項</w:t>
            </w:r>
            <w:r>
              <w:rPr>
                <w:rFonts w:hint="eastAsia"/>
              </w:rPr>
              <w:t>規定</w:t>
            </w:r>
            <w:r w:rsidRPr="0064740D">
              <w:rPr>
                <w:rFonts w:hint="eastAsia"/>
                <w:u w:val="single"/>
              </w:rPr>
              <w:t>，或有證券交易法第三十二條第一項情事而無同條第二項免責事由、第一百七十一條第一項第二款或第三款規定</w:t>
            </w:r>
            <w:r>
              <w:rPr>
                <w:rFonts w:hint="eastAsia"/>
              </w:rPr>
              <w:t>之情事，或執行業務有重大損害公司之行為或違反法令或章程之重大事項，得依下列規定辦理：</w:t>
            </w:r>
          </w:p>
          <w:p w14:paraId="2C279976" w14:textId="77777777" w:rsidR="009F45F3" w:rsidRDefault="009F45F3" w:rsidP="0064740D">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063712C5" w14:textId="77777777" w:rsidR="009F45F3" w:rsidRDefault="009F45F3" w:rsidP="0064740D">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09D7CD50" w14:textId="77777777" w:rsidR="009F45F3" w:rsidRDefault="009F45F3" w:rsidP="0064740D">
            <w:pPr>
              <w:spacing w:line="315" w:lineRule="exact"/>
              <w:ind w:leftChars="150" w:left="316" w:rightChars="50" w:right="105" w:firstLineChars="200" w:firstLine="422"/>
              <w:rPr>
                <w:rFonts w:hint="eastAsia"/>
              </w:rPr>
            </w:pPr>
            <w:r>
              <w:rPr>
                <w:rFonts w:hint="eastAsia"/>
              </w:rPr>
              <w:t>前項第二款訴請法院裁判解任權，自保護機構知有</w:t>
            </w:r>
            <w:r>
              <w:rPr>
                <w:rFonts w:hint="eastAsia"/>
              </w:rPr>
              <w:lastRenderedPageBreak/>
              <w:t>解任事由時起，二年間不行使，或自解任事由發生時起，經過十年而消滅。</w:t>
            </w:r>
          </w:p>
          <w:p w14:paraId="36EC1CF3" w14:textId="77777777" w:rsidR="009F45F3" w:rsidRDefault="009F45F3" w:rsidP="0064740D">
            <w:pPr>
              <w:spacing w:line="315" w:lineRule="exact"/>
              <w:ind w:leftChars="150" w:left="316" w:rightChars="50" w:right="105" w:firstLineChars="200" w:firstLine="422"/>
              <w:rPr>
                <w:rFonts w:hint="eastAsia"/>
              </w:rPr>
            </w:pPr>
            <w:r>
              <w:rPr>
                <w:rFonts w:hint="eastAsia"/>
              </w:rPr>
              <w:t>第三十四條至第三十六條規定，於保護機構依第一項規定提起訴訟、上訴或聲請保全程序、執行程序時，準用之。</w:t>
            </w:r>
          </w:p>
          <w:p w14:paraId="1B1F7A89" w14:textId="77777777" w:rsidR="009F45F3" w:rsidRDefault="009F45F3" w:rsidP="0064740D">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21AC8E99" w14:textId="77777777" w:rsidR="009F45F3" w:rsidRDefault="009F45F3" w:rsidP="0064740D">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73E7393A" w14:textId="77777777" w:rsidR="009F45F3" w:rsidRDefault="009F45F3" w:rsidP="0064740D">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088B6860" w14:textId="77777777" w:rsidR="009F45F3" w:rsidRDefault="009F45F3" w:rsidP="0064740D">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充任上市、上櫃或興櫃公司之董事、監察人及依公司法第二十七條第一項規定受指定代表行使職務之自然人，其已充任者，當然解任。</w:t>
            </w:r>
          </w:p>
          <w:p w14:paraId="672FD98E" w14:textId="77777777" w:rsidR="009F45F3" w:rsidRDefault="009F45F3" w:rsidP="0064740D">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31B9FCA5" w14:textId="77777777" w:rsidR="009F45F3" w:rsidRDefault="009F45F3" w:rsidP="0064740D">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471E1A89" w14:textId="77777777" w:rsidR="009F45F3" w:rsidRDefault="009F45F3" w:rsidP="0064740D">
            <w:pPr>
              <w:spacing w:line="315" w:lineRule="exact"/>
              <w:ind w:leftChars="50" w:left="316" w:rightChars="50" w:right="105" w:hangingChars="100" w:hanging="211"/>
              <w:rPr>
                <w:rFonts w:hint="eastAsia"/>
              </w:rPr>
            </w:pPr>
            <w:r>
              <w:rPr>
                <w:rFonts w:hint="eastAsia"/>
              </w:rPr>
              <w:lastRenderedPageBreak/>
              <w:t>第十條之一　保護機構</w:t>
            </w:r>
            <w:r w:rsidRPr="0064740D">
              <w:rPr>
                <w:rFonts w:hint="eastAsia"/>
                <w:u w:val="single"/>
              </w:rPr>
              <w:t>辦理前條第一項業務，</w:t>
            </w:r>
            <w:r>
              <w:rPr>
                <w:rFonts w:hint="eastAsia"/>
              </w:rPr>
              <w:t>發現上市、上櫃或興櫃公司之董事或監察人，有證券交易法第一百五十五條、第一百五十七條之一或期貨交易法第一百零六條至第一百零八條規定之情事，或執行業務有重大損害公司之行為或違反法令或章程之重大事項，得依下列規定辦理：</w:t>
            </w:r>
          </w:p>
          <w:p w14:paraId="68ECD661" w14:textId="77777777" w:rsidR="009F45F3" w:rsidRDefault="009F45F3" w:rsidP="0064740D">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60E9348F" w14:textId="77777777" w:rsidR="009F45F3" w:rsidRDefault="009F45F3" w:rsidP="0064740D">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6D922C4F" w14:textId="77777777" w:rsidR="009F45F3" w:rsidRDefault="009F45F3" w:rsidP="0064740D">
            <w:pPr>
              <w:spacing w:line="315" w:lineRule="exact"/>
              <w:ind w:leftChars="150" w:left="316" w:rightChars="50" w:right="105" w:firstLineChars="200" w:firstLine="422"/>
              <w:rPr>
                <w:rFonts w:hint="eastAsia"/>
              </w:rPr>
            </w:pPr>
            <w:r>
              <w:rPr>
                <w:rFonts w:hint="eastAsia"/>
              </w:rPr>
              <w:t>前項第二款訴請法院裁判解任權，自保護機構知有解任事由時起，二年間不行使，或自解任事由發生時起，經過十年而消滅。</w:t>
            </w:r>
          </w:p>
          <w:p w14:paraId="1BBAD527" w14:textId="77777777" w:rsidR="009F45F3" w:rsidRDefault="009F45F3" w:rsidP="0064740D">
            <w:pPr>
              <w:spacing w:line="315" w:lineRule="exact"/>
              <w:ind w:leftChars="150" w:left="316" w:rightChars="50" w:right="105" w:firstLineChars="200" w:firstLine="422"/>
              <w:rPr>
                <w:rFonts w:hint="eastAsia"/>
              </w:rPr>
            </w:pPr>
            <w:r>
              <w:rPr>
                <w:rFonts w:hint="eastAsia"/>
              </w:rPr>
              <w:t>第三十四條至第三十六條規定，於保護機構依第一項規定提起訴訟、上訴或聲</w:t>
            </w:r>
            <w:r>
              <w:rPr>
                <w:rFonts w:hint="eastAsia"/>
              </w:rPr>
              <w:lastRenderedPageBreak/>
              <w:t>請保全程序、執行程序時，準用之。</w:t>
            </w:r>
          </w:p>
          <w:p w14:paraId="698FF5C8" w14:textId="77777777" w:rsidR="009F45F3" w:rsidRDefault="009F45F3" w:rsidP="0064740D">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52D4F7D6" w14:textId="77777777" w:rsidR="009F45F3" w:rsidRDefault="009F45F3" w:rsidP="0064740D">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4F34A216" w14:textId="77777777" w:rsidR="009F45F3" w:rsidRDefault="009F45F3" w:rsidP="0064740D">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313AFB90" w14:textId="77777777" w:rsidR="009F45F3" w:rsidRDefault="009F45F3" w:rsidP="0064740D">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充任上市、上櫃或興櫃公司之董事、監察人及依公司法第二十七條第一項規定受指定代表行使職務之自然人，其已充任者，當然解任。</w:t>
            </w:r>
          </w:p>
          <w:p w14:paraId="3ED1876C" w14:textId="77777777" w:rsidR="009F45F3" w:rsidRDefault="009F45F3" w:rsidP="0064740D">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07451859" w14:textId="77777777" w:rsidR="009F45F3" w:rsidRDefault="009F45F3" w:rsidP="0064740D">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00C3C735" w14:textId="77777777" w:rsidR="009F45F3" w:rsidRDefault="009F45F3" w:rsidP="0064740D">
            <w:pPr>
              <w:spacing w:line="315" w:lineRule="exact"/>
              <w:ind w:leftChars="50" w:left="316" w:rightChars="50" w:right="105" w:hangingChars="100" w:hanging="211"/>
              <w:rPr>
                <w:rFonts w:hint="eastAsia"/>
              </w:rPr>
            </w:pPr>
            <w:r>
              <w:rPr>
                <w:rFonts w:hint="eastAsia"/>
              </w:rPr>
              <w:lastRenderedPageBreak/>
              <w:t>一、第一項序文修正如下：</w:t>
            </w:r>
          </w:p>
          <w:p w14:paraId="71BDEA8F" w14:textId="77777777" w:rsidR="009F45F3" w:rsidRDefault="009F45F3" w:rsidP="0064740D">
            <w:pPr>
              <w:pStyle w:val="a3"/>
              <w:spacing w:line="315" w:lineRule="exact"/>
              <w:ind w:leftChars="150" w:left="738" w:rightChars="50" w:right="105" w:hangingChars="200" w:hanging="422"/>
              <w:rPr>
                <w:rFonts w:hint="eastAsia"/>
              </w:rPr>
            </w:pPr>
            <w:r w:rsidRPr="0064740D">
              <w:rPr>
                <w:rFonts w:ascii="細明體" w:hint="eastAsia"/>
              </w:rPr>
              <w:t>(</w:t>
            </w:r>
            <w:r>
              <w:rPr>
                <w:rFonts w:hint="eastAsia"/>
              </w:rPr>
              <w:t>一</w:t>
            </w:r>
            <w:r w:rsidRPr="0064740D">
              <w:rPr>
                <w:rFonts w:ascii="細明體" w:hint="eastAsia"/>
              </w:rPr>
              <w:t>)</w:t>
            </w:r>
            <w:r>
              <w:rPr>
                <w:rFonts w:hint="eastAsia"/>
              </w:rPr>
              <w:t>因實務上就保護機構依第一項所提訴訟，是否係因辦理第十條第一項業務而提起，有不同見解，為免爭議，爰刪除第一項序文「辦理前條第一項業務」之文字。</w:t>
            </w:r>
          </w:p>
          <w:p w14:paraId="1DDC5388" w14:textId="77777777" w:rsidR="009F45F3" w:rsidRDefault="009F45F3" w:rsidP="0064740D">
            <w:pPr>
              <w:pStyle w:val="a3"/>
              <w:spacing w:line="315" w:lineRule="exact"/>
              <w:ind w:leftChars="150" w:left="738" w:rightChars="50" w:right="105" w:hangingChars="200" w:hanging="422"/>
              <w:rPr>
                <w:rFonts w:hint="eastAsia"/>
              </w:rPr>
            </w:pPr>
            <w:r w:rsidRPr="0064740D">
              <w:rPr>
                <w:rFonts w:ascii="細明體" w:hint="eastAsia"/>
              </w:rPr>
              <w:t>(</w:t>
            </w:r>
            <w:r>
              <w:rPr>
                <w:rFonts w:hint="eastAsia"/>
              </w:rPr>
              <w:t>二</w:t>
            </w:r>
            <w:r w:rsidRPr="0064740D">
              <w:rPr>
                <w:rFonts w:ascii="細明體" w:hint="eastAsia"/>
              </w:rPr>
              <w:t>)</w:t>
            </w:r>
            <w:r>
              <w:rPr>
                <w:rFonts w:hint="eastAsia"/>
              </w:rPr>
              <w:t>經營者誠信乃公司治理最重要之基石，公司董事或監察人有證券交易法第二十條、第三十二條財務報告或公開說明書不實等證券詐欺、證券交易法第一百七十一條第一項第二款、第三款非常規交易、侵占、背信等不法行為，亦屬不適合擔任董事、監察人職務之情事，不論其等是否執行所任公司業務，均有予以解任之必要，亦即在他公司有第一項序文所列不法行為者，亦應將之作為對其擔任現任公司董事或監察人之解任事由，即得為跨公司解任，爰修正第一項序文，併同將違反該等行為之情形明文列舉為保護機構得提起代表訴訟、解任訴訟之事由，以期對涉及證券、期貨市場重大不法行為之董事或監察人予以究責，俾達本法保護公益之立法目的。另為期明確，爰明列第一項序</w:t>
            </w:r>
            <w:r>
              <w:rPr>
                <w:rFonts w:hint="eastAsia"/>
              </w:rPr>
              <w:lastRenderedPageBreak/>
              <w:t>文引用條文之項次。</w:t>
            </w:r>
          </w:p>
          <w:p w14:paraId="287D56DC" w14:textId="77777777" w:rsidR="009F45F3" w:rsidRDefault="009F45F3" w:rsidP="0064740D">
            <w:pPr>
              <w:spacing w:line="315" w:lineRule="exact"/>
              <w:ind w:leftChars="50" w:left="316" w:rightChars="50" w:right="105" w:hangingChars="100" w:hanging="211"/>
              <w:rPr>
                <w:rFonts w:hint="eastAsia"/>
              </w:rPr>
            </w:pPr>
            <w:r>
              <w:rPr>
                <w:rFonts w:hint="eastAsia"/>
              </w:rPr>
              <w:t>二、第二項至第九項未修正。</w:t>
            </w:r>
          </w:p>
        </w:tc>
      </w:tr>
      <w:tr w:rsidR="009F45F3" w14:paraId="7E8DDAAF" w14:textId="77777777" w:rsidTr="0064740D">
        <w:tc>
          <w:tcPr>
            <w:tcW w:w="3042" w:type="dxa"/>
          </w:tcPr>
          <w:p w14:paraId="400153F5" w14:textId="77777777" w:rsidR="009F45F3" w:rsidRDefault="009F45F3" w:rsidP="0064740D">
            <w:pPr>
              <w:spacing w:line="315" w:lineRule="exact"/>
              <w:ind w:leftChars="50" w:left="316" w:rightChars="50" w:right="105" w:hangingChars="100" w:hanging="211"/>
              <w:rPr>
                <w:rFonts w:hint="eastAsia"/>
              </w:rPr>
            </w:pPr>
            <w:r>
              <w:rPr>
                <w:rFonts w:hint="eastAsia"/>
              </w:rPr>
              <w:lastRenderedPageBreak/>
              <w:t>第二十條　保護基金之動用，以下列各款為限：</w:t>
            </w:r>
          </w:p>
          <w:p w14:paraId="0DFEC017" w14:textId="77777777" w:rsidR="009F45F3" w:rsidRDefault="009F45F3" w:rsidP="0064740D">
            <w:pPr>
              <w:spacing w:line="315" w:lineRule="exact"/>
              <w:ind w:leftChars="150" w:left="527" w:rightChars="50" w:right="105" w:hangingChars="100" w:hanging="211"/>
              <w:rPr>
                <w:rFonts w:hint="eastAsia"/>
              </w:rPr>
            </w:pPr>
            <w:r>
              <w:rPr>
                <w:rFonts w:hint="eastAsia"/>
              </w:rPr>
              <w:t>一、依第二十一條規定，償付證券投資人或期貨交易人之用。</w:t>
            </w:r>
          </w:p>
          <w:p w14:paraId="011BDCEB" w14:textId="77777777" w:rsidR="009F45F3" w:rsidRDefault="009F45F3" w:rsidP="0064740D">
            <w:pPr>
              <w:spacing w:line="315" w:lineRule="exact"/>
              <w:ind w:leftChars="150" w:left="527" w:rightChars="50" w:right="105" w:hangingChars="100" w:hanging="211"/>
              <w:rPr>
                <w:rFonts w:hint="eastAsia"/>
              </w:rPr>
            </w:pPr>
            <w:r>
              <w:rPr>
                <w:rFonts w:hint="eastAsia"/>
              </w:rPr>
              <w:t>二、保護機構依本法執行業務之支出及其他必要費用。</w:t>
            </w:r>
          </w:p>
          <w:p w14:paraId="24F6DD71" w14:textId="77777777" w:rsidR="009F45F3" w:rsidRDefault="009F45F3" w:rsidP="0064740D">
            <w:pPr>
              <w:spacing w:line="315" w:lineRule="exact"/>
              <w:ind w:leftChars="150" w:left="527" w:rightChars="50" w:right="105" w:hangingChars="100" w:hanging="211"/>
              <w:rPr>
                <w:rFonts w:hint="eastAsia"/>
              </w:rPr>
            </w:pPr>
            <w:r>
              <w:rPr>
                <w:rFonts w:hint="eastAsia"/>
              </w:rPr>
              <w:t>三、依本法規定提起之訴訟或提付仲裁所需之費用。</w:t>
            </w:r>
          </w:p>
          <w:p w14:paraId="2D9A0920" w14:textId="77777777" w:rsidR="009F45F3" w:rsidRDefault="009F45F3" w:rsidP="0064740D">
            <w:pPr>
              <w:spacing w:line="315" w:lineRule="exact"/>
              <w:ind w:leftChars="150" w:left="527" w:rightChars="50" w:right="105" w:hangingChars="100" w:hanging="211"/>
              <w:rPr>
                <w:rFonts w:hint="eastAsia"/>
              </w:rPr>
            </w:pPr>
            <w:r>
              <w:rPr>
                <w:rFonts w:hint="eastAsia"/>
              </w:rPr>
              <w:t>四、其他經主管機關核准之用途。</w:t>
            </w:r>
          </w:p>
          <w:p w14:paraId="095CE423" w14:textId="77777777" w:rsidR="009F45F3" w:rsidRDefault="009F45F3" w:rsidP="0064740D">
            <w:pPr>
              <w:spacing w:line="315" w:lineRule="exact"/>
              <w:ind w:leftChars="150" w:left="316" w:rightChars="50" w:right="105" w:firstLineChars="200" w:firstLine="422"/>
              <w:rPr>
                <w:rFonts w:hint="eastAsia"/>
              </w:rPr>
            </w:pPr>
            <w:r>
              <w:rPr>
                <w:rFonts w:hint="eastAsia"/>
              </w:rPr>
              <w:t>前項第二款之經費，以當年度保護基金孳息</w:t>
            </w:r>
            <w:r w:rsidRPr="0064740D">
              <w:rPr>
                <w:rFonts w:hint="eastAsia"/>
                <w:u w:val="single"/>
              </w:rPr>
              <w:t>及歷年保護基金孳息支應業務支出賸餘撥回基金累積數之合計</w:t>
            </w:r>
            <w:r>
              <w:rPr>
                <w:rFonts w:hint="eastAsia"/>
              </w:rPr>
              <w:t>為上限，編列預算辦理。但主管機關得視其財務、業務情況適當調整之。</w:t>
            </w:r>
          </w:p>
        </w:tc>
        <w:tc>
          <w:tcPr>
            <w:tcW w:w="3043" w:type="dxa"/>
          </w:tcPr>
          <w:p w14:paraId="4BA8C3D4" w14:textId="77777777" w:rsidR="009F45F3" w:rsidRDefault="009F45F3" w:rsidP="0064740D">
            <w:pPr>
              <w:spacing w:line="315" w:lineRule="exact"/>
              <w:ind w:leftChars="50" w:left="316" w:rightChars="50" w:right="105" w:hangingChars="100" w:hanging="211"/>
              <w:rPr>
                <w:rFonts w:hint="eastAsia"/>
              </w:rPr>
            </w:pPr>
            <w:r>
              <w:rPr>
                <w:rFonts w:hint="eastAsia"/>
              </w:rPr>
              <w:t>第二十條　保護基金之動用，以下列各款為限：</w:t>
            </w:r>
          </w:p>
          <w:p w14:paraId="246D8B8C" w14:textId="77777777" w:rsidR="009F45F3" w:rsidRDefault="009F45F3" w:rsidP="0064740D">
            <w:pPr>
              <w:spacing w:line="315" w:lineRule="exact"/>
              <w:ind w:leftChars="150" w:left="527" w:rightChars="50" w:right="105" w:hangingChars="100" w:hanging="211"/>
              <w:rPr>
                <w:rFonts w:hint="eastAsia"/>
              </w:rPr>
            </w:pPr>
            <w:r>
              <w:rPr>
                <w:rFonts w:hint="eastAsia"/>
              </w:rPr>
              <w:t>一、依第二十一條規定，償付證券投資人或期貨交易人之用。</w:t>
            </w:r>
          </w:p>
          <w:p w14:paraId="198F4ED5" w14:textId="77777777" w:rsidR="009F45F3" w:rsidRDefault="009F45F3" w:rsidP="0064740D">
            <w:pPr>
              <w:spacing w:line="315" w:lineRule="exact"/>
              <w:ind w:leftChars="150" w:left="527" w:rightChars="50" w:right="105" w:hangingChars="100" w:hanging="211"/>
              <w:rPr>
                <w:rFonts w:hint="eastAsia"/>
              </w:rPr>
            </w:pPr>
            <w:r>
              <w:rPr>
                <w:rFonts w:hint="eastAsia"/>
              </w:rPr>
              <w:t>二、保護機構依本法執行業務之支出及其他必要費用。</w:t>
            </w:r>
          </w:p>
          <w:p w14:paraId="29CFF41B" w14:textId="77777777" w:rsidR="009F45F3" w:rsidRDefault="009F45F3" w:rsidP="0064740D">
            <w:pPr>
              <w:spacing w:line="315" w:lineRule="exact"/>
              <w:ind w:leftChars="150" w:left="527" w:rightChars="50" w:right="105" w:hangingChars="100" w:hanging="211"/>
              <w:rPr>
                <w:rFonts w:hint="eastAsia"/>
              </w:rPr>
            </w:pPr>
            <w:r>
              <w:rPr>
                <w:rFonts w:hint="eastAsia"/>
              </w:rPr>
              <w:t>三、依本法規定提起之訴訟或提付仲裁所需之費用。</w:t>
            </w:r>
          </w:p>
          <w:p w14:paraId="29D48886" w14:textId="77777777" w:rsidR="009F45F3" w:rsidRDefault="009F45F3" w:rsidP="0064740D">
            <w:pPr>
              <w:spacing w:line="315" w:lineRule="exact"/>
              <w:ind w:leftChars="150" w:left="527" w:rightChars="50" w:right="105" w:hangingChars="100" w:hanging="211"/>
              <w:rPr>
                <w:rFonts w:hint="eastAsia"/>
              </w:rPr>
            </w:pPr>
            <w:r>
              <w:rPr>
                <w:rFonts w:hint="eastAsia"/>
              </w:rPr>
              <w:t>四、其他經主管機關核准之用途。</w:t>
            </w:r>
          </w:p>
          <w:p w14:paraId="598658EA" w14:textId="77777777" w:rsidR="009F45F3" w:rsidRDefault="009F45F3" w:rsidP="0064740D">
            <w:pPr>
              <w:spacing w:line="315" w:lineRule="exact"/>
              <w:ind w:leftChars="150" w:left="316" w:rightChars="50" w:right="105" w:firstLineChars="200" w:firstLine="422"/>
              <w:rPr>
                <w:rFonts w:hint="eastAsia"/>
              </w:rPr>
            </w:pPr>
            <w:r>
              <w:rPr>
                <w:rFonts w:hint="eastAsia"/>
              </w:rPr>
              <w:t>前項第二款之經費，以當年度保護基金之孳息為上限，編列預算辦理。但主管機關得視其財務、業務情況適當調整之。</w:t>
            </w:r>
          </w:p>
        </w:tc>
        <w:tc>
          <w:tcPr>
            <w:tcW w:w="3043" w:type="dxa"/>
          </w:tcPr>
          <w:p w14:paraId="120DF9DA" w14:textId="77777777" w:rsidR="009F45F3" w:rsidRDefault="009F45F3" w:rsidP="0064740D">
            <w:pPr>
              <w:spacing w:line="315" w:lineRule="exact"/>
              <w:ind w:leftChars="50" w:left="316" w:rightChars="50" w:right="105" w:hangingChars="100" w:hanging="211"/>
              <w:rPr>
                <w:rFonts w:hint="eastAsia"/>
              </w:rPr>
            </w:pPr>
            <w:r>
              <w:rPr>
                <w:rFonts w:hint="eastAsia"/>
              </w:rPr>
              <w:t>一、第二項規定保護機構執行業務之支出及其他必要費用，以當年度保護基金之孳息為上限，惟此因利率變動而具不確定性，恐有不足支應保護機構執行業務所需經費之虞。為因應保護機構未來業務發展所需經費，考量歷年來保護基金孳息扣除業務支出之賸餘皆撥回保護基金，目前累積數額，應可優先提供保護機構未來年度孳息不足時之使用，且未動用依第十八條第一項規定各單位歷年來所提撥款項之總額，並不影響保護基金償付之功能，爰修正第二項，將歷年保護基金孳息支應業務支出賸餘撥回基金累積數之合計一併作為保護機構之經費來源。</w:t>
            </w:r>
          </w:p>
          <w:p w14:paraId="3D36E8CD" w14:textId="77777777" w:rsidR="009F45F3" w:rsidRDefault="009F45F3" w:rsidP="0064740D">
            <w:pPr>
              <w:spacing w:line="315" w:lineRule="exact"/>
              <w:ind w:leftChars="50" w:left="316" w:rightChars="50" w:right="105" w:hangingChars="100" w:hanging="211"/>
              <w:rPr>
                <w:rFonts w:hint="eastAsia"/>
              </w:rPr>
            </w:pPr>
            <w:r>
              <w:rPr>
                <w:rFonts w:hint="eastAsia"/>
              </w:rPr>
              <w:t>二、第一項未修正。</w:t>
            </w:r>
          </w:p>
        </w:tc>
      </w:tr>
      <w:tr w:rsidR="009F45F3" w14:paraId="62A6F233" w14:textId="77777777" w:rsidTr="0064740D">
        <w:tc>
          <w:tcPr>
            <w:tcW w:w="3042" w:type="dxa"/>
          </w:tcPr>
          <w:p w14:paraId="230B6017" w14:textId="77777777" w:rsidR="009F45F3" w:rsidRDefault="009F45F3" w:rsidP="0064740D">
            <w:pPr>
              <w:spacing w:line="315" w:lineRule="exact"/>
              <w:ind w:leftChars="50" w:left="316" w:rightChars="50" w:right="105" w:hangingChars="100" w:hanging="211"/>
              <w:rPr>
                <w:rFonts w:hint="eastAsia"/>
              </w:rPr>
            </w:pPr>
            <w:r>
              <w:rPr>
                <w:rFonts w:hint="eastAsia"/>
              </w:rPr>
              <w:t>第四十條之一　本法中華民國一百零九年</w:t>
            </w:r>
            <w:r w:rsidRPr="0064740D">
              <w:rPr>
                <w:rFonts w:hint="eastAsia"/>
                <w:u w:val="single"/>
              </w:rPr>
              <w:t>六</w:t>
            </w:r>
            <w:r>
              <w:rPr>
                <w:rFonts w:hint="eastAsia"/>
              </w:rPr>
              <w:t>月</w:t>
            </w:r>
            <w:r w:rsidRPr="0064740D">
              <w:rPr>
                <w:rFonts w:hint="eastAsia"/>
                <w:u w:val="single"/>
              </w:rPr>
              <w:t>十</w:t>
            </w:r>
            <w:r>
              <w:rPr>
                <w:rFonts w:hint="eastAsia"/>
              </w:rPr>
              <w:t>日修正</w:t>
            </w:r>
            <w:r w:rsidRPr="0064740D">
              <w:rPr>
                <w:rFonts w:hint="eastAsia"/>
                <w:u w:val="single"/>
              </w:rPr>
              <w:t>公布、同年八月一日</w:t>
            </w:r>
            <w:r>
              <w:rPr>
                <w:rFonts w:hint="eastAsia"/>
              </w:rPr>
              <w:t>施行前，已依第十條之一第一項規定提起之訴訟事件尚未終結者，適用修正施行後之規定。</w:t>
            </w:r>
          </w:p>
          <w:p w14:paraId="06721738" w14:textId="77777777" w:rsidR="009F45F3" w:rsidRDefault="009F45F3" w:rsidP="0064740D">
            <w:pPr>
              <w:spacing w:line="315" w:lineRule="exact"/>
              <w:ind w:leftChars="150" w:left="316" w:rightChars="50" w:right="105" w:firstLineChars="200" w:firstLine="422"/>
              <w:rPr>
                <w:rFonts w:hint="eastAsia"/>
              </w:rPr>
            </w:pPr>
            <w:r w:rsidRPr="0064740D">
              <w:rPr>
                <w:rFonts w:hint="eastAsia"/>
                <w:u w:val="single"/>
              </w:rPr>
              <w:t>本法中華民國○年○月○日修正之條文施行前，已依第十條之一第一項規定提起之訴訟事件尚未終結者，適用修正施行後之規定。</w:t>
            </w:r>
          </w:p>
        </w:tc>
        <w:tc>
          <w:tcPr>
            <w:tcW w:w="3043" w:type="dxa"/>
          </w:tcPr>
          <w:p w14:paraId="61F1700C" w14:textId="77777777" w:rsidR="009F45F3" w:rsidRDefault="009F45F3" w:rsidP="0064740D">
            <w:pPr>
              <w:spacing w:line="315" w:lineRule="exact"/>
              <w:ind w:leftChars="50" w:left="316" w:rightChars="50" w:right="105" w:hangingChars="100" w:hanging="211"/>
              <w:rPr>
                <w:rFonts w:hint="eastAsia"/>
              </w:rPr>
            </w:pPr>
            <w:r>
              <w:rPr>
                <w:rFonts w:hint="eastAsia"/>
              </w:rPr>
              <w:t>第四十條之一　本法中華民國一百零九年五月二十二日修正之條文施行前，已依第十條之一第一項規定提起之訴訟事件尚未終結者，適用修正施行後之規定。</w:t>
            </w:r>
          </w:p>
        </w:tc>
        <w:tc>
          <w:tcPr>
            <w:tcW w:w="3043" w:type="dxa"/>
          </w:tcPr>
          <w:p w14:paraId="066458C0" w14:textId="77777777" w:rsidR="009F45F3" w:rsidRDefault="009F45F3" w:rsidP="0064740D">
            <w:pPr>
              <w:spacing w:line="315" w:lineRule="exact"/>
              <w:ind w:leftChars="50" w:left="316" w:rightChars="50" w:right="105" w:hangingChars="100" w:hanging="211"/>
              <w:rPr>
                <w:rFonts w:hint="eastAsia"/>
              </w:rPr>
            </w:pPr>
            <w:r>
              <w:rPr>
                <w:rFonts w:hint="eastAsia"/>
              </w:rPr>
              <w:t>一、鑒於法律案經總統公布後，其公布日期為一般民眾所周知，較立法院三讀日期易於查閱，爰將立法院三讀日期調整為總統公布日期，並將現行條文列為第一項。</w:t>
            </w:r>
          </w:p>
          <w:p w14:paraId="52AD6FCD" w14:textId="77777777" w:rsidR="009F45F3" w:rsidRDefault="009F45F3" w:rsidP="0064740D">
            <w:pPr>
              <w:spacing w:line="315" w:lineRule="exact"/>
              <w:ind w:leftChars="50" w:left="316" w:rightChars="50" w:right="105" w:hangingChars="100" w:hanging="211"/>
              <w:rPr>
                <w:rFonts w:hint="eastAsia"/>
              </w:rPr>
            </w:pPr>
            <w:r>
              <w:rPr>
                <w:rFonts w:hint="eastAsia"/>
              </w:rPr>
              <w:t>二、增訂第二項，明定本次修正之條文施行前，已依第十條之一第一項規定提起且尚未終結之訴訟事件，適用本次修正施行後之規定。</w:t>
            </w:r>
          </w:p>
        </w:tc>
      </w:tr>
      <w:tr w:rsidR="009F45F3" w14:paraId="7CF1879F" w14:textId="77777777" w:rsidTr="0064740D">
        <w:tc>
          <w:tcPr>
            <w:tcW w:w="3042" w:type="dxa"/>
          </w:tcPr>
          <w:p w14:paraId="39A6697E" w14:textId="77777777" w:rsidR="009F45F3" w:rsidRDefault="009F45F3" w:rsidP="0064740D">
            <w:pPr>
              <w:spacing w:line="315" w:lineRule="exact"/>
              <w:ind w:leftChars="50" w:left="316" w:rightChars="50" w:right="105" w:hangingChars="100" w:hanging="211"/>
              <w:rPr>
                <w:rFonts w:hint="eastAsia"/>
              </w:rPr>
            </w:pPr>
            <w:r>
              <w:rPr>
                <w:rFonts w:hint="eastAsia"/>
              </w:rPr>
              <w:pict w14:anchorId="6CC215B4">
                <v:line id="DW3814922" o:spid="_x0000_s1026" style="position:absolute;left:0;text-align:left;z-index:251657216;mso-position-horizontal-relative:text;mso-position-vertical-relative:text" from="-2.2pt,80.15pt" to="455.6pt,80.15pt" strokeweight="1.5pt"/>
              </w:pict>
            </w:r>
            <w:r>
              <w:rPr>
                <w:rFonts w:hint="eastAsia"/>
              </w:rPr>
              <w:t>第四十一條　本法施行日期，由行政院定之。</w:t>
            </w:r>
          </w:p>
          <w:p w14:paraId="4029CDE1" w14:textId="77777777" w:rsidR="009F45F3" w:rsidRDefault="009F45F3" w:rsidP="0064740D">
            <w:pPr>
              <w:spacing w:line="315" w:lineRule="exact"/>
              <w:ind w:leftChars="150" w:left="316" w:rightChars="50" w:right="105" w:firstLineChars="200" w:firstLine="422"/>
              <w:rPr>
                <w:rFonts w:hint="eastAsia"/>
              </w:rPr>
            </w:pPr>
            <w:r w:rsidRPr="0064740D">
              <w:rPr>
                <w:rFonts w:hint="eastAsia"/>
                <w:u w:val="single"/>
              </w:rPr>
              <w:t>本法中華民國○年○月○日修正之條文，自公布日施行。</w:t>
            </w:r>
          </w:p>
        </w:tc>
        <w:tc>
          <w:tcPr>
            <w:tcW w:w="3043" w:type="dxa"/>
          </w:tcPr>
          <w:p w14:paraId="1ECC190A" w14:textId="77777777" w:rsidR="009F45F3" w:rsidRDefault="009F45F3" w:rsidP="0064740D">
            <w:pPr>
              <w:spacing w:line="315" w:lineRule="exact"/>
              <w:ind w:leftChars="50" w:left="316" w:rightChars="50" w:right="105" w:hangingChars="100" w:hanging="211"/>
              <w:rPr>
                <w:rFonts w:hint="eastAsia"/>
              </w:rPr>
            </w:pPr>
            <w:r>
              <w:rPr>
                <w:rFonts w:hint="eastAsia"/>
              </w:rPr>
              <w:t>第四十一條　本法施行日期，由行政院定之。</w:t>
            </w:r>
          </w:p>
        </w:tc>
        <w:tc>
          <w:tcPr>
            <w:tcW w:w="3043" w:type="dxa"/>
          </w:tcPr>
          <w:p w14:paraId="16E9687B" w14:textId="77777777" w:rsidR="009F45F3" w:rsidRDefault="009F45F3" w:rsidP="0064740D">
            <w:pPr>
              <w:spacing w:line="315" w:lineRule="exact"/>
              <w:ind w:leftChars="50" w:left="316" w:rightChars="50" w:right="105" w:hangingChars="100" w:hanging="211"/>
              <w:rPr>
                <w:rFonts w:hint="eastAsia"/>
              </w:rPr>
            </w:pPr>
            <w:r>
              <w:rPr>
                <w:rFonts w:hint="eastAsia"/>
              </w:rPr>
              <w:t>一、增訂第二項，定明本次修正條文自公布日施行。</w:t>
            </w:r>
          </w:p>
          <w:p w14:paraId="1359F3FA" w14:textId="77777777" w:rsidR="009F45F3" w:rsidRDefault="009F45F3" w:rsidP="0064740D">
            <w:pPr>
              <w:spacing w:line="315" w:lineRule="exact"/>
              <w:ind w:leftChars="50" w:left="105" w:rightChars="50" w:right="105"/>
              <w:rPr>
                <w:rFonts w:hint="eastAsia"/>
              </w:rPr>
            </w:pPr>
            <w:r>
              <w:rPr>
                <w:rFonts w:hint="eastAsia"/>
              </w:rPr>
              <w:t>二、現行條文列為第一項，內容未修正。</w:t>
            </w:r>
          </w:p>
        </w:tc>
      </w:tr>
    </w:tbl>
    <w:p w14:paraId="58ECDBBE" w14:textId="77777777" w:rsidR="009F45F3" w:rsidRDefault="009F45F3" w:rsidP="009F45F3">
      <w:pPr>
        <w:spacing w:line="14" w:lineRule="exact"/>
        <w:sectPr w:rsidR="009F45F3" w:rsidSect="009F45F3">
          <w:type w:val="continuous"/>
          <w:pgSz w:w="11906" w:h="16838" w:code="9"/>
          <w:pgMar w:top="1984" w:right="1417" w:bottom="1417" w:left="1417" w:header="1417" w:footer="850" w:gutter="0"/>
          <w:cols w:space="720"/>
          <w:docGrid w:type="linesAndChars" w:linePitch="335" w:charSpace="200"/>
        </w:sectPr>
      </w:pPr>
    </w:p>
    <w:p w14:paraId="11B6E0F7" w14:textId="77777777" w:rsidR="009F45F3" w:rsidRPr="00441B24" w:rsidRDefault="009F45F3" w:rsidP="009F45F3">
      <w:pPr>
        <w:spacing w:line="14" w:lineRule="exact"/>
        <w:rPr>
          <w:rFonts w:hint="eastAsia"/>
        </w:rPr>
      </w:pPr>
    </w:p>
    <w:sectPr w:rsidR="009F45F3" w:rsidRPr="00441B24" w:rsidSect="009F45F3">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7D30C" w14:textId="77777777" w:rsidR="00D039A8" w:rsidRDefault="00D039A8">
      <w:r>
        <w:separator/>
      </w:r>
    </w:p>
  </w:endnote>
  <w:endnote w:type="continuationSeparator" w:id="0">
    <w:p w14:paraId="4140CC50" w14:textId="77777777" w:rsidR="00D039A8" w:rsidRDefault="00D0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150D8" w14:textId="77777777" w:rsidR="00AE2851" w:rsidRPr="000B5AC7" w:rsidRDefault="000B5AC7" w:rsidP="000B5AC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50FA7" w14:textId="77777777" w:rsidR="00AE2851" w:rsidRPr="000B5AC7" w:rsidRDefault="000B5AC7" w:rsidP="000B5AC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886B2" w14:textId="77777777" w:rsidR="00D039A8" w:rsidRDefault="00D039A8">
      <w:r>
        <w:separator/>
      </w:r>
    </w:p>
  </w:footnote>
  <w:footnote w:type="continuationSeparator" w:id="0">
    <w:p w14:paraId="2D0D84D9" w14:textId="77777777" w:rsidR="00D039A8" w:rsidRDefault="00D03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E039A" w14:textId="77777777" w:rsidR="00AE2851" w:rsidRPr="000B5AC7" w:rsidRDefault="000B5AC7" w:rsidP="000B5AC7">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AB4A8" w14:textId="77777777" w:rsidR="00AE2851" w:rsidRPr="000B5AC7" w:rsidRDefault="000B5AC7" w:rsidP="000B5AC7">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21641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45F3"/>
    <w:rsid w:val="00021974"/>
    <w:rsid w:val="000322E4"/>
    <w:rsid w:val="00034179"/>
    <w:rsid w:val="0006260D"/>
    <w:rsid w:val="0007483B"/>
    <w:rsid w:val="00092EFA"/>
    <w:rsid w:val="000B190B"/>
    <w:rsid w:val="000B5AC7"/>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94655"/>
    <w:rsid w:val="002A04DC"/>
    <w:rsid w:val="002A509E"/>
    <w:rsid w:val="002C335B"/>
    <w:rsid w:val="00327ACB"/>
    <w:rsid w:val="003516B8"/>
    <w:rsid w:val="00355CB3"/>
    <w:rsid w:val="00360394"/>
    <w:rsid w:val="00362E94"/>
    <w:rsid w:val="00372E8D"/>
    <w:rsid w:val="00387860"/>
    <w:rsid w:val="00395E18"/>
    <w:rsid w:val="003A00D7"/>
    <w:rsid w:val="003A6947"/>
    <w:rsid w:val="003B13A5"/>
    <w:rsid w:val="003B341B"/>
    <w:rsid w:val="004034F0"/>
    <w:rsid w:val="004047CB"/>
    <w:rsid w:val="00405CC1"/>
    <w:rsid w:val="004126B4"/>
    <w:rsid w:val="0042704C"/>
    <w:rsid w:val="0044045C"/>
    <w:rsid w:val="00441B24"/>
    <w:rsid w:val="00443AB2"/>
    <w:rsid w:val="00453F8A"/>
    <w:rsid w:val="00473B4E"/>
    <w:rsid w:val="004835DA"/>
    <w:rsid w:val="00485C17"/>
    <w:rsid w:val="004C459D"/>
    <w:rsid w:val="004D78BA"/>
    <w:rsid w:val="004E74DF"/>
    <w:rsid w:val="004F15D3"/>
    <w:rsid w:val="004F17A8"/>
    <w:rsid w:val="00542984"/>
    <w:rsid w:val="00552448"/>
    <w:rsid w:val="00572D70"/>
    <w:rsid w:val="005B1DB0"/>
    <w:rsid w:val="00632430"/>
    <w:rsid w:val="0064740D"/>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24F5D"/>
    <w:rsid w:val="00831E9B"/>
    <w:rsid w:val="00860C87"/>
    <w:rsid w:val="00861B21"/>
    <w:rsid w:val="00863C32"/>
    <w:rsid w:val="00864C67"/>
    <w:rsid w:val="00883D74"/>
    <w:rsid w:val="008A0C5D"/>
    <w:rsid w:val="008B4209"/>
    <w:rsid w:val="008E326C"/>
    <w:rsid w:val="008E5D88"/>
    <w:rsid w:val="0090241A"/>
    <w:rsid w:val="00926F56"/>
    <w:rsid w:val="00961834"/>
    <w:rsid w:val="00963798"/>
    <w:rsid w:val="00992003"/>
    <w:rsid w:val="009B2C9D"/>
    <w:rsid w:val="009C16B2"/>
    <w:rsid w:val="009C3904"/>
    <w:rsid w:val="009D3F34"/>
    <w:rsid w:val="009E10F6"/>
    <w:rsid w:val="009F45F3"/>
    <w:rsid w:val="00A05B7F"/>
    <w:rsid w:val="00A0600A"/>
    <w:rsid w:val="00A13259"/>
    <w:rsid w:val="00A23733"/>
    <w:rsid w:val="00A32A9C"/>
    <w:rsid w:val="00A678DC"/>
    <w:rsid w:val="00A80A44"/>
    <w:rsid w:val="00A853B2"/>
    <w:rsid w:val="00A86BD4"/>
    <w:rsid w:val="00A876DC"/>
    <w:rsid w:val="00AA2ADF"/>
    <w:rsid w:val="00AB6BDB"/>
    <w:rsid w:val="00AC692A"/>
    <w:rsid w:val="00AC6A09"/>
    <w:rsid w:val="00AD6810"/>
    <w:rsid w:val="00AE2851"/>
    <w:rsid w:val="00AF1CCC"/>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39A8"/>
    <w:rsid w:val="00D05F85"/>
    <w:rsid w:val="00D07EA1"/>
    <w:rsid w:val="00D1026D"/>
    <w:rsid w:val="00D22A25"/>
    <w:rsid w:val="00D32121"/>
    <w:rsid w:val="00D542A5"/>
    <w:rsid w:val="00D65F9F"/>
    <w:rsid w:val="00D84D2B"/>
    <w:rsid w:val="00D922B6"/>
    <w:rsid w:val="00DA2234"/>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5570A"/>
    <w:rsid w:val="00E62000"/>
    <w:rsid w:val="00E67FFE"/>
    <w:rsid w:val="00E72EE7"/>
    <w:rsid w:val="00E90C7A"/>
    <w:rsid w:val="00EA02A7"/>
    <w:rsid w:val="00EC145C"/>
    <w:rsid w:val="00ED580D"/>
    <w:rsid w:val="00ED5C0E"/>
    <w:rsid w:val="00ED5E9D"/>
    <w:rsid w:val="00F1464A"/>
    <w:rsid w:val="00F30B58"/>
    <w:rsid w:val="00F474B2"/>
    <w:rsid w:val="00F61EC1"/>
    <w:rsid w:val="00F64766"/>
    <w:rsid w:val="00F70E78"/>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5660978"/>
  <w15:chartTrackingRefBased/>
  <w15:docId w15:val="{EF08F9AC-6525-45CD-8E28-06CB5440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11;3;8</cp:keywords>
  <dc:description>委891;委894;4;</dc:description>
  <cp:lastModifiedBy>景濰 李</cp:lastModifiedBy>
  <cp:revision>2</cp:revision>
  <cp:lastPrinted>2025-04-07T06:39:00Z</cp:lastPrinted>
  <dcterms:created xsi:type="dcterms:W3CDTF">2025-08-05T09:34:00Z</dcterms:created>
  <dcterms:modified xsi:type="dcterms:W3CDTF">2025-08-05T09:34:00Z</dcterms:modified>
</cp:coreProperties>
</file>