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D7D18" w14:textId="77777777" w:rsidR="0093106A" w:rsidRDefault="0093106A" w:rsidP="0093106A">
      <w:pPr>
        <w:spacing w:afterLines="50" w:after="167"/>
        <w:rPr>
          <w:rFonts w:hint="eastAsia"/>
        </w:rPr>
      </w:pPr>
      <w:r>
        <w:rPr>
          <w:rFonts w:hint="eastAsia"/>
        </w:rPr>
        <w:t xml:space="preserve">　　　　　　　　　　　　　　　　　　　　　　　　　　　　　</w:t>
      </w:r>
      <w:r w:rsidR="00817CEE">
        <w:rPr>
          <w:rFonts w:hint="eastAsia"/>
        </w:rPr>
        <w:t>議案編號：</w:t>
      </w:r>
      <w:r w:rsidR="00817CEE">
        <w:rPr>
          <w:rFonts w:hint="eastAsia"/>
        </w:rPr>
        <w:t>202110012190000</w:t>
      </w:r>
    </w:p>
    <w:p w14:paraId="3994EE97" w14:textId="77777777" w:rsidR="0093106A" w:rsidRDefault="0093106A" w:rsidP="0093106A">
      <w:pPr>
        <w:snapToGrid w:val="0"/>
        <w:ind w:leftChars="400" w:left="844"/>
        <w:rPr>
          <w:rFonts w:ascii="細明體" w:hAnsi="細明體" w:hint="eastAsia"/>
        </w:rPr>
      </w:pPr>
      <w:r w:rsidRPr="0093106A">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\o\ad(\s\up5(（中華民國41年9月起編號）),\s\do5(中華民國113年3月13日印發))</w:instrText>
      </w:r>
      <w:r>
        <w:rPr>
          <w:rFonts w:ascii="細明體" w:hAnsi="細明體"/>
        </w:rPr>
        <w:fldChar w:fldCharType="end"/>
      </w:r>
    </w:p>
    <w:p w14:paraId="2191EDC6" w14:textId="77777777" w:rsidR="0093106A" w:rsidRDefault="0093106A" w:rsidP="0093106A">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586927" w14:paraId="4470D811" w14:textId="77777777" w:rsidTr="00586927">
        <w:tc>
          <w:tcPr>
            <w:tcW w:w="0" w:type="auto"/>
            <w:vAlign w:val="center"/>
          </w:tcPr>
          <w:p w14:paraId="765B9360" w14:textId="77777777" w:rsidR="0093106A" w:rsidRDefault="0093106A" w:rsidP="00586927">
            <w:pPr>
              <w:pStyle w:val="affff"/>
              <w:rPr>
                <w:rFonts w:hint="eastAsia"/>
              </w:rPr>
            </w:pPr>
            <w:r>
              <w:rPr>
                <w:rFonts w:hint="eastAsia"/>
              </w:rPr>
              <w:t>院總第</w:t>
            </w:r>
            <w:r>
              <w:rPr>
                <w:rFonts w:hint="eastAsia"/>
              </w:rPr>
              <w:t>20</w:t>
            </w:r>
            <w:r>
              <w:rPr>
                <w:rFonts w:hint="eastAsia"/>
              </w:rPr>
              <w:t>號</w:t>
            </w:r>
          </w:p>
        </w:tc>
        <w:tc>
          <w:tcPr>
            <w:tcW w:w="0" w:type="auto"/>
            <w:vAlign w:val="center"/>
          </w:tcPr>
          <w:p w14:paraId="3231D0E6" w14:textId="77777777" w:rsidR="0093106A" w:rsidRDefault="0093106A" w:rsidP="00586927">
            <w:pPr>
              <w:pStyle w:val="affff5"/>
              <w:ind w:leftChars="200" w:left="422"/>
              <w:rPr>
                <w:rFonts w:hint="eastAsia"/>
              </w:rPr>
            </w:pPr>
            <w:r>
              <w:rPr>
                <w:rFonts w:hint="eastAsia"/>
              </w:rPr>
              <w:t>委員</w:t>
            </w:r>
          </w:p>
        </w:tc>
        <w:tc>
          <w:tcPr>
            <w:tcW w:w="0" w:type="auto"/>
            <w:vAlign w:val="center"/>
          </w:tcPr>
          <w:p w14:paraId="3C27C752" w14:textId="77777777" w:rsidR="0093106A" w:rsidRDefault="0093106A" w:rsidP="00586927">
            <w:pPr>
              <w:pStyle w:val="affff5"/>
              <w:rPr>
                <w:rFonts w:hint="eastAsia"/>
              </w:rPr>
            </w:pPr>
            <w:r>
              <w:rPr>
                <w:rFonts w:hint="eastAsia"/>
              </w:rPr>
              <w:t>提案第</w:t>
            </w:r>
          </w:p>
        </w:tc>
        <w:tc>
          <w:tcPr>
            <w:tcW w:w="0" w:type="auto"/>
            <w:tcMar>
              <w:left w:w="113" w:type="dxa"/>
              <w:right w:w="113" w:type="dxa"/>
            </w:tcMar>
            <w:vAlign w:val="center"/>
          </w:tcPr>
          <w:p w14:paraId="5D165E5E" w14:textId="77777777" w:rsidR="0093106A" w:rsidRDefault="0093106A" w:rsidP="00586927">
            <w:pPr>
              <w:pStyle w:val="affff5"/>
              <w:jc w:val="distribute"/>
              <w:rPr>
                <w:rFonts w:hint="eastAsia"/>
              </w:rPr>
            </w:pPr>
            <w:r>
              <w:t>11001219</w:t>
            </w:r>
          </w:p>
        </w:tc>
        <w:tc>
          <w:tcPr>
            <w:tcW w:w="0" w:type="auto"/>
            <w:vAlign w:val="center"/>
          </w:tcPr>
          <w:p w14:paraId="3E2F2439" w14:textId="77777777" w:rsidR="0093106A" w:rsidRDefault="0093106A" w:rsidP="00586927">
            <w:pPr>
              <w:pStyle w:val="affff5"/>
              <w:rPr>
                <w:rFonts w:hint="eastAsia"/>
              </w:rPr>
            </w:pPr>
            <w:r>
              <w:rPr>
                <w:rFonts w:hint="eastAsia"/>
              </w:rPr>
              <w:t>號</w:t>
            </w:r>
          </w:p>
        </w:tc>
        <w:tc>
          <w:tcPr>
            <w:tcW w:w="0" w:type="auto"/>
            <w:vAlign w:val="center"/>
          </w:tcPr>
          <w:p w14:paraId="318D8403" w14:textId="77777777" w:rsidR="0093106A" w:rsidRDefault="0093106A" w:rsidP="00586927">
            <w:pPr>
              <w:pStyle w:val="affff5"/>
              <w:rPr>
                <w:rFonts w:hint="eastAsia"/>
              </w:rPr>
            </w:pPr>
          </w:p>
        </w:tc>
        <w:tc>
          <w:tcPr>
            <w:tcW w:w="0" w:type="auto"/>
            <w:tcMar>
              <w:left w:w="113" w:type="dxa"/>
            </w:tcMar>
            <w:vAlign w:val="center"/>
          </w:tcPr>
          <w:p w14:paraId="1D0E30BF" w14:textId="77777777" w:rsidR="0093106A" w:rsidRDefault="0093106A" w:rsidP="00586927">
            <w:pPr>
              <w:pStyle w:val="affff5"/>
              <w:rPr>
                <w:rFonts w:hint="eastAsia"/>
              </w:rPr>
            </w:pPr>
          </w:p>
        </w:tc>
      </w:tr>
    </w:tbl>
    <w:p w14:paraId="381DE55C" w14:textId="77777777" w:rsidR="0093106A" w:rsidRDefault="0093106A" w:rsidP="0093106A">
      <w:pPr>
        <w:pStyle w:val="afb"/>
        <w:spacing w:line="600" w:lineRule="exact"/>
        <w:ind w:left="1382" w:hanging="855"/>
        <w:rPr>
          <w:rFonts w:hint="eastAsia"/>
        </w:rPr>
      </w:pPr>
    </w:p>
    <w:p w14:paraId="6DF4C473" w14:textId="77777777" w:rsidR="0093106A" w:rsidRDefault="0093106A" w:rsidP="0093106A">
      <w:pPr>
        <w:pStyle w:val="afb"/>
        <w:ind w:left="1382" w:hanging="855"/>
        <w:rPr>
          <w:rFonts w:hint="eastAsia"/>
        </w:rPr>
      </w:pPr>
      <w:r>
        <w:rPr>
          <w:rFonts w:hint="eastAsia"/>
        </w:rPr>
        <w:t>案由：本院委員林楚茵等</w:t>
      </w:r>
      <w:r>
        <w:rPr>
          <w:rFonts w:hint="eastAsia"/>
        </w:rPr>
        <w:t>17</w:t>
      </w:r>
      <w:r>
        <w:rPr>
          <w:rFonts w:hint="eastAsia"/>
        </w:rPr>
        <w:t>人，為發揮證券期貨投資人保護機構之職能，擴大增列財報或公開說明書不實之證券詐欺、侵占、背信等不法態樣，並明</w:t>
      </w:r>
      <w:r w:rsidR="009D42FD">
        <w:rPr>
          <w:rFonts w:hint="eastAsia"/>
        </w:rPr>
        <w:t>定</w:t>
      </w:r>
      <w:r>
        <w:rPr>
          <w:rFonts w:hint="eastAsia"/>
        </w:rPr>
        <w:t>以檢察官起訴為保護機構啟動裁判解任權之時點，以完備法規明確性。爰擬具「證券投資人及期貨交易人保護法第十條之一條文修正草案」。是否有當？敬請公決。</w:t>
      </w:r>
    </w:p>
    <w:p w14:paraId="62215B4C" w14:textId="77777777" w:rsidR="0093106A" w:rsidRPr="0093106A" w:rsidRDefault="0093106A" w:rsidP="0093106A">
      <w:pPr>
        <w:pStyle w:val="afb"/>
        <w:ind w:left="1382" w:hanging="855"/>
        <w:rPr>
          <w:rFonts w:hint="eastAsia"/>
        </w:rPr>
      </w:pPr>
    </w:p>
    <w:p w14:paraId="34B865A0" w14:textId="77777777" w:rsidR="0093106A" w:rsidRDefault="0093106A" w:rsidP="0093106A">
      <w:pPr>
        <w:pStyle w:val="a4"/>
        <w:ind w:left="633" w:hanging="633"/>
        <w:rPr>
          <w:rFonts w:hint="eastAsia"/>
        </w:rPr>
      </w:pPr>
      <w:r>
        <w:rPr>
          <w:rFonts w:hint="eastAsia"/>
        </w:rPr>
        <w:t>說明：</w:t>
      </w:r>
    </w:p>
    <w:p w14:paraId="211F7DFF" w14:textId="77777777" w:rsidR="0093106A" w:rsidRDefault="0093106A" w:rsidP="0093106A">
      <w:pPr>
        <w:pStyle w:val="afffff0"/>
        <w:ind w:left="633" w:hanging="422"/>
        <w:rPr>
          <w:rFonts w:hint="eastAsia"/>
        </w:rPr>
      </w:pPr>
      <w:r>
        <w:rPr>
          <w:rFonts w:hint="eastAsia"/>
        </w:rPr>
        <w:t>一、現行《證券投資人及期貨交易人保護法》僅針對上市櫃或興櫃公司董事或監察人涉有操縱證券及期貨市場、內線交易等行為時，授權保護機構得以對董監事提起代表訴訟，態樣過於侷限，實對投資人保護不足，故擴大增列財報或公開說明書不實等證券詐欺、非常規交易、侵占、背信等不法態樣，促進證券期貨市場健全發展，合乎本法為落實公司治理之精神。</w:t>
      </w:r>
    </w:p>
    <w:p w14:paraId="5031756E" w14:textId="77777777" w:rsidR="0093106A" w:rsidRDefault="0093106A" w:rsidP="0093106A">
      <w:pPr>
        <w:pStyle w:val="afffff0"/>
        <w:ind w:left="633" w:hanging="422"/>
        <w:rPr>
          <w:rFonts w:hint="eastAsia"/>
        </w:rPr>
      </w:pPr>
      <w:r>
        <w:rPr>
          <w:rFonts w:hint="eastAsia"/>
        </w:rPr>
        <w:t>二、本法保護機構之裁判解任權具公益色彩，為有效、即時發揮保護機構之職能，應在不法情事發生時立即啟動代表訴訟機制。然現行本法以保護機構「發現」有不法情事時得以提出解任訴訟，文字語意模糊恐造成認定爭議。實務上保護機構在檢察官起訴之時，即啟動解任訴訟機制，故酌作文字修正以臻完備。</w:t>
      </w:r>
    </w:p>
    <w:p w14:paraId="1472D5FB" w14:textId="77777777" w:rsidR="0093106A" w:rsidRDefault="0093106A" w:rsidP="0093106A">
      <w:pPr>
        <w:rPr>
          <w:rFonts w:hint="eastAsia"/>
        </w:rPr>
      </w:pPr>
    </w:p>
    <w:p w14:paraId="1487A992" w14:textId="77777777" w:rsidR="0093106A" w:rsidRDefault="0093106A" w:rsidP="0093106A">
      <w:pPr>
        <w:pStyle w:val="-"/>
        <w:ind w:left="3165" w:right="633" w:hanging="844"/>
        <w:rPr>
          <w:rFonts w:hint="eastAsia"/>
        </w:rPr>
      </w:pPr>
      <w:r>
        <w:rPr>
          <w:rFonts w:hint="eastAsia"/>
        </w:rPr>
        <w:t xml:space="preserve">提案人：林楚茵　　</w:t>
      </w:r>
    </w:p>
    <w:p w14:paraId="33810009" w14:textId="77777777" w:rsidR="0093106A" w:rsidRDefault="0093106A" w:rsidP="0093106A">
      <w:pPr>
        <w:pStyle w:val="-"/>
        <w:ind w:left="3165" w:right="633" w:hanging="844"/>
        <w:rPr>
          <w:rFonts w:hint="eastAsia"/>
        </w:rPr>
      </w:pPr>
      <w:r>
        <w:rPr>
          <w:rFonts w:hint="eastAsia"/>
        </w:rPr>
        <w:t xml:space="preserve">連署人：楊　曜　　王正旭　　蔡易餘　　邱議瑩　　鍾佳濱　　洪申翰　　林宜瑾　　羅美玲　　沈發惠　　郭昱晴　　林月琴　　李坤城　　黃秀芳　　黃　捷　　徐富癸　　吳沛憶　　　　　　　　　　　　</w:t>
      </w:r>
    </w:p>
    <w:p w14:paraId="76EB235F" w14:textId="77777777" w:rsidR="0093106A" w:rsidRDefault="0093106A" w:rsidP="0093106A"/>
    <w:p w14:paraId="35B8E601" w14:textId="77777777" w:rsidR="0093106A" w:rsidRDefault="0093106A" w:rsidP="0093106A">
      <w:pPr>
        <w:pStyle w:val="affffe"/>
        <w:ind w:firstLine="422"/>
        <w:sectPr w:rsidR="0093106A" w:rsidSect="00DF719B">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81"/>
          <w:cols w:space="720"/>
          <w:docGrid w:type="linesAndChars" w:linePitch="335" w:charSpace="200"/>
        </w:sectPr>
      </w:pPr>
    </w:p>
    <w:p w14:paraId="115C7CD2" w14:textId="77777777" w:rsidR="0093106A" w:rsidRDefault="0093106A" w:rsidP="00222A0D">
      <w:pPr>
        <w:spacing w:line="14" w:lineRule="exact"/>
        <w:sectPr w:rsidR="0093106A" w:rsidSect="0093106A">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93106A" w14:paraId="7978A111" w14:textId="77777777" w:rsidTr="00586927">
        <w:tc>
          <w:tcPr>
            <w:tcW w:w="9128" w:type="dxa"/>
            <w:gridSpan w:val="3"/>
            <w:tcBorders>
              <w:top w:val="nil"/>
              <w:left w:val="nil"/>
              <w:bottom w:val="nil"/>
              <w:right w:val="nil"/>
            </w:tcBorders>
          </w:tcPr>
          <w:p w14:paraId="242D5091" w14:textId="77777777" w:rsidR="0093106A" w:rsidRPr="00586927" w:rsidRDefault="0093106A" w:rsidP="00586927">
            <w:pPr>
              <w:spacing w:before="105" w:after="105" w:line="480" w:lineRule="exact"/>
              <w:ind w:leftChars="500" w:left="1055"/>
              <w:rPr>
                <w:rFonts w:ascii="標楷體" w:eastAsia="標楷體" w:hAnsi="標楷體" w:hint="eastAsia"/>
                <w:sz w:val="28"/>
              </w:rPr>
            </w:pPr>
            <w:r w:rsidRPr="00586927">
              <w:rPr>
                <w:rFonts w:ascii="標楷體" w:eastAsia="標楷體" w:hAnsi="標楷體"/>
                <w:sz w:val="28"/>
              </w:rPr>
              <w:br w:type="page"/>
              <w:t>證券投資人及期貨交易人保護法第十條之一條文修正草案對照表</w:t>
            </w:r>
            <w:bookmarkStart w:id="0" w:name="TA7440714"/>
            <w:bookmarkEnd w:id="0"/>
          </w:p>
        </w:tc>
      </w:tr>
      <w:tr w:rsidR="0093106A" w14:paraId="579D077D" w14:textId="77777777" w:rsidTr="00586927">
        <w:tc>
          <w:tcPr>
            <w:tcW w:w="3042" w:type="dxa"/>
            <w:tcBorders>
              <w:top w:val="nil"/>
            </w:tcBorders>
          </w:tcPr>
          <w:p w14:paraId="23C7F393" w14:textId="77777777" w:rsidR="0093106A" w:rsidRDefault="0003247E" w:rsidP="00586927">
            <w:pPr>
              <w:pStyle w:val="aff8"/>
              <w:ind w:left="105" w:right="105"/>
              <w:rPr>
                <w:rFonts w:hint="eastAsia"/>
              </w:rPr>
            </w:pPr>
            <w:r>
              <w:rPr>
                <w:rFonts w:hint="eastAsia"/>
              </w:rPr>
              <w:pict w14:anchorId="6DD3B866">
                <v:line id="DW1716076" o:spid="_x0000_s1032" style="position:absolute;left:0;text-align:left;z-index:251658240;mso-position-horizontal-relative:text;mso-position-vertical-relative:text" from="-2pt,-.7pt" to="455.8pt,-.7pt" strokeweight="1.5pt"/>
              </w:pict>
            </w:r>
            <w:r w:rsidR="0093106A">
              <w:rPr>
                <w:rFonts w:hint="eastAsia"/>
              </w:rPr>
              <w:t>修正條文</w:t>
            </w:r>
          </w:p>
        </w:tc>
        <w:tc>
          <w:tcPr>
            <w:tcW w:w="3043" w:type="dxa"/>
            <w:tcBorders>
              <w:top w:val="nil"/>
            </w:tcBorders>
          </w:tcPr>
          <w:p w14:paraId="48D8258B" w14:textId="77777777" w:rsidR="0093106A" w:rsidRDefault="0093106A" w:rsidP="00586927">
            <w:pPr>
              <w:pStyle w:val="aff8"/>
              <w:ind w:left="105" w:right="105"/>
              <w:rPr>
                <w:rFonts w:hint="eastAsia"/>
              </w:rPr>
            </w:pPr>
            <w:r>
              <w:rPr>
                <w:rFonts w:hint="eastAsia"/>
              </w:rPr>
              <w:t>現行條文</w:t>
            </w:r>
          </w:p>
        </w:tc>
        <w:tc>
          <w:tcPr>
            <w:tcW w:w="3043" w:type="dxa"/>
            <w:tcBorders>
              <w:top w:val="nil"/>
            </w:tcBorders>
          </w:tcPr>
          <w:p w14:paraId="272528DA" w14:textId="77777777" w:rsidR="0093106A" w:rsidRDefault="0093106A" w:rsidP="00586927">
            <w:pPr>
              <w:pStyle w:val="aff8"/>
              <w:ind w:left="105" w:right="105"/>
              <w:rPr>
                <w:rFonts w:hint="eastAsia"/>
              </w:rPr>
            </w:pPr>
            <w:r>
              <w:rPr>
                <w:rFonts w:hint="eastAsia"/>
              </w:rPr>
              <w:t>說明</w:t>
            </w:r>
          </w:p>
        </w:tc>
      </w:tr>
      <w:tr w:rsidR="0093106A" w14:paraId="622BB256" w14:textId="77777777" w:rsidTr="00586927">
        <w:tc>
          <w:tcPr>
            <w:tcW w:w="3042" w:type="dxa"/>
          </w:tcPr>
          <w:p w14:paraId="3E352D83" w14:textId="77777777" w:rsidR="0093106A" w:rsidRDefault="0093106A" w:rsidP="00586927">
            <w:pPr>
              <w:spacing w:line="315" w:lineRule="exact"/>
              <w:ind w:leftChars="50" w:left="316" w:rightChars="50" w:right="105" w:hangingChars="100" w:hanging="211"/>
              <w:rPr>
                <w:rFonts w:hint="eastAsia"/>
              </w:rPr>
            </w:pPr>
            <w:r>
              <w:rPr>
                <w:rFonts w:hint="eastAsia"/>
              </w:rPr>
              <w:t>第十條之一　保護機構發現上市、上櫃或興櫃公司之董事或監察人，</w:t>
            </w:r>
            <w:r w:rsidRPr="00586927">
              <w:rPr>
                <w:rFonts w:hint="eastAsia"/>
                <w:u w:val="single"/>
              </w:rPr>
              <w:t>有涉違反</w:t>
            </w:r>
            <w:r>
              <w:rPr>
                <w:rFonts w:hint="eastAsia"/>
              </w:rPr>
              <w:t>證券交易法</w:t>
            </w:r>
            <w:r w:rsidRPr="00586927">
              <w:rPr>
                <w:rFonts w:hint="eastAsia"/>
                <w:u w:val="single"/>
              </w:rPr>
              <w:t>第二十條第一項、第二項</w:t>
            </w:r>
            <w:r>
              <w:rPr>
                <w:rFonts w:hint="eastAsia"/>
              </w:rPr>
              <w:t>、第一百五十五條</w:t>
            </w:r>
            <w:r w:rsidRPr="00586927">
              <w:rPr>
                <w:rFonts w:hint="eastAsia"/>
                <w:u w:val="single"/>
              </w:rPr>
              <w:t>第一項、第二項</w:t>
            </w:r>
            <w:r>
              <w:rPr>
                <w:rFonts w:hint="eastAsia"/>
              </w:rPr>
              <w:t>、第一百五十七條之一</w:t>
            </w:r>
            <w:r w:rsidRPr="00586927">
              <w:rPr>
                <w:rFonts w:hint="eastAsia"/>
                <w:u w:val="single"/>
              </w:rPr>
              <w:t>第一項、第二項</w:t>
            </w:r>
            <w:r>
              <w:rPr>
                <w:rFonts w:hint="eastAsia"/>
              </w:rPr>
              <w:t>、期貨交易法第一百零六條至第一百零八條</w:t>
            </w:r>
            <w:r w:rsidRPr="00586927">
              <w:rPr>
                <w:rFonts w:hint="eastAsia"/>
                <w:u w:val="single"/>
              </w:rPr>
              <w:t>第一項</w:t>
            </w:r>
            <w:r>
              <w:rPr>
                <w:rFonts w:hint="eastAsia"/>
              </w:rPr>
              <w:t>規定，</w:t>
            </w:r>
            <w:r w:rsidRPr="00586927">
              <w:rPr>
                <w:rFonts w:hint="eastAsia"/>
                <w:u w:val="single"/>
              </w:rPr>
              <w:t>或有證券交易法第三十二條第一項情事而無同條第二項免責事由、第一百七十一條第一項第二款或第三款規定</w:t>
            </w:r>
            <w:r>
              <w:rPr>
                <w:rFonts w:hint="eastAsia"/>
              </w:rPr>
              <w:t>之情事，或執行業務有重大損害公司之行為或違反法令或章程之重大事項，</w:t>
            </w:r>
            <w:r w:rsidRPr="00586927">
              <w:rPr>
                <w:rFonts w:hint="eastAsia"/>
                <w:u w:val="single"/>
              </w:rPr>
              <w:t>經檢察官起訴後</w:t>
            </w:r>
            <w:r>
              <w:rPr>
                <w:rFonts w:hint="eastAsia"/>
              </w:rPr>
              <w:t>，得依下列規定辦理：</w:t>
            </w:r>
          </w:p>
          <w:p w14:paraId="191FD209" w14:textId="77777777" w:rsidR="0093106A" w:rsidRDefault="0093106A" w:rsidP="00586927">
            <w:pPr>
              <w:spacing w:line="315" w:lineRule="exact"/>
              <w:ind w:leftChars="150" w:left="527" w:rightChars="50" w:right="105" w:hangingChars="100" w:hanging="211"/>
              <w:rPr>
                <w:rFonts w:hint="eastAsia"/>
              </w:rPr>
            </w:pPr>
            <w:r>
              <w:rPr>
                <w:rFonts w:hint="eastAsia"/>
              </w:rPr>
              <w:t>一、以書面請求公司之監察人為公司對董事提起訴訟，或請求公司之董事會為公司對監察人提起訴訟，或請求公司對已卸任之董事或監察人提起訴訟。監察人、董事會或公司自保護機構請求之日起三十日內不提起訴訟時，保護機構得為公司提起訴訟，不受公司法第二百十四條及第二百二十七條準用第二百十四條之限制。</w:t>
            </w:r>
          </w:p>
          <w:p w14:paraId="74C955C5" w14:textId="77777777" w:rsidR="0093106A" w:rsidRDefault="0093106A" w:rsidP="00586927">
            <w:pPr>
              <w:spacing w:line="315" w:lineRule="exact"/>
              <w:ind w:leftChars="150" w:left="527" w:rightChars="50" w:right="105" w:hangingChars="100" w:hanging="211"/>
              <w:rPr>
                <w:rFonts w:hint="eastAsia"/>
              </w:rPr>
            </w:pPr>
            <w:r>
              <w:rPr>
                <w:rFonts w:hint="eastAsia"/>
              </w:rPr>
              <w:t>二、訴請法院裁判解任公司之董事或監察人，不受公司法第二百條及第二百二十七條準用第二百條之限制，且解任事由不以起訴時任期內發生者為限。</w:t>
            </w:r>
          </w:p>
          <w:p w14:paraId="6AEC50BD" w14:textId="77777777" w:rsidR="0093106A" w:rsidRDefault="0093106A" w:rsidP="00586927">
            <w:pPr>
              <w:spacing w:line="315" w:lineRule="exact"/>
              <w:ind w:leftChars="150" w:left="316" w:rightChars="50" w:right="105" w:firstLineChars="200" w:firstLine="422"/>
              <w:rPr>
                <w:rFonts w:hint="eastAsia"/>
              </w:rPr>
            </w:pPr>
            <w:r>
              <w:rPr>
                <w:rFonts w:hint="eastAsia"/>
              </w:rPr>
              <w:t>前項第二款訴請法院裁判解任權，自保護機構知有</w:t>
            </w:r>
            <w:r>
              <w:rPr>
                <w:rFonts w:hint="eastAsia"/>
              </w:rPr>
              <w:lastRenderedPageBreak/>
              <w:t>解任事由時起，二年間不行使，或自解任事由發生時起，經過十年而消滅。</w:t>
            </w:r>
          </w:p>
          <w:p w14:paraId="06E24B57" w14:textId="77777777" w:rsidR="0093106A" w:rsidRDefault="0093106A" w:rsidP="00586927">
            <w:pPr>
              <w:spacing w:line="315" w:lineRule="exact"/>
              <w:ind w:leftChars="150" w:left="316" w:rightChars="50" w:right="105" w:firstLineChars="200" w:firstLine="422"/>
              <w:rPr>
                <w:rFonts w:hint="eastAsia"/>
              </w:rPr>
            </w:pPr>
            <w:r>
              <w:rPr>
                <w:rFonts w:hint="eastAsia"/>
              </w:rPr>
              <w:t>第三十四條至第三十六條規定，於保護機構依第一項規定提起訴訟、上訴或聲請保全程序、執行程序時，準用之。</w:t>
            </w:r>
          </w:p>
          <w:p w14:paraId="3270F2A4" w14:textId="77777777" w:rsidR="0093106A" w:rsidRDefault="0093106A" w:rsidP="00586927">
            <w:pPr>
              <w:spacing w:line="315" w:lineRule="exact"/>
              <w:ind w:leftChars="150" w:left="316" w:rightChars="50" w:right="105" w:firstLineChars="200" w:firstLine="422"/>
              <w:rPr>
                <w:rFonts w:hint="eastAsia"/>
              </w:rPr>
            </w:pPr>
            <w:r>
              <w:rPr>
                <w:rFonts w:hint="eastAsia"/>
              </w:rPr>
              <w:t>公司因故終止上市、上櫃或興櫃者，保護機構就該公司於上市、上櫃或興櫃期間有第一項所定情事，仍有前三項規定之適用。</w:t>
            </w:r>
          </w:p>
          <w:p w14:paraId="32195399" w14:textId="77777777" w:rsidR="0093106A" w:rsidRDefault="0093106A" w:rsidP="00586927">
            <w:pPr>
              <w:spacing w:line="315" w:lineRule="exact"/>
              <w:ind w:leftChars="150" w:left="316" w:rightChars="50" w:right="105" w:firstLineChars="200" w:firstLine="422"/>
              <w:rPr>
                <w:rFonts w:hint="eastAsia"/>
              </w:rPr>
            </w:pPr>
            <w:r>
              <w:rPr>
                <w:rFonts w:hint="eastAsia"/>
              </w:rPr>
              <w:t>保護機構依第一項第一款規定提起訴訟時，就同一基礎事實應負賠償責任且有為公司管理事務及簽名之權之人，得合併起訴或為訴之追加；其職務關係消滅者，亦同。</w:t>
            </w:r>
          </w:p>
          <w:p w14:paraId="10A8DC24" w14:textId="77777777" w:rsidR="0093106A" w:rsidRDefault="0093106A" w:rsidP="00586927">
            <w:pPr>
              <w:spacing w:line="315" w:lineRule="exact"/>
              <w:ind w:leftChars="150" w:left="316" w:rightChars="50" w:right="105" w:firstLineChars="200" w:firstLine="422"/>
              <w:rPr>
                <w:rFonts w:hint="eastAsia"/>
              </w:rPr>
            </w:pPr>
            <w:r>
              <w:rPr>
                <w:rFonts w:hint="eastAsia"/>
              </w:rPr>
              <w:t>公司之監察人、董事會或公司依第一項第一款規定提起訴訟時，保護機構為維護公司及股東權益，於該訴訟繫屬中得為參加，並準用民事訴訟法第五十六條第一項規定。</w:t>
            </w:r>
          </w:p>
          <w:p w14:paraId="39121676" w14:textId="77777777" w:rsidR="0093106A" w:rsidRDefault="0093106A" w:rsidP="00586927">
            <w:pPr>
              <w:spacing w:line="315" w:lineRule="exact"/>
              <w:ind w:leftChars="150" w:left="316" w:rightChars="50" w:right="105" w:firstLineChars="200" w:firstLine="422"/>
              <w:rPr>
                <w:rFonts w:hint="eastAsia"/>
              </w:rPr>
            </w:pPr>
            <w:r>
              <w:rPr>
                <w:rFonts w:hint="eastAsia"/>
              </w:rPr>
              <w:t>第一項第二款之董事或監察人，經法院裁判解任確定後，自裁判確定日起，三年內不得充任上市、上櫃或興櫃公司之董事、監察人及依公司法第二十七條第一項規定受指定代表行使職務之自然人，其已充任者，當然解任。</w:t>
            </w:r>
          </w:p>
          <w:p w14:paraId="05F48E5A" w14:textId="77777777" w:rsidR="0093106A" w:rsidRDefault="0093106A" w:rsidP="00586927">
            <w:pPr>
              <w:spacing w:line="315" w:lineRule="exact"/>
              <w:ind w:leftChars="150" w:left="316" w:rightChars="50" w:right="105" w:firstLineChars="200" w:firstLine="422"/>
              <w:rPr>
                <w:rFonts w:hint="eastAsia"/>
              </w:rPr>
            </w:pPr>
            <w:r>
              <w:rPr>
                <w:rFonts w:hint="eastAsia"/>
              </w:rPr>
              <w:t>第一項第二款之解任裁判確定後，由主管機關函請公司登記主管機關辦理解任登記。</w:t>
            </w:r>
          </w:p>
          <w:p w14:paraId="1205D23D" w14:textId="77777777" w:rsidR="0093106A" w:rsidRDefault="0093106A" w:rsidP="00586927">
            <w:pPr>
              <w:spacing w:line="315" w:lineRule="exact"/>
              <w:ind w:leftChars="150" w:left="316" w:rightChars="50" w:right="105" w:firstLineChars="200" w:firstLine="422"/>
              <w:rPr>
                <w:rFonts w:hint="eastAsia"/>
              </w:rPr>
            </w:pPr>
            <w:r>
              <w:rPr>
                <w:rFonts w:hint="eastAsia"/>
              </w:rPr>
              <w:t>公司已依法設置審計委員會者，第一項及第六項所稱監察人，指審計委員會或其獨立董事成員。</w:t>
            </w:r>
          </w:p>
        </w:tc>
        <w:tc>
          <w:tcPr>
            <w:tcW w:w="3043" w:type="dxa"/>
          </w:tcPr>
          <w:p w14:paraId="045F22D7" w14:textId="77777777" w:rsidR="0093106A" w:rsidRDefault="0093106A" w:rsidP="00586927">
            <w:pPr>
              <w:spacing w:line="315" w:lineRule="exact"/>
              <w:ind w:leftChars="50" w:left="316" w:rightChars="50" w:right="105" w:hangingChars="100" w:hanging="211"/>
              <w:rPr>
                <w:rFonts w:hint="eastAsia"/>
              </w:rPr>
            </w:pPr>
            <w:r>
              <w:rPr>
                <w:rFonts w:hint="eastAsia"/>
              </w:rPr>
              <w:lastRenderedPageBreak/>
              <w:t>第十條之一　保護機構</w:t>
            </w:r>
            <w:r w:rsidRPr="00586927">
              <w:rPr>
                <w:rFonts w:hint="eastAsia"/>
                <w:u w:val="single"/>
              </w:rPr>
              <w:t>辦理前條第一項業務，</w:t>
            </w:r>
            <w:r>
              <w:rPr>
                <w:rFonts w:hint="eastAsia"/>
              </w:rPr>
              <w:t>發現上市、上櫃或興櫃公司之董事或監察人，有證券交易法第一百五十五條、第一百五十七條之一或期貨交易法第一百零六條至第一百零八條規定之情事，或執行業務有重大損害公司之行為或違反法令或章程之重大事項，得依下列規定辦理：</w:t>
            </w:r>
          </w:p>
          <w:p w14:paraId="50C839D1" w14:textId="77777777" w:rsidR="0093106A" w:rsidRDefault="0093106A" w:rsidP="00586927">
            <w:pPr>
              <w:spacing w:line="315" w:lineRule="exact"/>
              <w:ind w:leftChars="150" w:left="527" w:rightChars="50" w:right="105" w:hangingChars="100" w:hanging="211"/>
              <w:rPr>
                <w:rFonts w:hint="eastAsia"/>
              </w:rPr>
            </w:pPr>
            <w:r>
              <w:rPr>
                <w:rFonts w:hint="eastAsia"/>
              </w:rPr>
              <w:t>一、以書面請求公司之監察人為公司對董事提起訴訟，或請求公司之董事會為公司對監察人提起訴訟，或請求公司對已卸任之董事或監察人提起訴訟。監察人、董事會或公司自保護機構請求之日起三十日內不提起訴訟時，保護機構得為公司提起訴訟，不受公司法第二百十四條及第二百二十七條準用第二百十四條之限制。</w:t>
            </w:r>
          </w:p>
          <w:p w14:paraId="2C5EEB1B" w14:textId="77777777" w:rsidR="0093106A" w:rsidRDefault="0093106A" w:rsidP="00586927">
            <w:pPr>
              <w:spacing w:line="315" w:lineRule="exact"/>
              <w:ind w:leftChars="150" w:left="527" w:rightChars="50" w:right="105" w:hangingChars="100" w:hanging="211"/>
              <w:rPr>
                <w:rFonts w:hint="eastAsia"/>
              </w:rPr>
            </w:pPr>
            <w:r>
              <w:rPr>
                <w:rFonts w:hint="eastAsia"/>
              </w:rPr>
              <w:t>二、訴請法院裁判解任公司之董事或監察人，不受公司法第二百條及第二百二十七條準用第二百條之限制，且解任事由不以起訴時任期內發生者為限。</w:t>
            </w:r>
          </w:p>
          <w:p w14:paraId="506E3F07" w14:textId="77777777" w:rsidR="0093106A" w:rsidRDefault="0093106A" w:rsidP="00586927">
            <w:pPr>
              <w:spacing w:line="315" w:lineRule="exact"/>
              <w:ind w:leftChars="150" w:left="316" w:rightChars="50" w:right="105" w:firstLineChars="200" w:firstLine="422"/>
              <w:rPr>
                <w:rFonts w:hint="eastAsia"/>
              </w:rPr>
            </w:pPr>
            <w:r>
              <w:rPr>
                <w:rFonts w:hint="eastAsia"/>
              </w:rPr>
              <w:t>前項第二款訴請法院裁判解任權，自保護機構知有解任事由時起，二年間不行使，或自解任事由發生時起，經過十年而消滅。</w:t>
            </w:r>
          </w:p>
          <w:p w14:paraId="3074CFAD" w14:textId="77777777" w:rsidR="0093106A" w:rsidRDefault="0093106A" w:rsidP="00586927">
            <w:pPr>
              <w:spacing w:line="315" w:lineRule="exact"/>
              <w:ind w:leftChars="150" w:left="316" w:rightChars="50" w:right="105" w:firstLineChars="200" w:firstLine="422"/>
              <w:rPr>
                <w:rFonts w:hint="eastAsia"/>
              </w:rPr>
            </w:pPr>
            <w:r>
              <w:rPr>
                <w:rFonts w:hint="eastAsia"/>
              </w:rPr>
              <w:t>第三十四條至第三十六條規定，於保護機構依第一項規定提起訴訟、上訴或聲</w:t>
            </w:r>
            <w:r>
              <w:rPr>
                <w:rFonts w:hint="eastAsia"/>
              </w:rPr>
              <w:lastRenderedPageBreak/>
              <w:t>請保全程序、執行程序時，準用之。</w:t>
            </w:r>
          </w:p>
          <w:p w14:paraId="0C4FFB6A" w14:textId="77777777" w:rsidR="0093106A" w:rsidRDefault="0093106A" w:rsidP="00586927">
            <w:pPr>
              <w:spacing w:line="315" w:lineRule="exact"/>
              <w:ind w:leftChars="150" w:left="316" w:rightChars="50" w:right="105" w:firstLineChars="200" w:firstLine="422"/>
              <w:rPr>
                <w:rFonts w:hint="eastAsia"/>
              </w:rPr>
            </w:pPr>
            <w:r>
              <w:rPr>
                <w:rFonts w:hint="eastAsia"/>
              </w:rPr>
              <w:t>公司因故終止上市、上櫃或興櫃者，保護機構就該公司於上市、上櫃或興櫃期間有第一項所定情事，仍有前三項規定之適用。</w:t>
            </w:r>
          </w:p>
          <w:p w14:paraId="736CC3A2" w14:textId="77777777" w:rsidR="0093106A" w:rsidRDefault="0093106A" w:rsidP="00586927">
            <w:pPr>
              <w:spacing w:line="315" w:lineRule="exact"/>
              <w:ind w:leftChars="150" w:left="316" w:rightChars="50" w:right="105" w:firstLineChars="200" w:firstLine="422"/>
              <w:rPr>
                <w:rFonts w:hint="eastAsia"/>
              </w:rPr>
            </w:pPr>
            <w:r>
              <w:rPr>
                <w:rFonts w:hint="eastAsia"/>
              </w:rPr>
              <w:t>保護機構依第一項第一款規定提起訴訟時，就同一基礎事實應負賠償責任且有為公司管理事務及簽名之權之人，得合併起訴或為訴之追加；其職務關係消滅者，亦同。</w:t>
            </w:r>
          </w:p>
          <w:p w14:paraId="2E9A0B8C" w14:textId="77777777" w:rsidR="0093106A" w:rsidRDefault="0093106A" w:rsidP="00586927">
            <w:pPr>
              <w:spacing w:line="315" w:lineRule="exact"/>
              <w:ind w:leftChars="150" w:left="316" w:rightChars="50" w:right="105" w:firstLineChars="200" w:firstLine="422"/>
              <w:rPr>
                <w:rFonts w:hint="eastAsia"/>
              </w:rPr>
            </w:pPr>
            <w:r>
              <w:rPr>
                <w:rFonts w:hint="eastAsia"/>
              </w:rPr>
              <w:t>公司之監察人、董事會或公司依第一項第一款規定提起訴訟時，保護機構為維護公司及股東權益，於該訴訟繫屬中得為參加，並準用民事訴訟法第五十六條第一項規定。</w:t>
            </w:r>
          </w:p>
          <w:p w14:paraId="66B9D0B3" w14:textId="77777777" w:rsidR="0093106A" w:rsidRDefault="0093106A" w:rsidP="00586927">
            <w:pPr>
              <w:spacing w:line="315" w:lineRule="exact"/>
              <w:ind w:leftChars="150" w:left="316" w:rightChars="50" w:right="105" w:firstLineChars="200" w:firstLine="422"/>
              <w:rPr>
                <w:rFonts w:hint="eastAsia"/>
              </w:rPr>
            </w:pPr>
            <w:r>
              <w:rPr>
                <w:rFonts w:hint="eastAsia"/>
              </w:rPr>
              <w:t>第一項第二款之董事或監察人，經法院裁判解任確定後，自裁判確定日起，三年內不得充任上市、上櫃或興櫃公司之董事、監察人及依公司法第二十七條第一項規定受指定代表行使職務之自然人，其已充任者，當然解任。</w:t>
            </w:r>
          </w:p>
          <w:p w14:paraId="018850E0" w14:textId="77777777" w:rsidR="0093106A" w:rsidRDefault="0093106A" w:rsidP="00586927">
            <w:pPr>
              <w:spacing w:line="315" w:lineRule="exact"/>
              <w:ind w:leftChars="150" w:left="316" w:rightChars="50" w:right="105" w:firstLineChars="200" w:firstLine="422"/>
              <w:rPr>
                <w:rFonts w:hint="eastAsia"/>
              </w:rPr>
            </w:pPr>
            <w:r>
              <w:rPr>
                <w:rFonts w:hint="eastAsia"/>
              </w:rPr>
              <w:t>第一項第二款之解任裁判確定後，由主管機關函請公司登記主管機關辦理解任登記。</w:t>
            </w:r>
          </w:p>
          <w:p w14:paraId="65935FCA" w14:textId="77777777" w:rsidR="0093106A" w:rsidRDefault="0093106A" w:rsidP="00586927">
            <w:pPr>
              <w:spacing w:line="315" w:lineRule="exact"/>
              <w:ind w:leftChars="150" w:left="316" w:rightChars="50" w:right="105" w:firstLineChars="200" w:firstLine="422"/>
              <w:rPr>
                <w:rFonts w:hint="eastAsia"/>
              </w:rPr>
            </w:pPr>
            <w:r>
              <w:rPr>
                <w:rFonts w:hint="eastAsia"/>
              </w:rPr>
              <w:t>公司已依法設置審計委員會者，第一項及第六項所稱監察人，指審計委員會或其獨立董事成員。</w:t>
            </w:r>
          </w:p>
        </w:tc>
        <w:tc>
          <w:tcPr>
            <w:tcW w:w="3043" w:type="dxa"/>
          </w:tcPr>
          <w:p w14:paraId="61CEADFC" w14:textId="77777777" w:rsidR="0093106A" w:rsidRDefault="0093106A" w:rsidP="00586927">
            <w:pPr>
              <w:spacing w:line="315" w:lineRule="exact"/>
              <w:ind w:leftChars="50" w:left="316" w:rightChars="50" w:right="105" w:hangingChars="100" w:hanging="211"/>
              <w:rPr>
                <w:rFonts w:hint="eastAsia"/>
              </w:rPr>
            </w:pPr>
            <w:r>
              <w:rPr>
                <w:rFonts w:hint="eastAsia"/>
              </w:rPr>
              <w:lastRenderedPageBreak/>
              <w:t>一、修正第一項序文。</w:t>
            </w:r>
          </w:p>
          <w:p w14:paraId="50F58D8A" w14:textId="77777777" w:rsidR="0093106A" w:rsidRDefault="0093106A" w:rsidP="00586927">
            <w:pPr>
              <w:spacing w:line="315" w:lineRule="exact"/>
              <w:ind w:leftChars="50" w:left="316" w:rightChars="50" w:right="105" w:hangingChars="100" w:hanging="211"/>
              <w:rPr>
                <w:rFonts w:hint="eastAsia"/>
              </w:rPr>
            </w:pPr>
            <w:r>
              <w:rPr>
                <w:rFonts w:hint="eastAsia"/>
              </w:rPr>
              <w:t>二、本法目的為促進證券期貨市場健全發展，本條所指違法情事不應以辦理第十條業務為限，爰刪除序文「辦理前條第一項業務」文字。</w:t>
            </w:r>
          </w:p>
          <w:p w14:paraId="7743BDAC" w14:textId="77777777" w:rsidR="0093106A" w:rsidRDefault="0093106A" w:rsidP="00586927">
            <w:pPr>
              <w:spacing w:line="315" w:lineRule="exact"/>
              <w:ind w:leftChars="50" w:left="316" w:rightChars="50" w:right="105" w:hangingChars="100" w:hanging="211"/>
              <w:rPr>
                <w:rFonts w:hint="eastAsia"/>
              </w:rPr>
            </w:pPr>
            <w:r>
              <w:rPr>
                <w:rFonts w:hint="eastAsia"/>
              </w:rPr>
              <w:t>三、為落實公司治理精神，擴大增訂證券交易法第二十條、第三十二條有關財報或公開說明書不實等證券詐欺行為、證券交易法第一百七十一條第一項第二款、第三款有關非常規交易、侵占、背信等不法態樣。</w:t>
            </w:r>
          </w:p>
          <w:p w14:paraId="7CD067D1" w14:textId="77777777" w:rsidR="0093106A" w:rsidRDefault="0093106A" w:rsidP="00586927">
            <w:pPr>
              <w:spacing w:line="315" w:lineRule="exact"/>
              <w:ind w:leftChars="50" w:left="316" w:rightChars="50" w:right="105" w:hangingChars="100" w:hanging="211"/>
              <w:rPr>
                <w:rFonts w:hint="eastAsia"/>
              </w:rPr>
            </w:pPr>
            <w:r>
              <w:rPr>
                <w:rFonts w:hint="eastAsia"/>
              </w:rPr>
              <w:t>四、本條賦予保護機構啟動裁判解任權之時點，以其「發現」前述態樣發生時，惟應以起訴或判決之時點而定，文字語意模糊恐造成爭議。若以判決確定方能啟動裁判解任權，恐因訴訟曠日費時，超過本條第二項有關兩年除斥期間，未能及時保障投資人權益，故應以起訴之時點為準。爰修正第一項序文文字為「涉違反」前述不法態樣並增列「經檢察官起訴後」，保護機構即得提起代表訴訟、解任訴訟。</w:t>
            </w:r>
          </w:p>
        </w:tc>
      </w:tr>
    </w:tbl>
    <w:p w14:paraId="41657F5C" w14:textId="77777777" w:rsidR="00D22A25" w:rsidRPr="0093106A" w:rsidRDefault="0003247E" w:rsidP="0093106A">
      <w:pPr>
        <w:rPr>
          <w:rFonts w:hint="eastAsia"/>
        </w:rPr>
      </w:pPr>
      <w:r>
        <w:rPr>
          <w:rFonts w:hint="eastAsia"/>
        </w:rPr>
        <w:pict w14:anchorId="6E5601EF">
          <v:line id="DW2084619" o:spid="_x0000_s1031" style="position:absolute;left:0;text-align:left;z-index:251657216;mso-position-horizontal-relative:text;mso-position-vertical-relative:text" from="-2.35pt,-.1pt" to="455.45pt,-.1pt" strokeweight="1.5pt"/>
        </w:pict>
      </w:r>
    </w:p>
    <w:sectPr w:rsidR="00D22A25" w:rsidRPr="0093106A" w:rsidSect="0093106A">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D91AF" w14:textId="77777777" w:rsidR="001C2D94" w:rsidRDefault="001C2D94">
      <w:r>
        <w:separator/>
      </w:r>
    </w:p>
  </w:endnote>
  <w:endnote w:type="continuationSeparator" w:id="0">
    <w:p w14:paraId="41594151" w14:textId="77777777" w:rsidR="001C2D94" w:rsidRDefault="001C2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3EDF0" w14:textId="77777777" w:rsidR="00817CEE" w:rsidRPr="00DF719B" w:rsidRDefault="00DF719B" w:rsidP="00DF719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743CEA">
      <w:t>184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57685" w14:textId="77777777" w:rsidR="00817CEE" w:rsidRPr="00DF719B" w:rsidRDefault="00DF719B" w:rsidP="00DF719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1C2D94">
      <w:t>181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A5D58" w14:textId="77777777" w:rsidR="001C2D94" w:rsidRDefault="001C2D94">
      <w:r>
        <w:separator/>
      </w:r>
    </w:p>
  </w:footnote>
  <w:footnote w:type="continuationSeparator" w:id="0">
    <w:p w14:paraId="743CF54D" w14:textId="77777777" w:rsidR="001C2D94" w:rsidRDefault="001C2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A76E7" w14:textId="77777777" w:rsidR="00817CEE" w:rsidRPr="00DF719B" w:rsidRDefault="00DF719B" w:rsidP="00DF719B">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5</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0B8CA" w14:textId="77777777" w:rsidR="00817CEE" w:rsidRPr="00DF719B" w:rsidRDefault="00DF719B" w:rsidP="00DF719B">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5</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442606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239D"/>
    <w:rsid w:val="00021974"/>
    <w:rsid w:val="000322E4"/>
    <w:rsid w:val="0003247E"/>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C2D94"/>
    <w:rsid w:val="001E1A19"/>
    <w:rsid w:val="001E385A"/>
    <w:rsid w:val="00222A0D"/>
    <w:rsid w:val="00235073"/>
    <w:rsid w:val="00235BD9"/>
    <w:rsid w:val="00240FA3"/>
    <w:rsid w:val="0024333A"/>
    <w:rsid w:val="00243679"/>
    <w:rsid w:val="00252A12"/>
    <w:rsid w:val="00293B0A"/>
    <w:rsid w:val="002A04DC"/>
    <w:rsid w:val="002A509E"/>
    <w:rsid w:val="002C335B"/>
    <w:rsid w:val="002F3766"/>
    <w:rsid w:val="0030033B"/>
    <w:rsid w:val="003516B8"/>
    <w:rsid w:val="00355CB3"/>
    <w:rsid w:val="00360394"/>
    <w:rsid w:val="00362E94"/>
    <w:rsid w:val="00372E8D"/>
    <w:rsid w:val="003857E8"/>
    <w:rsid w:val="00387860"/>
    <w:rsid w:val="00395E18"/>
    <w:rsid w:val="003A00D7"/>
    <w:rsid w:val="003A6947"/>
    <w:rsid w:val="003B341B"/>
    <w:rsid w:val="003E43DA"/>
    <w:rsid w:val="0040239D"/>
    <w:rsid w:val="004034F0"/>
    <w:rsid w:val="004047CB"/>
    <w:rsid w:val="00405CC1"/>
    <w:rsid w:val="004126B4"/>
    <w:rsid w:val="00415EA1"/>
    <w:rsid w:val="0042704C"/>
    <w:rsid w:val="0044045C"/>
    <w:rsid w:val="00441B24"/>
    <w:rsid w:val="00443AB2"/>
    <w:rsid w:val="00453F8A"/>
    <w:rsid w:val="00473B4E"/>
    <w:rsid w:val="00485C17"/>
    <w:rsid w:val="004C459D"/>
    <w:rsid w:val="004D78BA"/>
    <w:rsid w:val="004E3C77"/>
    <w:rsid w:val="004E74DF"/>
    <w:rsid w:val="004F17A8"/>
    <w:rsid w:val="00542984"/>
    <w:rsid w:val="00552200"/>
    <w:rsid w:val="00552448"/>
    <w:rsid w:val="00572D70"/>
    <w:rsid w:val="00586927"/>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43CEA"/>
    <w:rsid w:val="007776A4"/>
    <w:rsid w:val="00781901"/>
    <w:rsid w:val="007908D5"/>
    <w:rsid w:val="00794FA3"/>
    <w:rsid w:val="007A1C27"/>
    <w:rsid w:val="007A4599"/>
    <w:rsid w:val="007C4084"/>
    <w:rsid w:val="007D04A0"/>
    <w:rsid w:val="007E74DC"/>
    <w:rsid w:val="007F7A16"/>
    <w:rsid w:val="00817CEE"/>
    <w:rsid w:val="00861B21"/>
    <w:rsid w:val="00863C32"/>
    <w:rsid w:val="00864C67"/>
    <w:rsid w:val="00883D74"/>
    <w:rsid w:val="008A0C5D"/>
    <w:rsid w:val="008B4209"/>
    <w:rsid w:val="008D1EA1"/>
    <w:rsid w:val="008E326C"/>
    <w:rsid w:val="008E5D88"/>
    <w:rsid w:val="0090241A"/>
    <w:rsid w:val="00926F56"/>
    <w:rsid w:val="0093106A"/>
    <w:rsid w:val="00963798"/>
    <w:rsid w:val="0097723F"/>
    <w:rsid w:val="00992003"/>
    <w:rsid w:val="009C16B2"/>
    <w:rsid w:val="009C3904"/>
    <w:rsid w:val="009D3F34"/>
    <w:rsid w:val="009D42FD"/>
    <w:rsid w:val="009E10F6"/>
    <w:rsid w:val="00A05B7F"/>
    <w:rsid w:val="00A0600A"/>
    <w:rsid w:val="00A13259"/>
    <w:rsid w:val="00A32A9C"/>
    <w:rsid w:val="00A678DC"/>
    <w:rsid w:val="00A80A44"/>
    <w:rsid w:val="00A86BD4"/>
    <w:rsid w:val="00A876DC"/>
    <w:rsid w:val="00AA2ADF"/>
    <w:rsid w:val="00AA4EF8"/>
    <w:rsid w:val="00AC692A"/>
    <w:rsid w:val="00AC6A09"/>
    <w:rsid w:val="00AD6810"/>
    <w:rsid w:val="00AF1CCC"/>
    <w:rsid w:val="00B15BB5"/>
    <w:rsid w:val="00B278AB"/>
    <w:rsid w:val="00B40364"/>
    <w:rsid w:val="00B64460"/>
    <w:rsid w:val="00B731F1"/>
    <w:rsid w:val="00B96718"/>
    <w:rsid w:val="00BA71D7"/>
    <w:rsid w:val="00BB5684"/>
    <w:rsid w:val="00BE0A55"/>
    <w:rsid w:val="00BF63AF"/>
    <w:rsid w:val="00C201E0"/>
    <w:rsid w:val="00C21332"/>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DF719B"/>
    <w:rsid w:val="00E049FB"/>
    <w:rsid w:val="00E10D3F"/>
    <w:rsid w:val="00E174AB"/>
    <w:rsid w:val="00E20354"/>
    <w:rsid w:val="00E21EEE"/>
    <w:rsid w:val="00E42982"/>
    <w:rsid w:val="00E51C63"/>
    <w:rsid w:val="00E62000"/>
    <w:rsid w:val="00E67FFE"/>
    <w:rsid w:val="00E72EE7"/>
    <w:rsid w:val="00E93AB4"/>
    <w:rsid w:val="00EA02A7"/>
    <w:rsid w:val="00EC145C"/>
    <w:rsid w:val="00ED580D"/>
    <w:rsid w:val="00ED5C0E"/>
    <w:rsid w:val="00ED5E9D"/>
    <w:rsid w:val="00F00114"/>
    <w:rsid w:val="00F1464A"/>
    <w:rsid w:val="00F30B58"/>
    <w:rsid w:val="00F35828"/>
    <w:rsid w:val="00F43435"/>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414ABC0"/>
  <w15:chartTrackingRefBased/>
  <w15:docId w15:val="{833976FB-140E-4EC0-992D-26DD1A29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C1B29-2794-4DEE-9FB8-AEE8D806D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dc:creator>
  <cp:keywords>11;1;5</cp:keywords>
  <dc:description>委181;委184;4;議案202110012190000</dc:description>
  <cp:lastModifiedBy>景濰 李</cp:lastModifiedBy>
  <cp:revision>2</cp:revision>
  <cp:lastPrinted>2024-03-07T03:13:00Z</cp:lastPrinted>
  <dcterms:created xsi:type="dcterms:W3CDTF">2025-08-05T09:34:00Z</dcterms:created>
  <dcterms:modified xsi:type="dcterms:W3CDTF">2025-08-05T09:34:00Z</dcterms:modified>
</cp:coreProperties>
</file>