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1DBE3" w14:textId="77777777" w:rsidR="00617252" w:rsidRDefault="00617252" w:rsidP="00617252">
      <w:pPr>
        <w:spacing w:afterLines="50" w:after="167"/>
        <w:rPr>
          <w:rFonts w:hint="eastAsia"/>
        </w:rPr>
      </w:pPr>
      <w:r>
        <w:rPr>
          <w:rFonts w:hint="eastAsia"/>
        </w:rPr>
        <w:t xml:space="preserve">　　　　　　　　　　　　　　　　　　　　　　　　　　　　　</w:t>
      </w:r>
      <w:r w:rsidR="004F6E85">
        <w:rPr>
          <w:rFonts w:hint="eastAsia"/>
        </w:rPr>
        <w:t>議案編號：</w:t>
      </w:r>
      <w:r w:rsidR="004F6E85">
        <w:rPr>
          <w:rFonts w:hint="eastAsia"/>
        </w:rPr>
        <w:t>202110098910000</w:t>
      </w:r>
    </w:p>
    <w:p w14:paraId="35CD54CE" w14:textId="77777777" w:rsidR="00617252" w:rsidRDefault="00617252" w:rsidP="00617252">
      <w:pPr>
        <w:snapToGrid w:val="0"/>
        <w:ind w:leftChars="400" w:left="844"/>
        <w:rPr>
          <w:rFonts w:ascii="細明體" w:hAnsi="細明體" w:hint="eastAsia"/>
        </w:rPr>
      </w:pPr>
      <w:r w:rsidRPr="0061725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\o\ad(\s\up5(（中華民國41年9月起編號）),\s\do5(中華民國114年3月19日印發))</w:instrText>
      </w:r>
      <w:r>
        <w:rPr>
          <w:rFonts w:ascii="細明體" w:hAnsi="細明體"/>
        </w:rPr>
        <w:fldChar w:fldCharType="end"/>
      </w:r>
    </w:p>
    <w:p w14:paraId="213B254D" w14:textId="77777777" w:rsidR="00617252" w:rsidRDefault="00617252" w:rsidP="0061725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17252" w14:paraId="71D6D706" w14:textId="77777777" w:rsidTr="00993093">
        <w:tc>
          <w:tcPr>
            <w:tcW w:w="0" w:type="auto"/>
            <w:vAlign w:val="center"/>
          </w:tcPr>
          <w:p w14:paraId="7512B2DE" w14:textId="77777777" w:rsidR="00617252" w:rsidRDefault="00617252" w:rsidP="00993093">
            <w:pPr>
              <w:pStyle w:val="affff"/>
              <w:rPr>
                <w:rFonts w:hint="eastAsia"/>
              </w:rPr>
            </w:pPr>
            <w:r>
              <w:rPr>
                <w:rFonts w:hint="eastAsia"/>
              </w:rPr>
              <w:t>院總第</w:t>
            </w:r>
            <w:r>
              <w:rPr>
                <w:rFonts w:hint="eastAsia"/>
              </w:rPr>
              <w:t>20</w:t>
            </w:r>
            <w:r>
              <w:rPr>
                <w:rFonts w:hint="eastAsia"/>
              </w:rPr>
              <w:t>號</w:t>
            </w:r>
          </w:p>
        </w:tc>
        <w:tc>
          <w:tcPr>
            <w:tcW w:w="0" w:type="auto"/>
            <w:vAlign w:val="center"/>
          </w:tcPr>
          <w:p w14:paraId="6964DBD1" w14:textId="77777777" w:rsidR="00617252" w:rsidRDefault="00617252" w:rsidP="00993093">
            <w:pPr>
              <w:pStyle w:val="affff5"/>
              <w:ind w:leftChars="200" w:left="422"/>
              <w:rPr>
                <w:rFonts w:hint="eastAsia"/>
              </w:rPr>
            </w:pPr>
            <w:r>
              <w:rPr>
                <w:rFonts w:hint="eastAsia"/>
              </w:rPr>
              <w:t>委員</w:t>
            </w:r>
          </w:p>
        </w:tc>
        <w:tc>
          <w:tcPr>
            <w:tcW w:w="0" w:type="auto"/>
            <w:vAlign w:val="center"/>
          </w:tcPr>
          <w:p w14:paraId="5D51D3CA" w14:textId="77777777" w:rsidR="00617252" w:rsidRDefault="00617252" w:rsidP="00993093">
            <w:pPr>
              <w:pStyle w:val="affff5"/>
              <w:rPr>
                <w:rFonts w:hint="eastAsia"/>
              </w:rPr>
            </w:pPr>
            <w:r>
              <w:rPr>
                <w:rFonts w:hint="eastAsia"/>
              </w:rPr>
              <w:t>提案第</w:t>
            </w:r>
          </w:p>
        </w:tc>
        <w:tc>
          <w:tcPr>
            <w:tcW w:w="0" w:type="auto"/>
            <w:tcMar>
              <w:left w:w="113" w:type="dxa"/>
              <w:right w:w="113" w:type="dxa"/>
            </w:tcMar>
            <w:vAlign w:val="center"/>
          </w:tcPr>
          <w:p w14:paraId="2736D7AF" w14:textId="77777777" w:rsidR="00617252" w:rsidRDefault="00617252" w:rsidP="00993093">
            <w:pPr>
              <w:pStyle w:val="affff5"/>
              <w:jc w:val="distribute"/>
              <w:rPr>
                <w:rFonts w:hint="eastAsia"/>
              </w:rPr>
            </w:pPr>
            <w:r>
              <w:t>11009891</w:t>
            </w:r>
          </w:p>
        </w:tc>
        <w:tc>
          <w:tcPr>
            <w:tcW w:w="0" w:type="auto"/>
            <w:vAlign w:val="center"/>
          </w:tcPr>
          <w:p w14:paraId="7DFD0C3E" w14:textId="77777777" w:rsidR="00617252" w:rsidRDefault="00617252" w:rsidP="00993093">
            <w:pPr>
              <w:pStyle w:val="affff5"/>
              <w:rPr>
                <w:rFonts w:hint="eastAsia"/>
              </w:rPr>
            </w:pPr>
            <w:r>
              <w:rPr>
                <w:rFonts w:hint="eastAsia"/>
              </w:rPr>
              <w:t>號</w:t>
            </w:r>
          </w:p>
        </w:tc>
        <w:tc>
          <w:tcPr>
            <w:tcW w:w="0" w:type="auto"/>
            <w:vAlign w:val="center"/>
          </w:tcPr>
          <w:p w14:paraId="6FCBA526" w14:textId="77777777" w:rsidR="00617252" w:rsidRDefault="00617252" w:rsidP="00993093">
            <w:pPr>
              <w:pStyle w:val="affff5"/>
              <w:rPr>
                <w:rFonts w:hint="eastAsia"/>
              </w:rPr>
            </w:pPr>
          </w:p>
        </w:tc>
        <w:tc>
          <w:tcPr>
            <w:tcW w:w="0" w:type="auto"/>
            <w:tcMar>
              <w:left w:w="113" w:type="dxa"/>
            </w:tcMar>
            <w:vAlign w:val="center"/>
          </w:tcPr>
          <w:p w14:paraId="728BA21B" w14:textId="77777777" w:rsidR="00617252" w:rsidRDefault="00617252" w:rsidP="00993093">
            <w:pPr>
              <w:pStyle w:val="affff5"/>
              <w:rPr>
                <w:rFonts w:hint="eastAsia"/>
              </w:rPr>
            </w:pPr>
          </w:p>
        </w:tc>
      </w:tr>
    </w:tbl>
    <w:p w14:paraId="5A03ECB3" w14:textId="77777777" w:rsidR="00617252" w:rsidRDefault="00617252" w:rsidP="00617252">
      <w:pPr>
        <w:pStyle w:val="afb"/>
        <w:spacing w:line="600" w:lineRule="exact"/>
        <w:ind w:left="1382" w:hanging="855"/>
        <w:rPr>
          <w:rFonts w:hint="eastAsia"/>
        </w:rPr>
      </w:pPr>
    </w:p>
    <w:p w14:paraId="639C820A" w14:textId="77777777" w:rsidR="00617252" w:rsidRDefault="00617252" w:rsidP="00617252">
      <w:pPr>
        <w:pStyle w:val="afb"/>
        <w:ind w:left="1382" w:hanging="855"/>
        <w:rPr>
          <w:rFonts w:hint="eastAsia"/>
        </w:rPr>
      </w:pPr>
      <w:r>
        <w:rPr>
          <w:rFonts w:hint="eastAsia"/>
        </w:rPr>
        <w:t>案由：本院委員沈發惠等</w:t>
      </w:r>
      <w:r>
        <w:rPr>
          <w:rFonts w:hint="eastAsia"/>
        </w:rPr>
        <w:t>18</w:t>
      </w:r>
      <w:r>
        <w:rPr>
          <w:rFonts w:hint="eastAsia"/>
        </w:rPr>
        <w:t>人，鑑於國際金融業務條例自七十二年十</w:t>
      </w:r>
      <w:r w:rsidRPr="00840F53">
        <w:rPr>
          <w:rFonts w:hint="eastAsia"/>
          <w:spacing w:val="8"/>
        </w:rPr>
        <w:t>二月十二日發布，歷經七次修正，為配合擴大經營我國</w:t>
      </w:r>
      <w:r>
        <w:rPr>
          <w:rFonts w:hint="eastAsia"/>
        </w:rPr>
        <w:t>保險業之國際市場，提升國際保險業務銷售商品之競爭力，打</w:t>
      </w:r>
      <w:r w:rsidRPr="00840F53">
        <w:rPr>
          <w:rFonts w:hint="eastAsia"/>
          <w:spacing w:val="0"/>
        </w:rPr>
        <w:t>造我國成為亞洲資產管理中心，及配合憲法法庭一百十一年</w:t>
      </w:r>
      <w:r>
        <w:rPr>
          <w:rFonts w:hint="eastAsia"/>
        </w:rPr>
        <w:t>憲判字第五號判決意旨，涉及人民之租稅負擔，仍應以法律或</w:t>
      </w:r>
      <w:r w:rsidRPr="00840F53">
        <w:rPr>
          <w:rFonts w:hint="eastAsia"/>
          <w:spacing w:val="8"/>
        </w:rPr>
        <w:t>法律具體明確授權之命令予以明定為宜，爰擬具</w:t>
      </w:r>
      <w:r w:rsidR="00840F53" w:rsidRPr="00840F53">
        <w:rPr>
          <w:rFonts w:hint="eastAsia"/>
          <w:spacing w:val="8"/>
        </w:rPr>
        <w:t>「</w:t>
      </w:r>
      <w:r w:rsidRPr="00840F53">
        <w:rPr>
          <w:rFonts w:hint="eastAsia"/>
          <w:spacing w:val="8"/>
        </w:rPr>
        <w:t>國際</w:t>
      </w:r>
      <w:r>
        <w:rPr>
          <w:rFonts w:hint="eastAsia"/>
        </w:rPr>
        <w:t>金</w:t>
      </w:r>
      <w:r w:rsidRPr="00840F53">
        <w:rPr>
          <w:rFonts w:hint="eastAsia"/>
          <w:spacing w:val="0"/>
        </w:rPr>
        <w:t>融業務條例第十三條、第二十二條之七及第二十二條之十</w:t>
      </w:r>
      <w:r>
        <w:rPr>
          <w:rFonts w:hint="eastAsia"/>
        </w:rPr>
        <w:t>六條文修正草案</w:t>
      </w:r>
      <w:r w:rsidR="00840F53">
        <w:rPr>
          <w:rFonts w:hint="eastAsia"/>
        </w:rPr>
        <w:t>」</w:t>
      </w:r>
      <w:r>
        <w:rPr>
          <w:rFonts w:hint="eastAsia"/>
        </w:rPr>
        <w:t>。是否有當？敬請公決。</w:t>
      </w:r>
    </w:p>
    <w:p w14:paraId="0635B2DF" w14:textId="77777777" w:rsidR="00617252" w:rsidRPr="00617252" w:rsidRDefault="00617252" w:rsidP="00617252">
      <w:pPr>
        <w:pStyle w:val="afb"/>
        <w:ind w:left="1382" w:hanging="855"/>
        <w:rPr>
          <w:rFonts w:hint="eastAsia"/>
        </w:rPr>
      </w:pPr>
    </w:p>
    <w:p w14:paraId="551BC471" w14:textId="77777777" w:rsidR="00617252" w:rsidRDefault="00617252" w:rsidP="00617252">
      <w:pPr>
        <w:pStyle w:val="a4"/>
        <w:ind w:left="633" w:hanging="633"/>
      </w:pPr>
      <w:r>
        <w:rPr>
          <w:rFonts w:hint="eastAsia"/>
        </w:rPr>
        <w:t>說明：本條例現行條文計二十四條，本次修正三條，修正重點如下：</w:t>
      </w:r>
    </w:p>
    <w:p w14:paraId="254BFC11" w14:textId="77777777" w:rsidR="00617252" w:rsidRDefault="00617252" w:rsidP="00617252">
      <w:pPr>
        <w:pStyle w:val="afffff0"/>
        <w:ind w:left="633" w:hanging="422"/>
        <w:rPr>
          <w:rFonts w:hint="eastAsia"/>
        </w:rPr>
      </w:pPr>
      <w:r>
        <w:rPr>
          <w:rFonts w:hint="eastAsia"/>
        </w:rPr>
        <w:t>一、國際保險業務分公司經營國際保險業務免徵營利事業所得稅、營業稅、印花稅及免予扣繳所得稅之實施期間原自生效日起算十年，修正為自中華民國一百零四年二月六日起算二十年。（修正條文第二十二條之十六）</w:t>
      </w:r>
    </w:p>
    <w:p w14:paraId="6F11E9EC" w14:textId="77777777" w:rsidR="00617252" w:rsidRDefault="00617252" w:rsidP="00617252">
      <w:pPr>
        <w:pStyle w:val="afffff0"/>
        <w:ind w:left="633" w:hanging="422"/>
        <w:rPr>
          <w:rFonts w:hint="eastAsia"/>
        </w:rPr>
      </w:pPr>
      <w:r>
        <w:rPr>
          <w:rFonts w:hint="eastAsia"/>
        </w:rPr>
        <w:t>二、明定國際金融業務分行、國際證券業務分公司及國際保險業務分公司經營業務之損失亦不得自所得額中減除。（修正條文第十三條、第二十二條之七、第二十二條之十六）。</w:t>
      </w:r>
      <w:r>
        <w:rPr>
          <w:rFonts w:hint="eastAsia"/>
        </w:rPr>
        <w:t xml:space="preserve"> </w:t>
      </w:r>
    </w:p>
    <w:p w14:paraId="1D47E318" w14:textId="77777777" w:rsidR="00617252" w:rsidRDefault="00617252" w:rsidP="00617252">
      <w:pPr>
        <w:rPr>
          <w:rFonts w:hint="eastAsia"/>
        </w:rPr>
      </w:pPr>
    </w:p>
    <w:p w14:paraId="69DFD9F8" w14:textId="77777777" w:rsidR="00617252" w:rsidRDefault="00617252" w:rsidP="00617252">
      <w:pPr>
        <w:pStyle w:val="-"/>
        <w:ind w:left="3165" w:right="633" w:hanging="844"/>
        <w:rPr>
          <w:rFonts w:hint="eastAsia"/>
        </w:rPr>
      </w:pPr>
      <w:r>
        <w:rPr>
          <w:rFonts w:hint="eastAsia"/>
        </w:rPr>
        <w:t xml:space="preserve">提案人：沈發惠　　</w:t>
      </w:r>
    </w:p>
    <w:p w14:paraId="4BB9FF85" w14:textId="77777777" w:rsidR="00617252" w:rsidRDefault="00617252" w:rsidP="00617252">
      <w:pPr>
        <w:pStyle w:val="-"/>
        <w:ind w:left="3165" w:right="633" w:hanging="844"/>
        <w:rPr>
          <w:rFonts w:hint="eastAsia"/>
        </w:rPr>
      </w:pPr>
      <w:r>
        <w:rPr>
          <w:rFonts w:hint="eastAsia"/>
        </w:rPr>
        <w:t xml:space="preserve">連署人：莊瑞雄　　林楚茵　　范　雲　　林月琴　　何欣純　　羅美玲　　郭昱晴　　沈伯洋　　黃　捷　　陳培瑜　　張雅琳　　蔡其昌　　陳俊宇　　鍾佳濱　　李柏毅　　吳沛憶　　李昆澤　　</w:t>
      </w:r>
    </w:p>
    <w:p w14:paraId="398C77E5" w14:textId="77777777" w:rsidR="00617252" w:rsidRDefault="00617252" w:rsidP="00617252"/>
    <w:p w14:paraId="5CE05937" w14:textId="77777777" w:rsidR="00617252" w:rsidRDefault="00617252" w:rsidP="00617252">
      <w:pPr>
        <w:pStyle w:val="affffe"/>
        <w:ind w:firstLine="422"/>
        <w:sectPr w:rsidR="00617252" w:rsidSect="00A4418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55"/>
          <w:cols w:space="720"/>
          <w:docGrid w:type="linesAndChars" w:linePitch="335" w:charSpace="200"/>
        </w:sectPr>
      </w:pPr>
    </w:p>
    <w:p w14:paraId="25CB88B2" w14:textId="77777777" w:rsidR="00617252" w:rsidRDefault="00617252" w:rsidP="004F6E85">
      <w:pPr>
        <w:spacing w:line="14" w:lineRule="exact"/>
        <w:sectPr w:rsidR="00617252" w:rsidSect="0061725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17252" w14:paraId="3AE3E715" w14:textId="77777777" w:rsidTr="00993093">
        <w:tc>
          <w:tcPr>
            <w:tcW w:w="9128" w:type="dxa"/>
            <w:gridSpan w:val="3"/>
            <w:tcBorders>
              <w:top w:val="nil"/>
              <w:left w:val="nil"/>
              <w:bottom w:val="nil"/>
              <w:right w:val="nil"/>
            </w:tcBorders>
          </w:tcPr>
          <w:p w14:paraId="0C47D5DB" w14:textId="77777777" w:rsidR="00617252" w:rsidRPr="00993093" w:rsidRDefault="00617252" w:rsidP="00993093">
            <w:pPr>
              <w:spacing w:before="105" w:after="105" w:line="480" w:lineRule="exact"/>
              <w:ind w:leftChars="500" w:left="1055"/>
              <w:rPr>
                <w:rFonts w:ascii="標楷體" w:eastAsia="標楷體" w:hAnsi="標楷體" w:hint="eastAsia"/>
                <w:sz w:val="28"/>
              </w:rPr>
            </w:pPr>
            <w:r w:rsidRPr="00993093">
              <w:rPr>
                <w:rFonts w:ascii="標楷體" w:eastAsia="標楷體" w:hAnsi="標楷體"/>
                <w:sz w:val="28"/>
              </w:rPr>
              <w:br w:type="page"/>
              <w:t>國</w:t>
            </w:r>
            <w:r w:rsidRPr="00840F53">
              <w:rPr>
                <w:rFonts w:ascii="標楷體" w:eastAsia="標楷體" w:hAnsi="標楷體"/>
                <w:spacing w:val="10"/>
                <w:kern w:val="0"/>
                <w:sz w:val="28"/>
              </w:rPr>
              <w:t>際金融業務條例第十三條、第二十二條之七及第二十二條</w:t>
            </w:r>
            <w:r w:rsidRPr="00993093">
              <w:rPr>
                <w:rFonts w:ascii="標楷體" w:eastAsia="標楷體" w:hAnsi="標楷體"/>
                <w:sz w:val="28"/>
              </w:rPr>
              <w:t>之十六條文修正草案對照表</w:t>
            </w:r>
            <w:bookmarkStart w:id="0" w:name="TA6553608"/>
            <w:bookmarkEnd w:id="0"/>
          </w:p>
        </w:tc>
      </w:tr>
      <w:tr w:rsidR="00617252" w14:paraId="605C8236" w14:textId="77777777" w:rsidTr="00993093">
        <w:tc>
          <w:tcPr>
            <w:tcW w:w="3042" w:type="dxa"/>
            <w:tcBorders>
              <w:top w:val="nil"/>
            </w:tcBorders>
          </w:tcPr>
          <w:p w14:paraId="5424F721" w14:textId="77777777" w:rsidR="00617252" w:rsidRDefault="00617252" w:rsidP="00993093">
            <w:pPr>
              <w:pStyle w:val="aff8"/>
              <w:ind w:left="105" w:right="105"/>
              <w:rPr>
                <w:rFonts w:hint="eastAsia"/>
              </w:rPr>
            </w:pPr>
            <w:r>
              <w:rPr>
                <w:rFonts w:hint="eastAsia"/>
              </w:rPr>
              <w:pict w14:anchorId="5093EAE6">
                <v:line id="DW6411293" o:spid="_x0000_s104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9299969" w14:textId="77777777" w:rsidR="00617252" w:rsidRDefault="00617252" w:rsidP="00993093">
            <w:pPr>
              <w:pStyle w:val="aff8"/>
              <w:ind w:left="105" w:right="105"/>
              <w:rPr>
                <w:rFonts w:hint="eastAsia"/>
              </w:rPr>
            </w:pPr>
            <w:r>
              <w:rPr>
                <w:rFonts w:hint="eastAsia"/>
              </w:rPr>
              <w:t>現行條文</w:t>
            </w:r>
          </w:p>
        </w:tc>
        <w:tc>
          <w:tcPr>
            <w:tcW w:w="3043" w:type="dxa"/>
            <w:tcBorders>
              <w:top w:val="nil"/>
            </w:tcBorders>
          </w:tcPr>
          <w:p w14:paraId="3BEF249D" w14:textId="77777777" w:rsidR="00617252" w:rsidRDefault="00617252" w:rsidP="00993093">
            <w:pPr>
              <w:pStyle w:val="aff8"/>
              <w:ind w:left="105" w:right="105"/>
              <w:rPr>
                <w:rFonts w:hint="eastAsia"/>
              </w:rPr>
            </w:pPr>
            <w:r>
              <w:rPr>
                <w:rFonts w:hint="eastAsia"/>
              </w:rPr>
              <w:t>說明</w:t>
            </w:r>
          </w:p>
        </w:tc>
      </w:tr>
      <w:tr w:rsidR="00617252" w14:paraId="26AB9942" w14:textId="77777777" w:rsidTr="00993093">
        <w:tc>
          <w:tcPr>
            <w:tcW w:w="3042" w:type="dxa"/>
          </w:tcPr>
          <w:p w14:paraId="57FC3007" w14:textId="77777777" w:rsidR="00617252" w:rsidRDefault="00617252" w:rsidP="00993093">
            <w:pPr>
              <w:spacing w:line="315" w:lineRule="exact"/>
              <w:ind w:leftChars="50" w:left="316" w:rightChars="50" w:right="105" w:hangingChars="100" w:hanging="211"/>
              <w:rPr>
                <w:rFonts w:hint="eastAsia"/>
              </w:rPr>
            </w:pPr>
            <w:r>
              <w:rPr>
                <w:rFonts w:hint="eastAsia"/>
              </w:rPr>
              <w:t>第十三條　國際金融業務分行之所得，免徵營利事業所得稅，</w:t>
            </w:r>
            <w:r w:rsidRPr="00993093">
              <w:rPr>
                <w:rFonts w:hint="eastAsia"/>
                <w:u w:val="single"/>
              </w:rPr>
              <w:t>其損失亦不得自所得額中減除</w:t>
            </w:r>
            <w:r>
              <w:rPr>
                <w:rFonts w:hint="eastAsia"/>
              </w:rPr>
              <w:t>。但對中華民國境內之個人、法人、政府機關或金融機構授信之所得，其徵免應依照所得稅法規定辦理。</w:t>
            </w:r>
          </w:p>
        </w:tc>
        <w:tc>
          <w:tcPr>
            <w:tcW w:w="3043" w:type="dxa"/>
          </w:tcPr>
          <w:p w14:paraId="00CB514B" w14:textId="77777777" w:rsidR="00617252" w:rsidRDefault="00617252" w:rsidP="00993093">
            <w:pPr>
              <w:spacing w:line="315" w:lineRule="exact"/>
              <w:ind w:leftChars="50" w:left="316" w:rightChars="50" w:right="105" w:hangingChars="100" w:hanging="211"/>
              <w:rPr>
                <w:rFonts w:hint="eastAsia"/>
              </w:rPr>
            </w:pPr>
            <w:r>
              <w:rPr>
                <w:rFonts w:hint="eastAsia"/>
              </w:rPr>
              <w:t>第十三條　國際金融業務分行之所得，免徵營利事業所得稅。但對中華民國境內之個人、法人、政府機關或金融機構授信之所得，其徵免應依照所得稅法規定辦理。</w:t>
            </w:r>
          </w:p>
        </w:tc>
        <w:tc>
          <w:tcPr>
            <w:tcW w:w="3043" w:type="dxa"/>
          </w:tcPr>
          <w:p w14:paraId="12FA4812" w14:textId="77777777" w:rsidR="00617252" w:rsidRDefault="00617252" w:rsidP="00993093">
            <w:pPr>
              <w:spacing w:line="315" w:lineRule="exact"/>
              <w:ind w:leftChars="50" w:left="105" w:rightChars="50" w:right="105"/>
              <w:rPr>
                <w:rFonts w:hint="eastAsia"/>
              </w:rPr>
            </w:pPr>
            <w:r>
              <w:rPr>
                <w:rFonts w:hint="eastAsia"/>
              </w:rPr>
              <w:t>配合憲法法庭一百十一年憲判字第五號判決意旨，涉及人民之租稅負擔，仍以法律或法律具體明確授權之命令予以明定為宜，因國際金融業務分行之所得免徵營利事業所得稅，屬不計入課稅之所得，故其損失亦不得自所得中減除始為合理，爰明定國際金融業務分行之損失亦不得自所得額中減除。</w:t>
            </w:r>
          </w:p>
        </w:tc>
      </w:tr>
      <w:tr w:rsidR="00617252" w14:paraId="69DFBDD8" w14:textId="77777777" w:rsidTr="00993093">
        <w:tc>
          <w:tcPr>
            <w:tcW w:w="3042" w:type="dxa"/>
          </w:tcPr>
          <w:p w14:paraId="2023393B" w14:textId="77777777" w:rsidR="00617252" w:rsidRDefault="00617252" w:rsidP="00993093">
            <w:pPr>
              <w:spacing w:line="315" w:lineRule="exact"/>
              <w:ind w:leftChars="50" w:left="316" w:rightChars="50" w:right="105" w:hangingChars="100" w:hanging="211"/>
              <w:rPr>
                <w:rFonts w:hint="eastAsia"/>
              </w:rPr>
            </w:pPr>
            <w:r>
              <w:rPr>
                <w:rFonts w:hint="eastAsia"/>
              </w:rPr>
              <w:t>第二十二條之七　國際證券業務分公司經營國際證券業務之所得，免徵營利事業所得稅，</w:t>
            </w:r>
            <w:r w:rsidRPr="00993093">
              <w:rPr>
                <w:rFonts w:hint="eastAsia"/>
                <w:u w:val="single"/>
              </w:rPr>
              <w:t>其損失亦不得自所得額中減除</w:t>
            </w:r>
            <w:r>
              <w:rPr>
                <w:rFonts w:hint="eastAsia"/>
              </w:rPr>
              <w:t>。但對中華民國境內之個人、法人、政府機關或金融機構辦理第二十二條之四第一項各款業務之所得，其徵免應依照所得稅法規定辦理。</w:t>
            </w:r>
          </w:p>
          <w:p w14:paraId="025749C4"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國際證券業務分公司經營國際證券業務之銷售額，免徵營業稅。但銷售與中華民國境內個人、法人、政府機關或金融機構之銷售額，其徵免應依照加值型及非加值型營業稅法規定辦理。</w:t>
            </w:r>
          </w:p>
          <w:p w14:paraId="69B59E4F"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營國際證券業務所使用之各種憑證，免徵印花稅。但與中華民國境內個人、法人、政府機關或金融機構間或非屬第二十二條之四第一項各款業務所書立之憑證，其徵免應依照印花稅法規定辦理。</w:t>
            </w:r>
          </w:p>
          <w:p w14:paraId="77872470"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w:t>
            </w:r>
            <w:r>
              <w:rPr>
                <w:rFonts w:hint="eastAsia"/>
              </w:rPr>
              <w:lastRenderedPageBreak/>
              <w:t>營國際證券業務支付金融機構、中華民國境外個人、法人或政府機關利息及結構型商品交易之所得時，免予扣繳所得稅。</w:t>
            </w:r>
          </w:p>
          <w:p w14:paraId="168DCCC8" w14:textId="77777777" w:rsidR="00617252" w:rsidRDefault="00617252" w:rsidP="00993093">
            <w:pPr>
              <w:spacing w:line="315" w:lineRule="exact"/>
              <w:ind w:leftChars="150" w:left="316" w:rightChars="50" w:right="105" w:firstLineChars="200" w:firstLine="422"/>
              <w:rPr>
                <w:rFonts w:hint="eastAsia"/>
              </w:rPr>
            </w:pPr>
            <w:r>
              <w:rPr>
                <w:rFonts w:hint="eastAsia"/>
              </w:rPr>
              <w:t>前四項免徵營利事業所得稅、營業稅、印花稅及免予扣繳所得稅之施行期間，自本條文生效日起算十五年。</w:t>
            </w:r>
          </w:p>
        </w:tc>
        <w:tc>
          <w:tcPr>
            <w:tcW w:w="3043" w:type="dxa"/>
          </w:tcPr>
          <w:p w14:paraId="58F5E44E" w14:textId="77777777" w:rsidR="00617252" w:rsidRDefault="00617252" w:rsidP="00993093">
            <w:pPr>
              <w:spacing w:line="315" w:lineRule="exact"/>
              <w:ind w:leftChars="50" w:left="316" w:rightChars="50" w:right="105" w:hangingChars="100" w:hanging="211"/>
              <w:rPr>
                <w:rFonts w:hint="eastAsia"/>
              </w:rPr>
            </w:pPr>
            <w:r>
              <w:rPr>
                <w:rFonts w:hint="eastAsia"/>
              </w:rPr>
              <w:lastRenderedPageBreak/>
              <w:t>第二十二條之七　國際證券業務分公司經營國際證券業務之所得，免徵營利事業所得稅。但對中華民國境內之個人、法人、政府機關或金融機構辦理第二十二條之四第一項各款業務之所得，其徵免應依照所得稅法規定辦理。</w:t>
            </w:r>
          </w:p>
          <w:p w14:paraId="6C446165"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國際證券業務分公司經營國際證券業務之銷售額，免徵營業稅。但銷售與中華民國境內個人、法人、政府機關或金融機構之銷售額，其徵免應依照加值型及非加值型營業稅法規定辦理。</w:t>
            </w:r>
          </w:p>
          <w:p w14:paraId="16595076"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營國際證券業務所使用之各種憑證，免徵印花稅。但與中華民國境內個人、法人、政府機關或金融機構間或非屬第二十二條之四第一項各款業務所書立之憑證，其徵免應依照印花稅法規定辦理。</w:t>
            </w:r>
          </w:p>
          <w:p w14:paraId="7B708093" w14:textId="77777777" w:rsidR="00617252" w:rsidRDefault="00617252" w:rsidP="00993093">
            <w:pPr>
              <w:spacing w:line="315" w:lineRule="exact"/>
              <w:ind w:leftChars="150" w:left="316" w:rightChars="50" w:right="105" w:firstLineChars="200" w:firstLine="422"/>
              <w:rPr>
                <w:rFonts w:hint="eastAsia"/>
              </w:rPr>
            </w:pPr>
            <w:r>
              <w:rPr>
                <w:rFonts w:hint="eastAsia"/>
              </w:rPr>
              <w:t>國際證券業務分公司經營國際證券業務支付金融機</w:t>
            </w:r>
            <w:r>
              <w:rPr>
                <w:rFonts w:hint="eastAsia"/>
              </w:rPr>
              <w:lastRenderedPageBreak/>
              <w:t>構、中華民國境外個人、法人或政府機關利息及結構型商品交易之所得時，免予扣繳所得稅。</w:t>
            </w:r>
          </w:p>
          <w:p w14:paraId="26019312" w14:textId="77777777" w:rsidR="00617252" w:rsidRDefault="00617252" w:rsidP="00993093">
            <w:pPr>
              <w:spacing w:line="315" w:lineRule="exact"/>
              <w:ind w:leftChars="150" w:left="316" w:rightChars="50" w:right="105" w:firstLineChars="200" w:firstLine="422"/>
              <w:rPr>
                <w:rFonts w:hint="eastAsia"/>
              </w:rPr>
            </w:pPr>
            <w:r>
              <w:rPr>
                <w:rFonts w:hint="eastAsia"/>
              </w:rPr>
              <w:t>前四項免徵營利事業所得稅、營業稅、印花稅及免予扣繳所得稅之施行期間，自本條文生效日起算十五年。</w:t>
            </w:r>
          </w:p>
        </w:tc>
        <w:tc>
          <w:tcPr>
            <w:tcW w:w="3043" w:type="dxa"/>
          </w:tcPr>
          <w:p w14:paraId="2573E332" w14:textId="77777777" w:rsidR="00617252" w:rsidRDefault="00617252" w:rsidP="00993093">
            <w:pPr>
              <w:spacing w:line="315" w:lineRule="exact"/>
              <w:ind w:leftChars="50" w:left="105" w:rightChars="50" w:right="105"/>
              <w:rPr>
                <w:rFonts w:hint="eastAsia"/>
              </w:rPr>
            </w:pPr>
            <w:r>
              <w:rPr>
                <w:rFonts w:hint="eastAsia"/>
              </w:rPr>
              <w:lastRenderedPageBreak/>
              <w:t>配合憲法法庭一百十一年憲判字第五號判決意旨，涉及人民之租稅負擔，仍以法律或法律具體明確授權之命令予以明定為宜，因國際證券業務分公司之所得免徵營利事業所得稅，屬不計入課稅之所得，故其損失亦不得自所得中減除始為合理，爰修正第一項明定國際證券業務分公司之損失亦不得自所得額中減除。</w:t>
            </w:r>
          </w:p>
        </w:tc>
      </w:tr>
      <w:tr w:rsidR="00617252" w14:paraId="7391CD1C" w14:textId="77777777" w:rsidTr="00993093">
        <w:tc>
          <w:tcPr>
            <w:tcW w:w="3042" w:type="dxa"/>
          </w:tcPr>
          <w:p w14:paraId="4782E8A7" w14:textId="77777777" w:rsidR="00617252" w:rsidRDefault="00617252" w:rsidP="00993093">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w:t>
            </w:r>
            <w:r w:rsidRPr="00993093">
              <w:rPr>
                <w:rFonts w:hint="eastAsia"/>
                <w:u w:val="single"/>
              </w:rPr>
              <w:t>其損失亦不得自所得額中減除</w:t>
            </w:r>
            <w:r>
              <w:rPr>
                <w:rFonts w:hint="eastAsia"/>
              </w:rPr>
              <w:t>。但其資金在中華民國境內運用所生之所得，其徵免應依照所得稅法規定辦理。</w:t>
            </w:r>
          </w:p>
          <w:p w14:paraId="042418B3"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77D4502F"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27150E04"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6DC77B81" w14:textId="77777777" w:rsidR="00617252" w:rsidRDefault="00617252" w:rsidP="00993093">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w:t>
            </w:r>
            <w:r w:rsidRPr="00993093">
              <w:rPr>
                <w:rFonts w:hint="eastAsia"/>
                <w:u w:val="single"/>
              </w:rPr>
              <w:t>中華民國一百零四年二月六</w:t>
            </w:r>
            <w:r>
              <w:rPr>
                <w:rFonts w:hint="eastAsia"/>
              </w:rPr>
              <w:t>日起算</w:t>
            </w:r>
            <w:r w:rsidRPr="00993093">
              <w:rPr>
                <w:rFonts w:hint="eastAsia"/>
                <w:u w:val="single"/>
              </w:rPr>
              <w:t>二</w:t>
            </w:r>
            <w:r>
              <w:rPr>
                <w:rFonts w:hint="eastAsia"/>
              </w:rPr>
              <w:t>十年。但於上開期間訂定之保險契約，至保險契約有效期間屆滿之日止，且不得超過三十年。</w:t>
            </w:r>
          </w:p>
          <w:p w14:paraId="18D9EBB7" w14:textId="77777777" w:rsidR="00617252" w:rsidRDefault="00617252" w:rsidP="00993093">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7B349C06" w14:textId="77777777" w:rsidR="00617252" w:rsidRDefault="00617252" w:rsidP="00993093">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國際保險業務分公司經營國際保險業務之所得，免徵營利事業所得稅。但其資金在中華民國境內運用所生之所得，其徵免應依照所得稅法規定辦理。</w:t>
            </w:r>
          </w:p>
          <w:p w14:paraId="2C529C80"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784A99F6"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61016CCC" w14:textId="77777777" w:rsidR="00617252" w:rsidRDefault="00617252" w:rsidP="00993093">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0EB7C6D2" w14:textId="77777777" w:rsidR="00617252" w:rsidRDefault="00617252" w:rsidP="00993093">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3B5331AB" w14:textId="77777777" w:rsidR="00617252" w:rsidRDefault="00617252" w:rsidP="00993093">
            <w:pPr>
              <w:spacing w:line="315"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01A53CA0" w14:textId="77777777" w:rsidR="00617252" w:rsidRDefault="00617252" w:rsidP="00993093">
            <w:pPr>
              <w:spacing w:line="315" w:lineRule="exact"/>
              <w:ind w:leftChars="50" w:left="316" w:rightChars="50" w:right="105" w:hangingChars="100" w:hanging="211"/>
              <w:rPr>
                <w:rFonts w:hint="eastAsia"/>
              </w:rPr>
            </w:pPr>
            <w:r>
              <w:rPr>
                <w:rFonts w:hint="eastAsia"/>
              </w:rPr>
              <w:t>一、配合憲法法庭一百十一年憲判字第五號判決意旨，涉及人民之租稅負擔，仍以法律或法律具體明確授權之命令予以明定為宜，因國際保險業務分公司之所得免徵營利事業所得稅，屬不計入課稅之所得，故其損失亦不得自所得中減除始為合理，爰修正第一項明定國際保險業務分公司之損失亦不得自所得額中減除。</w:t>
            </w:r>
          </w:p>
          <w:p w14:paraId="3B136EE3" w14:textId="77777777" w:rsidR="00617252" w:rsidRDefault="00617252" w:rsidP="00993093">
            <w:pPr>
              <w:spacing w:line="315" w:lineRule="exact"/>
              <w:ind w:leftChars="50" w:left="316" w:rightChars="50" w:right="105" w:hangingChars="100" w:hanging="211"/>
              <w:rPr>
                <w:rFonts w:hint="eastAsia"/>
              </w:rPr>
            </w:pPr>
            <w:r>
              <w:rPr>
                <w:rFonts w:hint="eastAsia"/>
              </w:rPr>
              <w:t>二、為擴大經營我國保險業之國際市場，提升國際保險業務分公司銷售商品之競爭力，並打造我國成為亞洲資產管理中心，原於一百十四年二月五日屆期之租稅優惠期間有再予展延十年之必要，爰修正第五項將免徵營利事業所得稅、營業稅、印花稅及免予扣繳所得稅之實施期間，自生效日起算十年修正為自中華民國一百零四年二月六日起算二十年。</w:t>
            </w:r>
          </w:p>
        </w:tc>
      </w:tr>
    </w:tbl>
    <w:p w14:paraId="3B769DE3" w14:textId="77777777" w:rsidR="00D22A25" w:rsidRPr="00476B8B" w:rsidRDefault="00617252" w:rsidP="00617252">
      <w:pPr>
        <w:rPr>
          <w:rFonts w:hint="eastAsia"/>
        </w:rPr>
      </w:pPr>
      <w:r>
        <w:rPr>
          <w:rFonts w:hint="eastAsia"/>
        </w:rPr>
        <w:pict w14:anchorId="55A766CD">
          <v:line id="DW1408778" o:spid="_x0000_s1044" style="position:absolute;left:0;text-align:left;z-index:251657216;mso-position-horizontal-relative:text;mso-position-vertical-relative:text" from="-2.35pt,.3pt" to="455.45pt,.3pt" strokeweight="1.5pt"/>
        </w:pict>
      </w:r>
    </w:p>
    <w:sectPr w:rsidR="00D22A25" w:rsidRPr="00476B8B" w:rsidSect="0061725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3A51D" w14:textId="77777777" w:rsidR="00B87A8F" w:rsidRDefault="00B87A8F">
      <w:r>
        <w:separator/>
      </w:r>
    </w:p>
  </w:endnote>
  <w:endnote w:type="continuationSeparator" w:id="0">
    <w:p w14:paraId="59BCEC95" w14:textId="77777777" w:rsidR="00B87A8F" w:rsidRDefault="00B8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CE5" w14:textId="77777777" w:rsidR="004F6E85" w:rsidRPr="00A4418A" w:rsidRDefault="00A4418A" w:rsidP="00A4418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C36C0" w14:textId="77777777" w:rsidR="004F6E85" w:rsidRPr="00A4418A" w:rsidRDefault="00A4418A" w:rsidP="00A4418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EB9DB" w14:textId="77777777" w:rsidR="00B87A8F" w:rsidRDefault="00B87A8F">
      <w:r>
        <w:separator/>
      </w:r>
    </w:p>
  </w:footnote>
  <w:footnote w:type="continuationSeparator" w:id="0">
    <w:p w14:paraId="2C56EBBA" w14:textId="77777777" w:rsidR="00B87A8F" w:rsidRDefault="00B87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86ADB" w14:textId="77777777" w:rsidR="004F6E85" w:rsidRPr="00A4418A" w:rsidRDefault="00A4418A" w:rsidP="00A4418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F1DA1" w14:textId="77777777" w:rsidR="004F6E85" w:rsidRPr="00A4418A" w:rsidRDefault="00A4418A" w:rsidP="00A4418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993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58BC"/>
    <w:rsid w:val="00021974"/>
    <w:rsid w:val="000322E4"/>
    <w:rsid w:val="00034179"/>
    <w:rsid w:val="0006260D"/>
    <w:rsid w:val="000632E8"/>
    <w:rsid w:val="0007483B"/>
    <w:rsid w:val="00092EFA"/>
    <w:rsid w:val="000B190B"/>
    <w:rsid w:val="000C6344"/>
    <w:rsid w:val="000C662C"/>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58BC"/>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73D1"/>
    <w:rsid w:val="00473B4E"/>
    <w:rsid w:val="00476B8B"/>
    <w:rsid w:val="00484DC1"/>
    <w:rsid w:val="00485C17"/>
    <w:rsid w:val="004C459D"/>
    <w:rsid w:val="004D78BA"/>
    <w:rsid w:val="004E74DF"/>
    <w:rsid w:val="004F17A8"/>
    <w:rsid w:val="004F6E85"/>
    <w:rsid w:val="00537867"/>
    <w:rsid w:val="00542984"/>
    <w:rsid w:val="00552448"/>
    <w:rsid w:val="00572D70"/>
    <w:rsid w:val="00586DEE"/>
    <w:rsid w:val="005B1004"/>
    <w:rsid w:val="005B1DB0"/>
    <w:rsid w:val="00617252"/>
    <w:rsid w:val="00632430"/>
    <w:rsid w:val="00655703"/>
    <w:rsid w:val="00686F75"/>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B1BD7"/>
    <w:rsid w:val="007C4084"/>
    <w:rsid w:val="007C73F8"/>
    <w:rsid w:val="007D04A0"/>
    <w:rsid w:val="007E74DC"/>
    <w:rsid w:val="007F7A16"/>
    <w:rsid w:val="00823CB5"/>
    <w:rsid w:val="00840F53"/>
    <w:rsid w:val="00861B21"/>
    <w:rsid w:val="00863C32"/>
    <w:rsid w:val="00864C67"/>
    <w:rsid w:val="00883D74"/>
    <w:rsid w:val="008A0C5D"/>
    <w:rsid w:val="008B4209"/>
    <w:rsid w:val="008E326C"/>
    <w:rsid w:val="008E5D88"/>
    <w:rsid w:val="0090241A"/>
    <w:rsid w:val="00926F56"/>
    <w:rsid w:val="00963798"/>
    <w:rsid w:val="00982FFD"/>
    <w:rsid w:val="00992003"/>
    <w:rsid w:val="00993093"/>
    <w:rsid w:val="009C16B2"/>
    <w:rsid w:val="009C3904"/>
    <w:rsid w:val="009D3F34"/>
    <w:rsid w:val="009E10F6"/>
    <w:rsid w:val="00A05B7F"/>
    <w:rsid w:val="00A0600A"/>
    <w:rsid w:val="00A13259"/>
    <w:rsid w:val="00A32A9C"/>
    <w:rsid w:val="00A4418A"/>
    <w:rsid w:val="00A6340F"/>
    <w:rsid w:val="00A678DC"/>
    <w:rsid w:val="00A80A44"/>
    <w:rsid w:val="00A86BD4"/>
    <w:rsid w:val="00A876DC"/>
    <w:rsid w:val="00AA2ADF"/>
    <w:rsid w:val="00AB6BDB"/>
    <w:rsid w:val="00AC692A"/>
    <w:rsid w:val="00AC6A09"/>
    <w:rsid w:val="00AD60DD"/>
    <w:rsid w:val="00AD6810"/>
    <w:rsid w:val="00AF1CCC"/>
    <w:rsid w:val="00B0398C"/>
    <w:rsid w:val="00B15BB5"/>
    <w:rsid w:val="00B278AB"/>
    <w:rsid w:val="00B40364"/>
    <w:rsid w:val="00B42C37"/>
    <w:rsid w:val="00B87A8F"/>
    <w:rsid w:val="00BA71D7"/>
    <w:rsid w:val="00BB5684"/>
    <w:rsid w:val="00BE0A55"/>
    <w:rsid w:val="00BF63AF"/>
    <w:rsid w:val="00C201E0"/>
    <w:rsid w:val="00C216C6"/>
    <w:rsid w:val="00C321F5"/>
    <w:rsid w:val="00C50091"/>
    <w:rsid w:val="00C56D95"/>
    <w:rsid w:val="00C84B2E"/>
    <w:rsid w:val="00C9556F"/>
    <w:rsid w:val="00C9653B"/>
    <w:rsid w:val="00CA4900"/>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0437"/>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0987"/>
    <w:rsid w:val="00EC145C"/>
    <w:rsid w:val="00ED580D"/>
    <w:rsid w:val="00ED5C0E"/>
    <w:rsid w:val="00ED5E9D"/>
    <w:rsid w:val="00F1464A"/>
    <w:rsid w:val="00F30B58"/>
    <w:rsid w:val="00F474B2"/>
    <w:rsid w:val="00F509CC"/>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C44572"/>
  <w15:chartTrackingRefBased/>
  <w15:docId w15:val="{1C3B6C8B-1B05-489C-A1AC-8DB52BA3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11;3;6</cp:keywords>
  <dc:description>委355;委358;4;議案202110098910000;</dc:description>
  <cp:lastModifiedBy>景濰 李</cp:lastModifiedBy>
  <cp:revision>2</cp:revision>
  <cp:lastPrinted>2025-03-13T11:57:00Z</cp:lastPrinted>
  <dcterms:created xsi:type="dcterms:W3CDTF">2025-08-05T09:34:00Z</dcterms:created>
  <dcterms:modified xsi:type="dcterms:W3CDTF">2025-08-05T09:34:00Z</dcterms:modified>
</cp:coreProperties>
</file>