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EC30C" w14:textId="77777777" w:rsidR="0017293E" w:rsidRDefault="0017293E" w:rsidP="0017293E">
      <w:pPr>
        <w:spacing w:afterLines="25" w:after="83"/>
        <w:rPr>
          <w:rFonts w:hint="eastAsia"/>
        </w:rPr>
      </w:pPr>
      <w:r>
        <w:rPr>
          <w:rFonts w:hint="eastAsia"/>
        </w:rPr>
        <w:t xml:space="preserve">　　　　　　　　　　　　　　　　　　　　　　　　　　　　　</w:t>
      </w:r>
      <w:r w:rsidR="00852FAF">
        <w:rPr>
          <w:rFonts w:hint="eastAsia"/>
        </w:rPr>
        <w:t>收文編號：</w:t>
      </w:r>
      <w:r w:rsidR="00852FAF">
        <w:rPr>
          <w:rFonts w:hint="eastAsia"/>
        </w:rPr>
        <w:t>1140002521</w:t>
      </w:r>
    </w:p>
    <w:p w14:paraId="4D9D6C57" w14:textId="77777777" w:rsidR="0017293E" w:rsidRDefault="0017293E" w:rsidP="0017293E">
      <w:pPr>
        <w:spacing w:afterLines="50" w:after="167"/>
        <w:rPr>
          <w:rFonts w:hint="eastAsia"/>
        </w:rPr>
      </w:pPr>
      <w:r>
        <w:rPr>
          <w:rFonts w:hint="eastAsia"/>
        </w:rPr>
        <w:t xml:space="preserve">　　　　　　　　　　　　　　　　　　　　　　　　　　　　　</w:t>
      </w:r>
      <w:r w:rsidR="00852FAF">
        <w:rPr>
          <w:rFonts w:hint="eastAsia"/>
        </w:rPr>
        <w:t>議案編號：</w:t>
      </w:r>
      <w:r w:rsidR="00852FAF">
        <w:rPr>
          <w:rFonts w:hint="eastAsia"/>
        </w:rPr>
        <w:t>201110102460000</w:t>
      </w:r>
    </w:p>
    <w:p w14:paraId="2B521C4D" w14:textId="77777777" w:rsidR="0017293E" w:rsidRDefault="0017293E" w:rsidP="0017293E">
      <w:pPr>
        <w:snapToGrid w:val="0"/>
        <w:ind w:leftChars="400" w:left="844"/>
        <w:rPr>
          <w:rFonts w:ascii="細明體" w:hAnsi="細明體" w:hint="eastAsia"/>
        </w:rPr>
      </w:pPr>
      <w:r w:rsidRPr="0017293E">
        <w:rPr>
          <w:rFonts w:eastAsia="標楷體" w:hint="eastAsia"/>
          <w:kern w:val="0"/>
          <w:sz w:val="42"/>
        </w:rPr>
        <w:t>立法院議案關係文書</w:t>
      </w:r>
      <w:r>
        <w:rPr>
          <w:rFonts w:hint="eastAsia"/>
        </w:rPr>
        <w:t xml:space="preserve">　</w:t>
      </w:r>
      <w:r w:rsidR="002556EB">
        <w:rPr>
          <w:rFonts w:ascii="細明體" w:hAnsi="細明體"/>
        </w:rPr>
        <w:fldChar w:fldCharType="begin"/>
      </w:r>
      <w:r w:rsidR="002556EB">
        <w:rPr>
          <w:rFonts w:ascii="細明體" w:hAnsi="細明體"/>
        </w:rPr>
        <w:instrText xml:space="preserve"> </w:instrText>
      </w:r>
      <w:r w:rsidR="002556EB">
        <w:rPr>
          <w:rFonts w:ascii="細明體" w:hAnsi="細明體" w:hint="eastAsia"/>
        </w:rPr>
        <w:instrText>eq \o\ad(\s\up5(（中華民國41年9月起編號）),\s\do5(中華民國114年</w:instrText>
      </w:r>
      <w:r w:rsidR="002556EB">
        <w:rPr>
          <w:rFonts w:ascii="細明體" w:hAnsi="細明體"/>
        </w:rPr>
        <w:instrText>4</w:instrText>
      </w:r>
      <w:r w:rsidR="002556EB">
        <w:rPr>
          <w:rFonts w:ascii="細明體" w:hAnsi="細明體" w:hint="eastAsia"/>
        </w:rPr>
        <w:instrText>月</w:instrText>
      </w:r>
      <w:r w:rsidR="00104EB4">
        <w:rPr>
          <w:rFonts w:ascii="細明體" w:hAnsi="細明體"/>
        </w:rPr>
        <w:instrText>23</w:instrText>
      </w:r>
      <w:r w:rsidR="002556EB">
        <w:rPr>
          <w:rFonts w:ascii="細明體" w:hAnsi="細明體" w:hint="eastAsia"/>
        </w:rPr>
        <w:instrText>日印發))</w:instrText>
      </w:r>
      <w:r w:rsidR="002556EB">
        <w:rPr>
          <w:rFonts w:ascii="細明體" w:hAnsi="細明體"/>
        </w:rPr>
        <w:fldChar w:fldCharType="end"/>
      </w:r>
    </w:p>
    <w:p w14:paraId="08146F85" w14:textId="77777777" w:rsidR="0017293E" w:rsidRDefault="0017293E" w:rsidP="0017293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17293E" w14:paraId="0739D360" w14:textId="77777777" w:rsidTr="00B912E1">
        <w:tc>
          <w:tcPr>
            <w:tcW w:w="0" w:type="auto"/>
            <w:vAlign w:val="center"/>
          </w:tcPr>
          <w:p w14:paraId="130707FA" w14:textId="77777777" w:rsidR="0017293E" w:rsidRDefault="0017293E" w:rsidP="00B912E1">
            <w:pPr>
              <w:pStyle w:val="affff"/>
              <w:rPr>
                <w:rFonts w:hint="eastAsia"/>
              </w:rPr>
            </w:pPr>
            <w:r>
              <w:rPr>
                <w:rFonts w:hint="eastAsia"/>
              </w:rPr>
              <w:t>院總第</w:t>
            </w:r>
            <w:r>
              <w:rPr>
                <w:rFonts w:hint="eastAsia"/>
              </w:rPr>
              <w:t>20</w:t>
            </w:r>
            <w:r>
              <w:rPr>
                <w:rFonts w:hint="eastAsia"/>
              </w:rPr>
              <w:t>號</w:t>
            </w:r>
          </w:p>
        </w:tc>
        <w:tc>
          <w:tcPr>
            <w:tcW w:w="0" w:type="auto"/>
            <w:vAlign w:val="center"/>
          </w:tcPr>
          <w:p w14:paraId="0FC9C050" w14:textId="77777777" w:rsidR="0017293E" w:rsidRDefault="0017293E" w:rsidP="00B912E1">
            <w:pPr>
              <w:pStyle w:val="affff5"/>
              <w:ind w:leftChars="200" w:left="422"/>
              <w:rPr>
                <w:rFonts w:hint="eastAsia"/>
              </w:rPr>
            </w:pPr>
            <w:r>
              <w:rPr>
                <w:rFonts w:hint="eastAsia"/>
              </w:rPr>
              <w:t>政府</w:t>
            </w:r>
          </w:p>
        </w:tc>
        <w:tc>
          <w:tcPr>
            <w:tcW w:w="0" w:type="auto"/>
            <w:vAlign w:val="center"/>
          </w:tcPr>
          <w:p w14:paraId="49E38345" w14:textId="77777777" w:rsidR="0017293E" w:rsidRDefault="0017293E" w:rsidP="00B912E1">
            <w:pPr>
              <w:pStyle w:val="affff5"/>
              <w:rPr>
                <w:rFonts w:hint="eastAsia"/>
              </w:rPr>
            </w:pPr>
            <w:r>
              <w:rPr>
                <w:rFonts w:hint="eastAsia"/>
              </w:rPr>
              <w:t>提案第</w:t>
            </w:r>
          </w:p>
        </w:tc>
        <w:tc>
          <w:tcPr>
            <w:tcW w:w="0" w:type="auto"/>
            <w:tcMar>
              <w:left w:w="113" w:type="dxa"/>
              <w:right w:w="113" w:type="dxa"/>
            </w:tcMar>
            <w:vAlign w:val="center"/>
          </w:tcPr>
          <w:p w14:paraId="382FCF79" w14:textId="77777777" w:rsidR="0017293E" w:rsidRDefault="0017293E" w:rsidP="00B912E1">
            <w:pPr>
              <w:pStyle w:val="affff5"/>
              <w:jc w:val="distribute"/>
              <w:rPr>
                <w:rFonts w:hint="eastAsia"/>
              </w:rPr>
            </w:pPr>
            <w:r>
              <w:t>11010246</w:t>
            </w:r>
          </w:p>
        </w:tc>
        <w:tc>
          <w:tcPr>
            <w:tcW w:w="0" w:type="auto"/>
            <w:vAlign w:val="center"/>
          </w:tcPr>
          <w:p w14:paraId="1D3733E5" w14:textId="77777777" w:rsidR="0017293E" w:rsidRDefault="0017293E" w:rsidP="00B912E1">
            <w:pPr>
              <w:pStyle w:val="affff5"/>
              <w:rPr>
                <w:rFonts w:hint="eastAsia"/>
              </w:rPr>
            </w:pPr>
            <w:r>
              <w:rPr>
                <w:rFonts w:hint="eastAsia"/>
              </w:rPr>
              <w:t>號</w:t>
            </w:r>
          </w:p>
        </w:tc>
        <w:tc>
          <w:tcPr>
            <w:tcW w:w="0" w:type="auto"/>
            <w:vAlign w:val="center"/>
          </w:tcPr>
          <w:p w14:paraId="69CE90FC" w14:textId="77777777" w:rsidR="0017293E" w:rsidRDefault="0017293E" w:rsidP="00B912E1">
            <w:pPr>
              <w:pStyle w:val="affff5"/>
              <w:rPr>
                <w:rFonts w:hint="eastAsia"/>
              </w:rPr>
            </w:pPr>
          </w:p>
        </w:tc>
        <w:tc>
          <w:tcPr>
            <w:tcW w:w="0" w:type="auto"/>
            <w:tcMar>
              <w:left w:w="113" w:type="dxa"/>
            </w:tcMar>
            <w:vAlign w:val="center"/>
          </w:tcPr>
          <w:p w14:paraId="349D079D" w14:textId="77777777" w:rsidR="0017293E" w:rsidRDefault="0017293E" w:rsidP="00B912E1">
            <w:pPr>
              <w:pStyle w:val="affff5"/>
              <w:rPr>
                <w:rFonts w:hint="eastAsia"/>
              </w:rPr>
            </w:pPr>
          </w:p>
        </w:tc>
      </w:tr>
    </w:tbl>
    <w:p w14:paraId="506ECC56" w14:textId="77777777" w:rsidR="0017293E" w:rsidRDefault="0017293E" w:rsidP="0017293E">
      <w:pPr>
        <w:pStyle w:val="afb"/>
        <w:spacing w:line="600" w:lineRule="exact"/>
        <w:ind w:left="1382" w:hanging="855"/>
        <w:rPr>
          <w:rFonts w:hint="eastAsia"/>
        </w:rPr>
      </w:pPr>
    </w:p>
    <w:p w14:paraId="45A1DD81" w14:textId="77777777" w:rsidR="0017293E" w:rsidRDefault="0017293E" w:rsidP="0017293E">
      <w:pPr>
        <w:pStyle w:val="afb"/>
        <w:ind w:left="1382" w:hanging="855"/>
        <w:rPr>
          <w:rFonts w:hint="eastAsia"/>
        </w:rPr>
      </w:pPr>
      <w:r>
        <w:rPr>
          <w:rFonts w:hint="eastAsia"/>
        </w:rPr>
        <w:t>案由：行政院函請審議「國際金融業務條例第二十二條之十六條文修正草案」案。</w:t>
      </w:r>
    </w:p>
    <w:p w14:paraId="6DBB64AB" w14:textId="77777777" w:rsidR="0017293E" w:rsidRPr="0017293E" w:rsidRDefault="0017293E" w:rsidP="0017293E">
      <w:pPr>
        <w:pStyle w:val="afb"/>
        <w:ind w:left="1382" w:hanging="855"/>
        <w:rPr>
          <w:rFonts w:hint="eastAsia"/>
        </w:rPr>
      </w:pPr>
    </w:p>
    <w:p w14:paraId="4911E6E9" w14:textId="77777777" w:rsidR="0017293E" w:rsidRDefault="0017293E" w:rsidP="0017293E">
      <w:pPr>
        <w:pStyle w:val="af3"/>
        <w:rPr>
          <w:rFonts w:hint="eastAsia"/>
        </w:rPr>
      </w:pPr>
      <w:r>
        <w:rPr>
          <w:rFonts w:hint="eastAsia"/>
        </w:rPr>
        <w:t>行政院函</w:t>
      </w:r>
    </w:p>
    <w:p w14:paraId="4ED45CF9" w14:textId="77777777" w:rsidR="0017293E" w:rsidRDefault="0017293E" w:rsidP="0017293E">
      <w:pPr>
        <w:pStyle w:val="af"/>
        <w:ind w:left="844" w:hanging="844"/>
        <w:rPr>
          <w:rFonts w:hint="eastAsia"/>
        </w:rPr>
      </w:pPr>
      <w:r>
        <w:rPr>
          <w:rFonts w:hint="eastAsia"/>
        </w:rPr>
        <w:t>受文者：立法院</w:t>
      </w:r>
    </w:p>
    <w:p w14:paraId="43FF9E9D" w14:textId="77777777" w:rsidR="0017293E" w:rsidRDefault="0017293E" w:rsidP="0017293E">
      <w:pPr>
        <w:pStyle w:val="af4"/>
        <w:ind w:left="1055" w:hanging="1055"/>
        <w:rPr>
          <w:rFonts w:hint="eastAsia"/>
        </w:rPr>
      </w:pPr>
      <w:r>
        <w:rPr>
          <w:rFonts w:hint="eastAsia"/>
        </w:rPr>
        <w:t>發文日期：中華民國</w:t>
      </w:r>
      <w:r>
        <w:rPr>
          <w:rFonts w:hint="eastAsia"/>
        </w:rPr>
        <w:t>114</w:t>
      </w:r>
      <w:r>
        <w:rPr>
          <w:rFonts w:hint="eastAsia"/>
        </w:rPr>
        <w:t>年</w:t>
      </w:r>
      <w:r>
        <w:rPr>
          <w:rFonts w:hint="eastAsia"/>
        </w:rPr>
        <w:t>3</w:t>
      </w:r>
      <w:r>
        <w:rPr>
          <w:rFonts w:hint="eastAsia"/>
        </w:rPr>
        <w:t>月</w:t>
      </w:r>
      <w:r>
        <w:rPr>
          <w:rFonts w:hint="eastAsia"/>
        </w:rPr>
        <w:t>20</w:t>
      </w:r>
      <w:r>
        <w:rPr>
          <w:rFonts w:hint="eastAsia"/>
        </w:rPr>
        <w:t>日</w:t>
      </w:r>
    </w:p>
    <w:p w14:paraId="4074C4ED" w14:textId="77777777" w:rsidR="0017293E" w:rsidRDefault="0017293E" w:rsidP="0017293E">
      <w:pPr>
        <w:pStyle w:val="af4"/>
        <w:ind w:left="1055" w:hanging="1055"/>
        <w:rPr>
          <w:rFonts w:hint="eastAsia"/>
        </w:rPr>
      </w:pPr>
      <w:r>
        <w:rPr>
          <w:rFonts w:hint="eastAsia"/>
        </w:rPr>
        <w:t>發文字號：院臺金字第</w:t>
      </w:r>
      <w:r>
        <w:rPr>
          <w:rFonts w:hint="eastAsia"/>
        </w:rPr>
        <w:t>1145005806</w:t>
      </w:r>
      <w:r>
        <w:rPr>
          <w:rFonts w:hint="eastAsia"/>
        </w:rPr>
        <w:t>號</w:t>
      </w:r>
    </w:p>
    <w:p w14:paraId="5AB39468" w14:textId="77777777" w:rsidR="0017293E" w:rsidRDefault="0017293E" w:rsidP="0017293E">
      <w:pPr>
        <w:pStyle w:val="af2"/>
        <w:ind w:left="633" w:hanging="633"/>
        <w:rPr>
          <w:rFonts w:hint="eastAsia"/>
        </w:rPr>
      </w:pPr>
      <w:r>
        <w:rPr>
          <w:rFonts w:hint="eastAsia"/>
        </w:rPr>
        <w:t>速別：最速件</w:t>
      </w:r>
    </w:p>
    <w:p w14:paraId="36515198" w14:textId="77777777" w:rsidR="0017293E" w:rsidRDefault="0017293E" w:rsidP="0017293E">
      <w:pPr>
        <w:pStyle w:val="af1"/>
        <w:ind w:left="1688" w:hanging="1688"/>
        <w:rPr>
          <w:rFonts w:hint="eastAsia"/>
        </w:rPr>
      </w:pPr>
      <w:r>
        <w:rPr>
          <w:rFonts w:hint="eastAsia"/>
        </w:rPr>
        <w:t>密等及解密條件或保密期限：</w:t>
      </w:r>
    </w:p>
    <w:p w14:paraId="68B3F8B3" w14:textId="77777777" w:rsidR="0017293E" w:rsidRDefault="0017293E" w:rsidP="0017293E">
      <w:pPr>
        <w:pStyle w:val="af0"/>
        <w:ind w:left="633" w:hanging="633"/>
        <w:rPr>
          <w:rFonts w:hint="eastAsia"/>
        </w:rPr>
      </w:pPr>
      <w:r>
        <w:rPr>
          <w:rFonts w:hint="eastAsia"/>
        </w:rPr>
        <w:t>附件：如文</w:t>
      </w:r>
    </w:p>
    <w:p w14:paraId="5B58EBFA" w14:textId="77777777" w:rsidR="0017293E" w:rsidRDefault="0017293E" w:rsidP="0017293E">
      <w:pPr>
        <w:pStyle w:val="ab"/>
        <w:ind w:left="633" w:hanging="633"/>
        <w:rPr>
          <w:rFonts w:hint="eastAsia"/>
        </w:rPr>
      </w:pPr>
      <w:r>
        <w:rPr>
          <w:rFonts w:hint="eastAsia"/>
        </w:rPr>
        <w:t>主旨：函送「國際金融業務條例」第</w:t>
      </w:r>
      <w:r>
        <w:rPr>
          <w:rFonts w:hint="eastAsia"/>
        </w:rPr>
        <w:t>22</w:t>
      </w:r>
      <w:r>
        <w:rPr>
          <w:rFonts w:hint="eastAsia"/>
        </w:rPr>
        <w:t>條之</w:t>
      </w:r>
      <w:r>
        <w:rPr>
          <w:rFonts w:hint="eastAsia"/>
        </w:rPr>
        <w:t>16</w:t>
      </w:r>
      <w:r>
        <w:rPr>
          <w:rFonts w:hint="eastAsia"/>
        </w:rPr>
        <w:t>修正草案，請查照審議。</w:t>
      </w:r>
    </w:p>
    <w:p w14:paraId="7D61C6CF" w14:textId="77777777" w:rsidR="0017293E" w:rsidRDefault="0017293E" w:rsidP="0017293E">
      <w:pPr>
        <w:pStyle w:val="af6"/>
        <w:ind w:left="633" w:hanging="633"/>
        <w:rPr>
          <w:rFonts w:hint="eastAsia"/>
        </w:rPr>
      </w:pPr>
      <w:r>
        <w:rPr>
          <w:rFonts w:hint="eastAsia"/>
        </w:rPr>
        <w:t>說明：</w:t>
      </w:r>
    </w:p>
    <w:p w14:paraId="2B14F01B" w14:textId="77777777" w:rsidR="0017293E" w:rsidRDefault="0017293E" w:rsidP="0017293E">
      <w:pPr>
        <w:pStyle w:val="af8"/>
        <w:ind w:left="633" w:hanging="422"/>
        <w:rPr>
          <w:rFonts w:hint="eastAsia"/>
        </w:rPr>
      </w:pPr>
      <w:r>
        <w:rPr>
          <w:rFonts w:hint="eastAsia"/>
        </w:rPr>
        <w:t>一、本案經提</w:t>
      </w:r>
      <w:r>
        <w:rPr>
          <w:rFonts w:hint="eastAsia"/>
        </w:rPr>
        <w:t>114</w:t>
      </w:r>
      <w:r>
        <w:rPr>
          <w:rFonts w:hint="eastAsia"/>
        </w:rPr>
        <w:t>年</w:t>
      </w:r>
      <w:r>
        <w:rPr>
          <w:rFonts w:hint="eastAsia"/>
        </w:rPr>
        <w:t>3</w:t>
      </w:r>
      <w:r>
        <w:rPr>
          <w:rFonts w:hint="eastAsia"/>
        </w:rPr>
        <w:t>月</w:t>
      </w:r>
      <w:r>
        <w:rPr>
          <w:rFonts w:hint="eastAsia"/>
        </w:rPr>
        <w:t>20</w:t>
      </w:r>
      <w:r>
        <w:rPr>
          <w:rFonts w:hint="eastAsia"/>
        </w:rPr>
        <w:t>日本院第</w:t>
      </w:r>
      <w:r>
        <w:rPr>
          <w:rFonts w:hint="eastAsia"/>
        </w:rPr>
        <w:t>3944</w:t>
      </w:r>
      <w:r>
        <w:rPr>
          <w:rFonts w:hint="eastAsia"/>
        </w:rPr>
        <w:t>次會議決議：通過，函請立法院審議。</w:t>
      </w:r>
    </w:p>
    <w:p w14:paraId="5D4C0DDB" w14:textId="77777777" w:rsidR="0017293E" w:rsidRDefault="0017293E" w:rsidP="0017293E">
      <w:pPr>
        <w:pStyle w:val="af8"/>
        <w:ind w:left="633" w:hanging="422"/>
        <w:rPr>
          <w:rFonts w:hint="eastAsia"/>
        </w:rPr>
      </w:pPr>
      <w:r>
        <w:rPr>
          <w:rFonts w:hint="eastAsia"/>
        </w:rPr>
        <w:t>二、檢送「國際金融業務條例」第</w:t>
      </w:r>
      <w:r>
        <w:rPr>
          <w:rFonts w:hint="eastAsia"/>
        </w:rPr>
        <w:t>22</w:t>
      </w:r>
      <w:r>
        <w:rPr>
          <w:rFonts w:hint="eastAsia"/>
        </w:rPr>
        <w:t>條之</w:t>
      </w:r>
      <w:r>
        <w:rPr>
          <w:rFonts w:hint="eastAsia"/>
        </w:rPr>
        <w:t>16</w:t>
      </w:r>
      <w:r>
        <w:rPr>
          <w:rFonts w:hint="eastAsia"/>
        </w:rPr>
        <w:t>修正草案條文對照表（含總說明）</w:t>
      </w:r>
      <w:r>
        <w:rPr>
          <w:rFonts w:hint="eastAsia"/>
        </w:rPr>
        <w:t>1</w:t>
      </w:r>
      <w:r>
        <w:rPr>
          <w:rFonts w:hint="eastAsia"/>
        </w:rPr>
        <w:t>份。</w:t>
      </w:r>
    </w:p>
    <w:p w14:paraId="49BC606D" w14:textId="77777777" w:rsidR="0017293E" w:rsidRDefault="0017293E" w:rsidP="0017293E">
      <w:pPr>
        <w:pStyle w:val="ac"/>
        <w:ind w:left="633" w:hanging="633"/>
        <w:rPr>
          <w:rFonts w:hint="eastAsia"/>
        </w:rPr>
      </w:pPr>
      <w:r>
        <w:rPr>
          <w:rFonts w:hint="eastAsia"/>
        </w:rPr>
        <w:t>正本：立法院</w:t>
      </w:r>
    </w:p>
    <w:p w14:paraId="5ACC1594" w14:textId="77777777" w:rsidR="0017293E" w:rsidRDefault="0017293E" w:rsidP="0017293E">
      <w:pPr>
        <w:pStyle w:val="ac"/>
        <w:ind w:left="633" w:hanging="633"/>
        <w:rPr>
          <w:rFonts w:hint="eastAsia"/>
        </w:rPr>
      </w:pPr>
      <w:r>
        <w:rPr>
          <w:rFonts w:hint="eastAsia"/>
        </w:rPr>
        <w:t>副本：金融監督管理委員會（含附件）</w:t>
      </w:r>
    </w:p>
    <w:p w14:paraId="6264C2C1" w14:textId="77777777" w:rsidR="0017293E" w:rsidRDefault="0017293E" w:rsidP="0017293E">
      <w:pPr>
        <w:pStyle w:val="afffff9"/>
        <w:spacing w:after="167" w:line="500" w:lineRule="exact"/>
        <w:ind w:left="1055" w:firstLineChars="0" w:firstLine="0"/>
        <w:sectPr w:rsidR="0017293E" w:rsidSect="00852FAF">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1"/>
          <w:cols w:space="720"/>
          <w:docGrid w:type="linesAndChars" w:linePitch="335" w:charSpace="200"/>
        </w:sectPr>
      </w:pPr>
    </w:p>
    <w:p w14:paraId="4E9046D8" w14:textId="77777777" w:rsidR="0017293E" w:rsidRDefault="0017293E" w:rsidP="0017293E">
      <w:pPr>
        <w:pStyle w:val="afffff9"/>
        <w:spacing w:after="167" w:line="500" w:lineRule="exact"/>
        <w:ind w:left="1055" w:firstLineChars="0" w:firstLine="0"/>
        <w:rPr>
          <w:rFonts w:hint="eastAsia"/>
        </w:rPr>
      </w:pPr>
      <w:r>
        <w:rPr>
          <w:rFonts w:hint="eastAsia"/>
        </w:rPr>
        <w:lastRenderedPageBreak/>
        <w:t>國際金融業務條例第二十二條之十六修正草案總說明</w:t>
      </w:r>
    </w:p>
    <w:p w14:paraId="0FFAB96B" w14:textId="77777777" w:rsidR="0017293E" w:rsidRDefault="0017293E" w:rsidP="0017293E">
      <w:pPr>
        <w:pStyle w:val="afffff3"/>
        <w:ind w:firstLine="422"/>
        <w:rPr>
          <w:rFonts w:hint="eastAsia"/>
        </w:rPr>
      </w:pPr>
      <w:r>
        <w:rPr>
          <w:rFonts w:hint="eastAsia"/>
        </w:rPr>
        <w:t>國際金融業務條例（以下簡稱本條例）自七十二年十二月十二日制定公布，歷經七次修正，為配合擴大經營我國保險業之國際市場，提升國際保險業務銷售商品之競爭力，打造我國成為亞洲資產管理中心，爰擬具本條例第二十二條之十六修正草案，將國際保險業務分公司經營國際保險業務免徵營利事業所得稅、營業稅、印花稅及免予扣繳所得稅之實施期間，由自本條文生效日起算十年，修正為自一百零四年二月六日起至一百二十四年十二月三十一日止。</w:t>
      </w:r>
    </w:p>
    <w:p w14:paraId="20A7F565" w14:textId="77777777" w:rsidR="0017293E" w:rsidRDefault="0017293E" w:rsidP="0017293E">
      <w:pPr>
        <w:pStyle w:val="afffff3"/>
        <w:ind w:firstLine="422"/>
        <w:sectPr w:rsidR="0017293E" w:rsidSect="0017293E">
          <w:pgSz w:w="11906" w:h="16838" w:code="9"/>
          <w:pgMar w:top="1984" w:right="1417" w:bottom="1417" w:left="1417" w:header="1417" w:footer="850" w:gutter="0"/>
          <w:cols w:space="720"/>
          <w:docGrid w:type="linesAndChars" w:linePitch="335" w:charSpace="200"/>
        </w:sectPr>
      </w:pPr>
    </w:p>
    <w:p w14:paraId="667DEE05" w14:textId="77777777" w:rsidR="0017293E" w:rsidRDefault="0017293E" w:rsidP="00886E22">
      <w:pPr>
        <w:spacing w:line="14" w:lineRule="exact"/>
        <w:sectPr w:rsidR="0017293E" w:rsidSect="0017293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17293E" w14:paraId="78766549" w14:textId="77777777" w:rsidTr="00B912E1">
        <w:tc>
          <w:tcPr>
            <w:tcW w:w="9128" w:type="dxa"/>
            <w:gridSpan w:val="3"/>
            <w:tcBorders>
              <w:top w:val="nil"/>
              <w:left w:val="nil"/>
              <w:bottom w:val="nil"/>
              <w:right w:val="nil"/>
            </w:tcBorders>
          </w:tcPr>
          <w:p w14:paraId="082116DA" w14:textId="77777777" w:rsidR="0017293E" w:rsidRPr="00B912E1" w:rsidRDefault="0017293E" w:rsidP="00B912E1">
            <w:pPr>
              <w:spacing w:before="105" w:after="105" w:line="480" w:lineRule="exact"/>
              <w:ind w:leftChars="500" w:left="1055"/>
              <w:rPr>
                <w:rFonts w:ascii="標楷體" w:eastAsia="標楷體" w:hAnsi="標楷體" w:hint="eastAsia"/>
                <w:sz w:val="28"/>
              </w:rPr>
            </w:pPr>
            <w:r w:rsidRPr="00B912E1">
              <w:rPr>
                <w:rFonts w:ascii="標楷體" w:eastAsia="標楷體" w:hAnsi="標楷體"/>
                <w:sz w:val="28"/>
              </w:rPr>
              <w:br w:type="page"/>
              <w:t>國際金融業務條例第二十二條之十六修正草案條文對照表</w:t>
            </w:r>
            <w:bookmarkStart w:id="0" w:name="TA6166040"/>
            <w:bookmarkEnd w:id="0"/>
          </w:p>
        </w:tc>
      </w:tr>
      <w:tr w:rsidR="0017293E" w14:paraId="0C493452" w14:textId="77777777" w:rsidTr="00B912E1">
        <w:tc>
          <w:tcPr>
            <w:tcW w:w="3042" w:type="dxa"/>
            <w:tcBorders>
              <w:top w:val="nil"/>
            </w:tcBorders>
          </w:tcPr>
          <w:p w14:paraId="71189548" w14:textId="77777777" w:rsidR="0017293E" w:rsidRDefault="0017293E" w:rsidP="00B912E1">
            <w:pPr>
              <w:pStyle w:val="aff8"/>
              <w:ind w:left="105" w:right="105"/>
              <w:rPr>
                <w:rFonts w:hint="eastAsia"/>
              </w:rPr>
            </w:pPr>
            <w:r>
              <w:rPr>
                <w:rFonts w:hint="eastAsia"/>
              </w:rPr>
              <w:pict w14:anchorId="47BB1B4E">
                <v:line id="DW2222188"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5723DD6C" w14:textId="77777777" w:rsidR="0017293E" w:rsidRDefault="0017293E" w:rsidP="00B912E1">
            <w:pPr>
              <w:pStyle w:val="aff8"/>
              <w:ind w:left="105" w:right="105"/>
              <w:rPr>
                <w:rFonts w:hint="eastAsia"/>
              </w:rPr>
            </w:pPr>
            <w:r>
              <w:rPr>
                <w:rFonts w:hint="eastAsia"/>
              </w:rPr>
              <w:t>現行條文</w:t>
            </w:r>
          </w:p>
        </w:tc>
        <w:tc>
          <w:tcPr>
            <w:tcW w:w="3043" w:type="dxa"/>
            <w:tcBorders>
              <w:top w:val="nil"/>
            </w:tcBorders>
          </w:tcPr>
          <w:p w14:paraId="15F2523A" w14:textId="77777777" w:rsidR="0017293E" w:rsidRDefault="0017293E" w:rsidP="00B912E1">
            <w:pPr>
              <w:pStyle w:val="aff8"/>
              <w:ind w:left="105" w:right="105"/>
              <w:rPr>
                <w:rFonts w:hint="eastAsia"/>
              </w:rPr>
            </w:pPr>
            <w:r>
              <w:rPr>
                <w:rFonts w:hint="eastAsia"/>
              </w:rPr>
              <w:t>說明</w:t>
            </w:r>
          </w:p>
        </w:tc>
      </w:tr>
      <w:tr w:rsidR="0017293E" w14:paraId="4B717F34" w14:textId="77777777" w:rsidTr="00B912E1">
        <w:tc>
          <w:tcPr>
            <w:tcW w:w="3042" w:type="dxa"/>
          </w:tcPr>
          <w:p w14:paraId="6F68D892" w14:textId="77777777" w:rsidR="0017293E" w:rsidRDefault="0017293E" w:rsidP="00B912E1">
            <w:pPr>
              <w:spacing w:line="315" w:lineRule="exact"/>
              <w:ind w:leftChars="50" w:left="316" w:rightChars="50" w:right="105" w:hangingChars="100" w:hanging="211"/>
              <w:rPr>
                <w:rFonts w:hint="eastAsia"/>
              </w:rPr>
            </w:pPr>
            <w:r>
              <w:rPr>
                <w:rFonts w:hint="eastAsia"/>
              </w:rPr>
              <w:t>第二十二條之十六　國際保險業務分公司經營國際保險業務之所得，免徵營利事業所得稅。但其資金在中華民國境內運用所生之所得，其徵免應依照所得稅法規定辦理。</w:t>
            </w:r>
          </w:p>
          <w:p w14:paraId="24494E61" w14:textId="77777777" w:rsidR="0017293E" w:rsidRDefault="0017293E" w:rsidP="00B912E1">
            <w:pPr>
              <w:spacing w:line="315" w:lineRule="exact"/>
              <w:ind w:leftChars="150" w:left="316" w:rightChars="50" w:right="105" w:firstLineChars="200" w:firstLine="422"/>
              <w:rPr>
                <w:rFonts w:hint="eastAsia"/>
              </w:rPr>
            </w:pPr>
            <w:r>
              <w:rPr>
                <w:rFonts w:hint="eastAsia"/>
              </w:rPr>
              <w:t>國際保險業務分公司經營國際保險業務之銷售額，免徵營業稅。但其資金在中華民國境內運用所生之銷售額，其徵免應依照加值型及非加值型營業稅法規定辦理。</w:t>
            </w:r>
          </w:p>
          <w:p w14:paraId="2B50A419" w14:textId="77777777" w:rsidR="0017293E" w:rsidRDefault="0017293E" w:rsidP="00B912E1">
            <w:pPr>
              <w:spacing w:line="315" w:lineRule="exact"/>
              <w:ind w:leftChars="150" w:left="316" w:rightChars="50" w:right="105" w:firstLineChars="200" w:firstLine="422"/>
              <w:rPr>
                <w:rFonts w:hint="eastAsia"/>
              </w:rPr>
            </w:pPr>
            <w:r>
              <w:rPr>
                <w:rFonts w:hint="eastAsia"/>
              </w:rPr>
              <w:t>國際保險業務分公司經營國際保險業務所使用之各種憑證，免徵印花稅。但其資金在中華民國境內運用所書立之憑證，其徵免應依照印花稅法規定辦理。</w:t>
            </w:r>
          </w:p>
          <w:p w14:paraId="4FB42A26" w14:textId="77777777" w:rsidR="0017293E" w:rsidRDefault="0017293E" w:rsidP="00B912E1">
            <w:pPr>
              <w:spacing w:line="315" w:lineRule="exact"/>
              <w:ind w:leftChars="150" w:left="316" w:rightChars="50" w:right="105" w:firstLineChars="200" w:firstLine="422"/>
              <w:rPr>
                <w:rFonts w:hint="eastAsia"/>
              </w:rPr>
            </w:pPr>
            <w:r>
              <w:rPr>
                <w:rFonts w:hint="eastAsia"/>
              </w:rPr>
              <w:t>國際保險業務分公司經營國際保險業務，支付中華民國境外個人、法人、政府機關或金融機構保險給付及投資型保險契約連結投資標的所產生之利息或結構型商品交易之所得時，免予扣繳所得稅。</w:t>
            </w:r>
          </w:p>
          <w:p w14:paraId="4DC1D031" w14:textId="77777777" w:rsidR="0017293E" w:rsidRDefault="0017293E" w:rsidP="00B912E1">
            <w:pPr>
              <w:spacing w:line="315" w:lineRule="exact"/>
              <w:ind w:leftChars="150" w:left="316" w:rightChars="50" w:right="105" w:firstLineChars="200" w:firstLine="422"/>
              <w:rPr>
                <w:rFonts w:hint="eastAsia"/>
              </w:rPr>
            </w:pPr>
            <w:r>
              <w:rPr>
                <w:rFonts w:hint="eastAsia"/>
              </w:rPr>
              <w:t>前四項免徵營利事業所得稅、營業稅、印花稅及免予扣繳所得稅之實施期間，自</w:t>
            </w:r>
            <w:r w:rsidRPr="00B912E1">
              <w:rPr>
                <w:rFonts w:hint="eastAsia"/>
                <w:u w:val="single"/>
              </w:rPr>
              <w:t>中華民國一百零四年二月六日起至一百二十四年十二月三十一日止</w:t>
            </w:r>
            <w:r>
              <w:rPr>
                <w:rFonts w:hint="eastAsia"/>
              </w:rPr>
              <w:t>。但於上開期間訂定之保險契約，至保險契約有效期間屆滿之日止，且不得超過三十年。</w:t>
            </w:r>
          </w:p>
          <w:p w14:paraId="1F5CC038" w14:textId="77777777" w:rsidR="0017293E" w:rsidRDefault="0017293E" w:rsidP="00B912E1">
            <w:pPr>
              <w:spacing w:line="315" w:lineRule="exact"/>
              <w:ind w:leftChars="150" w:left="316" w:rightChars="50" w:right="105" w:firstLineChars="200" w:firstLine="422"/>
              <w:rPr>
                <w:rFonts w:hint="eastAsia"/>
              </w:rPr>
            </w:pPr>
            <w:r>
              <w:rPr>
                <w:rFonts w:hint="eastAsia"/>
              </w:rPr>
              <w:t>第一項至第三項但書所定資金在中華民國境內運用之範圍，由金管會會商財政部定之。</w:t>
            </w:r>
          </w:p>
        </w:tc>
        <w:tc>
          <w:tcPr>
            <w:tcW w:w="3043" w:type="dxa"/>
          </w:tcPr>
          <w:p w14:paraId="4446E4B5" w14:textId="77777777" w:rsidR="0017293E" w:rsidRDefault="0017293E" w:rsidP="00B912E1">
            <w:pPr>
              <w:spacing w:line="315" w:lineRule="exact"/>
              <w:ind w:leftChars="50" w:left="316" w:rightChars="50" w:right="105" w:hangingChars="100" w:hanging="211"/>
              <w:rPr>
                <w:rFonts w:hint="eastAsia"/>
              </w:rPr>
            </w:pPr>
            <w:r>
              <w:rPr>
                <w:rFonts w:hint="eastAsia"/>
              </w:rPr>
              <w:t>第二十二條之十六　國際保險業務分公司經營國際保險業務之所得，免徵營利事業所得稅。但其資金在中華民國境內運用所生之所得，其徵免應依照所得稅法規定辦理。</w:t>
            </w:r>
          </w:p>
          <w:p w14:paraId="6EC0CEB7" w14:textId="77777777" w:rsidR="0017293E" w:rsidRDefault="0017293E" w:rsidP="00B912E1">
            <w:pPr>
              <w:spacing w:line="315" w:lineRule="exact"/>
              <w:ind w:leftChars="150" w:left="316" w:rightChars="50" w:right="105" w:firstLineChars="200" w:firstLine="422"/>
              <w:rPr>
                <w:rFonts w:hint="eastAsia"/>
              </w:rPr>
            </w:pPr>
            <w:r>
              <w:rPr>
                <w:rFonts w:hint="eastAsia"/>
              </w:rPr>
              <w:t>國際保險業務分公司經營國際保險業務之銷售額，免徵營業稅。但其資金在中華民國境內運用所生之銷售額，其徵免應依照加值型及非加值型營業稅法規定辦理。</w:t>
            </w:r>
          </w:p>
          <w:p w14:paraId="75C72FF3" w14:textId="77777777" w:rsidR="0017293E" w:rsidRDefault="0017293E" w:rsidP="00B912E1">
            <w:pPr>
              <w:spacing w:line="315" w:lineRule="exact"/>
              <w:ind w:leftChars="150" w:left="316" w:rightChars="50" w:right="105" w:firstLineChars="200" w:firstLine="422"/>
              <w:rPr>
                <w:rFonts w:hint="eastAsia"/>
              </w:rPr>
            </w:pPr>
            <w:r>
              <w:rPr>
                <w:rFonts w:hint="eastAsia"/>
              </w:rPr>
              <w:t>國際保險業務分公司經營國際保險業務所使用之各種憑證，免徵印花稅。但其資金在中華民國境內運用所書立之憑證，其徵免應依照印花稅法規定辦理。</w:t>
            </w:r>
          </w:p>
          <w:p w14:paraId="758765A6" w14:textId="77777777" w:rsidR="0017293E" w:rsidRDefault="0017293E" w:rsidP="00B912E1">
            <w:pPr>
              <w:spacing w:line="315" w:lineRule="exact"/>
              <w:ind w:leftChars="150" w:left="316" w:rightChars="50" w:right="105" w:firstLineChars="200" w:firstLine="422"/>
              <w:rPr>
                <w:rFonts w:hint="eastAsia"/>
              </w:rPr>
            </w:pPr>
            <w:r>
              <w:rPr>
                <w:rFonts w:hint="eastAsia"/>
              </w:rPr>
              <w:t>國際保險業務分公司經營國際保險業務，支付中華民國境外個人、法人、政府機關或金融機構保險給付及投資型保險契約連結投資標的所產生之利息或結構型商品交易之所得時，免予扣繳所得稅。</w:t>
            </w:r>
          </w:p>
          <w:p w14:paraId="6653928E" w14:textId="77777777" w:rsidR="0017293E" w:rsidRDefault="0017293E" w:rsidP="00B912E1">
            <w:pPr>
              <w:spacing w:line="315" w:lineRule="exact"/>
              <w:ind w:leftChars="150" w:left="316" w:rightChars="50" w:right="105" w:firstLineChars="200" w:firstLine="422"/>
              <w:rPr>
                <w:rFonts w:hint="eastAsia"/>
              </w:rPr>
            </w:pPr>
            <w:r>
              <w:rPr>
                <w:rFonts w:hint="eastAsia"/>
              </w:rPr>
              <w:t>前四項免徵營利事業所得稅、營業稅、印花稅及免予扣繳所得稅之實施期間，自本條文生效日起算十年。但於上開期間訂定之保險契約，至保險契約有效期間屆滿之日止，且不得超過三十年。</w:t>
            </w:r>
          </w:p>
          <w:p w14:paraId="2F2A382A" w14:textId="77777777" w:rsidR="0017293E" w:rsidRDefault="0017293E" w:rsidP="00B912E1">
            <w:pPr>
              <w:spacing w:line="315" w:lineRule="exact"/>
              <w:ind w:leftChars="150" w:left="316" w:rightChars="50" w:right="105" w:firstLineChars="200" w:firstLine="422"/>
              <w:rPr>
                <w:rFonts w:hint="eastAsia"/>
              </w:rPr>
            </w:pPr>
            <w:r>
              <w:rPr>
                <w:rFonts w:hint="eastAsia"/>
              </w:rPr>
              <w:t>第一項至第三項但書所定資金在中華民國境內運用之範圍，由金管會會商財政部定之。</w:t>
            </w:r>
          </w:p>
        </w:tc>
        <w:tc>
          <w:tcPr>
            <w:tcW w:w="3043" w:type="dxa"/>
          </w:tcPr>
          <w:p w14:paraId="01B9704A" w14:textId="77777777" w:rsidR="0017293E" w:rsidRDefault="0017293E" w:rsidP="00B912E1">
            <w:pPr>
              <w:spacing w:line="315" w:lineRule="exact"/>
              <w:ind w:leftChars="50" w:left="316" w:rightChars="50" w:right="105" w:hangingChars="100" w:hanging="211"/>
              <w:rPr>
                <w:rFonts w:hint="eastAsia"/>
              </w:rPr>
            </w:pPr>
            <w:r>
              <w:rPr>
                <w:rFonts w:hint="eastAsia"/>
              </w:rPr>
              <w:t>一、為擴大經營我國保險業之國際市場，提升國際保險業務分公司銷售商品之競爭力，並打造我國成為亞洲資產管理中心，原於一百十四年二月五日屆期之租稅優惠期間有再予展延之必要，爰修正第五項，將免徵營利事業所得稅、營業稅、印花稅及免予扣繳所得稅之實施期間，由自本條文生效日起算十年，修正為自中華民國一百零四年二月六日起至一百二十四年十二月三十一日止。</w:t>
            </w:r>
          </w:p>
          <w:p w14:paraId="42156FDE" w14:textId="77777777" w:rsidR="0017293E" w:rsidRDefault="0017293E" w:rsidP="00B912E1">
            <w:pPr>
              <w:spacing w:line="315" w:lineRule="exact"/>
              <w:ind w:leftChars="50" w:left="316" w:rightChars="50" w:right="105" w:hangingChars="100" w:hanging="211"/>
              <w:rPr>
                <w:rFonts w:hint="eastAsia"/>
              </w:rPr>
            </w:pPr>
            <w:r>
              <w:rPr>
                <w:rFonts w:hint="eastAsia"/>
              </w:rPr>
              <w:t>二、第一項至第四項及第六項未修正。</w:t>
            </w:r>
          </w:p>
        </w:tc>
      </w:tr>
    </w:tbl>
    <w:p w14:paraId="5C29B96B" w14:textId="77777777" w:rsidR="00D22A25" w:rsidRPr="00441B24" w:rsidRDefault="0017293E" w:rsidP="0017293E">
      <w:pPr>
        <w:rPr>
          <w:rFonts w:hint="eastAsia"/>
        </w:rPr>
      </w:pPr>
      <w:r>
        <w:rPr>
          <w:rFonts w:hint="eastAsia"/>
        </w:rPr>
        <w:pict w14:anchorId="70136C94">
          <v:line id="DW3801647" o:spid="_x0000_s1026" style="position:absolute;left:0;text-align:left;z-index:251657216;mso-position-horizontal-relative:text;mso-position-vertical-relative:text" from="-2.35pt,.35pt" to="455.45pt,.35pt" strokeweight="1.5pt"/>
        </w:pict>
      </w:r>
    </w:p>
    <w:sectPr w:rsidR="00D22A25" w:rsidRPr="00441B24" w:rsidSect="0017293E">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B8D05" w14:textId="77777777" w:rsidR="00F63C45" w:rsidRDefault="00F63C45">
      <w:r>
        <w:separator/>
      </w:r>
    </w:p>
  </w:endnote>
  <w:endnote w:type="continuationSeparator" w:id="0">
    <w:p w14:paraId="5451F6B0" w14:textId="77777777" w:rsidR="00F63C45" w:rsidRDefault="00F63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ADC81" w14:textId="77777777" w:rsidR="00852FAF" w:rsidRDefault="00852FAF" w:rsidP="00852FAF">
    <w:pPr>
      <w:pStyle w:val="afff9"/>
      <w:jc w:val="center"/>
    </w:pPr>
    <w:r>
      <w:rPr>
        <w:rFonts w:hint="eastAsia"/>
      </w:rPr>
      <w:t>政</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20821" w14:textId="77777777" w:rsidR="00852FAF" w:rsidRDefault="00852FAF" w:rsidP="00852FAF">
    <w:pPr>
      <w:pStyle w:val="afff9"/>
      <w:jc w:val="center"/>
    </w:pPr>
    <w:r>
      <w:rPr>
        <w:rFonts w:hint="eastAsia"/>
      </w:rPr>
      <w:t>政</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BEBF7" w14:textId="77777777" w:rsidR="00F63C45" w:rsidRDefault="00F63C45">
      <w:r>
        <w:separator/>
      </w:r>
    </w:p>
  </w:footnote>
  <w:footnote w:type="continuationSeparator" w:id="0">
    <w:p w14:paraId="002185E7" w14:textId="77777777" w:rsidR="00F63C45" w:rsidRDefault="00F63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CAE9E" w14:textId="77777777" w:rsidR="00852FAF" w:rsidRDefault="00852FAF" w:rsidP="00852FAF">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C1F3" w14:textId="77777777" w:rsidR="00852FAF" w:rsidRDefault="00852FAF" w:rsidP="00852FAF">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51477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93E"/>
    <w:rsid w:val="00021974"/>
    <w:rsid w:val="000322E4"/>
    <w:rsid w:val="00034179"/>
    <w:rsid w:val="0006260D"/>
    <w:rsid w:val="0007483B"/>
    <w:rsid w:val="00092EFA"/>
    <w:rsid w:val="000B190B"/>
    <w:rsid w:val="000B5DC7"/>
    <w:rsid w:val="000C6344"/>
    <w:rsid w:val="000D2076"/>
    <w:rsid w:val="000E3372"/>
    <w:rsid w:val="000F48AA"/>
    <w:rsid w:val="00104EB4"/>
    <w:rsid w:val="001132D3"/>
    <w:rsid w:val="001166AB"/>
    <w:rsid w:val="00123301"/>
    <w:rsid w:val="00130626"/>
    <w:rsid w:val="00130FF8"/>
    <w:rsid w:val="001346DF"/>
    <w:rsid w:val="00152E55"/>
    <w:rsid w:val="00153AD0"/>
    <w:rsid w:val="0017293E"/>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556EB"/>
    <w:rsid w:val="00293B0A"/>
    <w:rsid w:val="002A04DC"/>
    <w:rsid w:val="002A509E"/>
    <w:rsid w:val="002C335B"/>
    <w:rsid w:val="00336CB1"/>
    <w:rsid w:val="003516B8"/>
    <w:rsid w:val="00355CB3"/>
    <w:rsid w:val="00360394"/>
    <w:rsid w:val="00362E94"/>
    <w:rsid w:val="00372E8D"/>
    <w:rsid w:val="00387860"/>
    <w:rsid w:val="00395673"/>
    <w:rsid w:val="00395E18"/>
    <w:rsid w:val="003A00D7"/>
    <w:rsid w:val="003A6947"/>
    <w:rsid w:val="003B341B"/>
    <w:rsid w:val="003D55E4"/>
    <w:rsid w:val="004034F0"/>
    <w:rsid w:val="004047CB"/>
    <w:rsid w:val="00405CC1"/>
    <w:rsid w:val="004126B4"/>
    <w:rsid w:val="00421B9A"/>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6047BE"/>
    <w:rsid w:val="00632430"/>
    <w:rsid w:val="00655703"/>
    <w:rsid w:val="006873C4"/>
    <w:rsid w:val="006B2CB0"/>
    <w:rsid w:val="006C7F9F"/>
    <w:rsid w:val="006D4289"/>
    <w:rsid w:val="006D7D23"/>
    <w:rsid w:val="006E2402"/>
    <w:rsid w:val="006E3C20"/>
    <w:rsid w:val="006F03BC"/>
    <w:rsid w:val="006F10CF"/>
    <w:rsid w:val="006F5861"/>
    <w:rsid w:val="00716E30"/>
    <w:rsid w:val="00722A05"/>
    <w:rsid w:val="00732BD2"/>
    <w:rsid w:val="00735FD8"/>
    <w:rsid w:val="007776A4"/>
    <w:rsid w:val="00781901"/>
    <w:rsid w:val="00782F7F"/>
    <w:rsid w:val="007908D5"/>
    <w:rsid w:val="00794FA3"/>
    <w:rsid w:val="007A1C27"/>
    <w:rsid w:val="007A4599"/>
    <w:rsid w:val="007C4084"/>
    <w:rsid w:val="007D04A0"/>
    <w:rsid w:val="007E74DC"/>
    <w:rsid w:val="007F7521"/>
    <w:rsid w:val="007F7A16"/>
    <w:rsid w:val="00852FAF"/>
    <w:rsid w:val="00861B21"/>
    <w:rsid w:val="00863C32"/>
    <w:rsid w:val="00864C67"/>
    <w:rsid w:val="00883D74"/>
    <w:rsid w:val="00886E22"/>
    <w:rsid w:val="008A0C5D"/>
    <w:rsid w:val="008B4209"/>
    <w:rsid w:val="008E161A"/>
    <w:rsid w:val="008E326C"/>
    <w:rsid w:val="008E5D88"/>
    <w:rsid w:val="0090241A"/>
    <w:rsid w:val="00926F56"/>
    <w:rsid w:val="00934ADD"/>
    <w:rsid w:val="00963798"/>
    <w:rsid w:val="00992003"/>
    <w:rsid w:val="009C16B2"/>
    <w:rsid w:val="009C3904"/>
    <w:rsid w:val="009D3F34"/>
    <w:rsid w:val="009E10F6"/>
    <w:rsid w:val="009F1F25"/>
    <w:rsid w:val="00A05B7F"/>
    <w:rsid w:val="00A0600A"/>
    <w:rsid w:val="00A13259"/>
    <w:rsid w:val="00A32A9C"/>
    <w:rsid w:val="00A678DC"/>
    <w:rsid w:val="00A76257"/>
    <w:rsid w:val="00A80A44"/>
    <w:rsid w:val="00A86BD4"/>
    <w:rsid w:val="00A876DC"/>
    <w:rsid w:val="00AA2ADF"/>
    <w:rsid w:val="00AB6BDB"/>
    <w:rsid w:val="00AC692A"/>
    <w:rsid w:val="00AC6A09"/>
    <w:rsid w:val="00AD6810"/>
    <w:rsid w:val="00AF1CCC"/>
    <w:rsid w:val="00B10E82"/>
    <w:rsid w:val="00B10F00"/>
    <w:rsid w:val="00B1305D"/>
    <w:rsid w:val="00B15BB5"/>
    <w:rsid w:val="00B2155B"/>
    <w:rsid w:val="00B278AB"/>
    <w:rsid w:val="00B37EE5"/>
    <w:rsid w:val="00B40364"/>
    <w:rsid w:val="00B912E1"/>
    <w:rsid w:val="00BA71D7"/>
    <w:rsid w:val="00BB5684"/>
    <w:rsid w:val="00BE0A55"/>
    <w:rsid w:val="00BF63AF"/>
    <w:rsid w:val="00C201E0"/>
    <w:rsid w:val="00C216C6"/>
    <w:rsid w:val="00C50091"/>
    <w:rsid w:val="00C56D95"/>
    <w:rsid w:val="00C84B2E"/>
    <w:rsid w:val="00C9556F"/>
    <w:rsid w:val="00C9653B"/>
    <w:rsid w:val="00CA0BCE"/>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DF72D2"/>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ED60CE"/>
    <w:rsid w:val="00F1464A"/>
    <w:rsid w:val="00F30B58"/>
    <w:rsid w:val="00F342FA"/>
    <w:rsid w:val="00F474B2"/>
    <w:rsid w:val="00F54AAC"/>
    <w:rsid w:val="00F61EC1"/>
    <w:rsid w:val="00F63C45"/>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B75D5CC"/>
  <w15:chartTrackingRefBased/>
  <w15:docId w15:val="{1CA2ED1C-4C27-4793-B649-F2F0AE35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40號</dc:creator>
  <cp:keywords>11;3;9</cp:keywords>
  <dc:description>政71;政74;4;議案201110102460000;收文1140002521</dc:description>
  <cp:lastModifiedBy>景濰 李</cp:lastModifiedBy>
  <cp:revision>2</cp:revision>
  <cp:lastPrinted>2004-10-07T02:24:00Z</cp:lastPrinted>
  <dcterms:created xsi:type="dcterms:W3CDTF">2025-08-05T09:34:00Z</dcterms:created>
  <dcterms:modified xsi:type="dcterms:W3CDTF">2025-08-05T09:34:00Z</dcterms:modified>
</cp:coreProperties>
</file>