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8E6CA" w14:textId="77777777" w:rsidR="00C45846" w:rsidRDefault="00C45846" w:rsidP="00C45846">
      <w:pPr>
        <w:spacing w:afterLines="50" w:after="167"/>
      </w:pPr>
      <w:r>
        <w:rPr>
          <w:rFonts w:hint="eastAsia"/>
        </w:rPr>
        <w:t xml:space="preserve">　　　　　　　　　　　　　　　　　　　　　　　　　　　　　</w:t>
      </w:r>
      <w:r w:rsidR="001C18BB">
        <w:rPr>
          <w:rFonts w:hint="eastAsia"/>
        </w:rPr>
        <w:t>議案編號：</w:t>
      </w:r>
      <w:r w:rsidR="001C18BB">
        <w:rPr>
          <w:rFonts w:hint="eastAsia"/>
        </w:rPr>
        <w:t>202110107620000</w:t>
      </w:r>
    </w:p>
    <w:p w14:paraId="524ABC82" w14:textId="77777777" w:rsidR="00C45846" w:rsidRDefault="00C45846" w:rsidP="00C45846">
      <w:pPr>
        <w:snapToGrid w:val="0"/>
        <w:ind w:leftChars="400" w:left="844"/>
        <w:rPr>
          <w:rFonts w:ascii="細明體" w:hAnsi="細明體" w:hint="eastAsia"/>
        </w:rPr>
      </w:pPr>
      <w:r w:rsidRPr="00C4584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\o\ad(\s\up5(（中華民國41年9月起編號）),\s\do5(中華民國114年4月16日印發))</w:instrText>
      </w:r>
      <w:r>
        <w:rPr>
          <w:rFonts w:ascii="細明體" w:hAnsi="細明體"/>
        </w:rPr>
        <w:fldChar w:fldCharType="end"/>
      </w:r>
    </w:p>
    <w:p w14:paraId="182E9B00" w14:textId="77777777" w:rsidR="00C45846" w:rsidRDefault="00C45846" w:rsidP="00C4584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45846" w14:paraId="53C8B27E" w14:textId="77777777" w:rsidTr="00E67C44">
        <w:tc>
          <w:tcPr>
            <w:tcW w:w="0" w:type="auto"/>
            <w:vAlign w:val="center"/>
          </w:tcPr>
          <w:p w14:paraId="4EFD0553" w14:textId="77777777" w:rsidR="00C45846" w:rsidRDefault="00C45846" w:rsidP="00E67C44">
            <w:pPr>
              <w:pStyle w:val="affff"/>
              <w:rPr>
                <w:rFonts w:hint="eastAsia"/>
              </w:rPr>
            </w:pPr>
            <w:r>
              <w:rPr>
                <w:rFonts w:hint="eastAsia"/>
              </w:rPr>
              <w:t>院總第</w:t>
            </w:r>
            <w:r>
              <w:rPr>
                <w:rFonts w:hint="eastAsia"/>
              </w:rPr>
              <w:t>20</w:t>
            </w:r>
            <w:r>
              <w:rPr>
                <w:rFonts w:hint="eastAsia"/>
              </w:rPr>
              <w:t>號</w:t>
            </w:r>
          </w:p>
        </w:tc>
        <w:tc>
          <w:tcPr>
            <w:tcW w:w="0" w:type="auto"/>
            <w:vAlign w:val="center"/>
          </w:tcPr>
          <w:p w14:paraId="5BC20F14" w14:textId="77777777" w:rsidR="00C45846" w:rsidRDefault="00C45846" w:rsidP="00E67C44">
            <w:pPr>
              <w:pStyle w:val="affff5"/>
              <w:ind w:leftChars="200" w:left="422"/>
              <w:rPr>
                <w:rFonts w:hint="eastAsia"/>
              </w:rPr>
            </w:pPr>
            <w:r>
              <w:rPr>
                <w:rFonts w:hint="eastAsia"/>
              </w:rPr>
              <w:t>委員</w:t>
            </w:r>
          </w:p>
        </w:tc>
        <w:tc>
          <w:tcPr>
            <w:tcW w:w="0" w:type="auto"/>
            <w:vAlign w:val="center"/>
          </w:tcPr>
          <w:p w14:paraId="3EC94882" w14:textId="77777777" w:rsidR="00C45846" w:rsidRDefault="00C45846" w:rsidP="00E67C44">
            <w:pPr>
              <w:pStyle w:val="affff5"/>
              <w:rPr>
                <w:rFonts w:hint="eastAsia"/>
              </w:rPr>
            </w:pPr>
            <w:r>
              <w:rPr>
                <w:rFonts w:hint="eastAsia"/>
              </w:rPr>
              <w:t>提案第</w:t>
            </w:r>
          </w:p>
        </w:tc>
        <w:tc>
          <w:tcPr>
            <w:tcW w:w="0" w:type="auto"/>
            <w:tcMar>
              <w:left w:w="113" w:type="dxa"/>
              <w:right w:w="113" w:type="dxa"/>
            </w:tcMar>
            <w:vAlign w:val="center"/>
          </w:tcPr>
          <w:p w14:paraId="4AEF7FB0" w14:textId="77777777" w:rsidR="00C45846" w:rsidRDefault="00C45846" w:rsidP="00E67C44">
            <w:pPr>
              <w:pStyle w:val="affff5"/>
              <w:jc w:val="distribute"/>
              <w:rPr>
                <w:rFonts w:hint="eastAsia"/>
              </w:rPr>
            </w:pPr>
            <w:r>
              <w:t>11010762</w:t>
            </w:r>
          </w:p>
        </w:tc>
        <w:tc>
          <w:tcPr>
            <w:tcW w:w="0" w:type="auto"/>
            <w:vAlign w:val="center"/>
          </w:tcPr>
          <w:p w14:paraId="61026252" w14:textId="77777777" w:rsidR="00C45846" w:rsidRDefault="00C45846" w:rsidP="00E67C44">
            <w:pPr>
              <w:pStyle w:val="affff5"/>
              <w:rPr>
                <w:rFonts w:hint="eastAsia"/>
              </w:rPr>
            </w:pPr>
            <w:r>
              <w:rPr>
                <w:rFonts w:hint="eastAsia"/>
              </w:rPr>
              <w:t>號</w:t>
            </w:r>
          </w:p>
        </w:tc>
        <w:tc>
          <w:tcPr>
            <w:tcW w:w="0" w:type="auto"/>
            <w:vAlign w:val="center"/>
          </w:tcPr>
          <w:p w14:paraId="3382C665" w14:textId="77777777" w:rsidR="00C45846" w:rsidRDefault="00C45846" w:rsidP="00E67C44">
            <w:pPr>
              <w:pStyle w:val="affff5"/>
              <w:rPr>
                <w:rFonts w:hint="eastAsia"/>
              </w:rPr>
            </w:pPr>
          </w:p>
        </w:tc>
        <w:tc>
          <w:tcPr>
            <w:tcW w:w="0" w:type="auto"/>
            <w:tcMar>
              <w:left w:w="113" w:type="dxa"/>
            </w:tcMar>
            <w:vAlign w:val="center"/>
          </w:tcPr>
          <w:p w14:paraId="3B01EC08" w14:textId="77777777" w:rsidR="00C45846" w:rsidRDefault="00C45846" w:rsidP="00E67C44">
            <w:pPr>
              <w:pStyle w:val="affff5"/>
              <w:rPr>
                <w:rFonts w:hint="eastAsia"/>
              </w:rPr>
            </w:pPr>
          </w:p>
        </w:tc>
      </w:tr>
    </w:tbl>
    <w:p w14:paraId="55745F78" w14:textId="77777777" w:rsidR="00C45846" w:rsidRDefault="00C45846" w:rsidP="00C45846">
      <w:pPr>
        <w:pStyle w:val="afb"/>
        <w:spacing w:line="600" w:lineRule="exact"/>
        <w:ind w:left="1382" w:hanging="855"/>
        <w:rPr>
          <w:rFonts w:hint="eastAsia"/>
        </w:rPr>
      </w:pPr>
    </w:p>
    <w:p w14:paraId="6C7F544F" w14:textId="77777777" w:rsidR="00C45846" w:rsidRDefault="00C45846" w:rsidP="00C45846">
      <w:pPr>
        <w:pStyle w:val="afb"/>
        <w:ind w:left="1382" w:hanging="855"/>
        <w:rPr>
          <w:rFonts w:hint="eastAsia"/>
        </w:rPr>
      </w:pPr>
      <w:r>
        <w:rPr>
          <w:rFonts w:hint="eastAsia"/>
        </w:rPr>
        <w:t>案由：本院委員郭國文、邱志偉等</w:t>
      </w:r>
      <w:r>
        <w:rPr>
          <w:rFonts w:hint="eastAsia"/>
        </w:rPr>
        <w:t>19</w:t>
      </w:r>
      <w:r>
        <w:rPr>
          <w:rFonts w:hint="eastAsia"/>
        </w:rPr>
        <w:t>人，有鑑於打造台灣成為亞洲</w:t>
      </w:r>
      <w:r w:rsidRPr="001C18BB">
        <w:rPr>
          <w:rFonts w:hint="eastAsia"/>
          <w:spacing w:val="0"/>
        </w:rPr>
        <w:t>資產管理中心為歷任政府共同施政目標，為提升金融業之國</w:t>
      </w:r>
      <w:r>
        <w:rPr>
          <w:rFonts w:hint="eastAsia"/>
        </w:rPr>
        <w:t>際競爭力，國際金融業務條例提供業者經營國際金融業務免徵營利事業所得稅、營業稅、印花稅等優惠，該優惠期間已於</w:t>
      </w:r>
      <w:r w:rsidRPr="001C18BB">
        <w:rPr>
          <w:rFonts w:hint="eastAsia"/>
          <w:spacing w:val="-4"/>
        </w:rPr>
        <w:t>114</w:t>
      </w:r>
      <w:r w:rsidRPr="001C18BB">
        <w:rPr>
          <w:rFonts w:hint="eastAsia"/>
          <w:spacing w:val="-4"/>
        </w:rPr>
        <w:t>年</w:t>
      </w:r>
      <w:r w:rsidRPr="001C18BB">
        <w:rPr>
          <w:rFonts w:hint="eastAsia"/>
          <w:spacing w:val="-4"/>
        </w:rPr>
        <w:t>2</w:t>
      </w:r>
      <w:r w:rsidRPr="001C18BB">
        <w:rPr>
          <w:rFonts w:hint="eastAsia"/>
          <w:spacing w:val="-4"/>
        </w:rPr>
        <w:t>月</w:t>
      </w:r>
      <w:r w:rsidRPr="001C18BB">
        <w:rPr>
          <w:rFonts w:hint="eastAsia"/>
          <w:spacing w:val="-4"/>
        </w:rPr>
        <w:t>5</w:t>
      </w:r>
      <w:r w:rsidRPr="001C18BB">
        <w:rPr>
          <w:rFonts w:hint="eastAsia"/>
          <w:spacing w:val="-4"/>
        </w:rPr>
        <w:t>日屆期，為支持保險業者持續推動國際保險業務</w:t>
      </w:r>
      <w:r>
        <w:rPr>
          <w:rFonts w:hint="eastAsia"/>
        </w:rPr>
        <w:t>，提升商品競爭力，以充實亞洲資產管理中心之基礎，爰擬具「</w:t>
      </w:r>
      <w:r w:rsidRPr="000F37C4">
        <w:rPr>
          <w:rFonts w:hint="eastAsia"/>
          <w:spacing w:val="0"/>
        </w:rPr>
        <w:t>國際金融業務條例第二十二條之十六條文修正草案」將</w:t>
      </w:r>
      <w:r>
        <w:rPr>
          <w:rFonts w:hint="eastAsia"/>
        </w:rPr>
        <w:t>租</w:t>
      </w:r>
      <w:r w:rsidRPr="001C18BB">
        <w:rPr>
          <w:rFonts w:hint="eastAsia"/>
          <w:spacing w:val="8"/>
        </w:rPr>
        <w:t>稅優</w:t>
      </w:r>
      <w:r w:rsidRPr="000F37C4">
        <w:rPr>
          <w:rFonts w:hint="eastAsia"/>
          <w:spacing w:val="0"/>
        </w:rPr>
        <w:t>惠期間延長至至</w:t>
      </w:r>
      <w:r w:rsidRPr="000F37C4">
        <w:rPr>
          <w:rFonts w:hint="eastAsia"/>
          <w:spacing w:val="0"/>
        </w:rPr>
        <w:t>124</w:t>
      </w:r>
      <w:r w:rsidRPr="000F37C4">
        <w:rPr>
          <w:rFonts w:hint="eastAsia"/>
          <w:spacing w:val="0"/>
        </w:rPr>
        <w:t>年</w:t>
      </w:r>
      <w:r w:rsidRPr="000F37C4">
        <w:rPr>
          <w:rFonts w:hint="eastAsia"/>
          <w:spacing w:val="0"/>
        </w:rPr>
        <w:t>12</w:t>
      </w:r>
      <w:r w:rsidRPr="000F37C4">
        <w:rPr>
          <w:rFonts w:hint="eastAsia"/>
          <w:spacing w:val="0"/>
        </w:rPr>
        <w:t>月</w:t>
      </w:r>
      <w:r w:rsidRPr="000F37C4">
        <w:rPr>
          <w:rFonts w:hint="eastAsia"/>
          <w:spacing w:val="0"/>
        </w:rPr>
        <w:t>31</w:t>
      </w:r>
      <w:r w:rsidRPr="000F37C4">
        <w:rPr>
          <w:rFonts w:hint="eastAsia"/>
          <w:spacing w:val="0"/>
        </w:rPr>
        <w:t>日。是否有當？敬請公決。</w:t>
      </w:r>
    </w:p>
    <w:p w14:paraId="6BD2531B" w14:textId="77777777" w:rsidR="00C45846" w:rsidRPr="00C45846" w:rsidRDefault="00C45846" w:rsidP="00C45846">
      <w:pPr>
        <w:pStyle w:val="afb"/>
        <w:ind w:left="1382" w:hanging="855"/>
        <w:rPr>
          <w:rFonts w:hint="eastAsia"/>
        </w:rPr>
      </w:pPr>
    </w:p>
    <w:p w14:paraId="7ECB2F1C" w14:textId="77777777" w:rsidR="00C45846" w:rsidRDefault="00C45846" w:rsidP="00C45846"/>
    <w:p w14:paraId="53DB5290" w14:textId="77777777" w:rsidR="00C45846" w:rsidRDefault="00C45846" w:rsidP="00C45846">
      <w:pPr>
        <w:pStyle w:val="-"/>
        <w:ind w:left="3165" w:right="633" w:hanging="844"/>
        <w:rPr>
          <w:rFonts w:hint="eastAsia"/>
        </w:rPr>
      </w:pPr>
      <w:r>
        <w:rPr>
          <w:rFonts w:hint="eastAsia"/>
        </w:rPr>
        <w:t xml:space="preserve">提案人：郭國文　　邱志偉　　</w:t>
      </w:r>
    </w:p>
    <w:p w14:paraId="1FFB2EDD" w14:textId="77777777" w:rsidR="00C45846" w:rsidRDefault="00C45846" w:rsidP="00C45846">
      <w:pPr>
        <w:pStyle w:val="-"/>
        <w:ind w:left="3165" w:right="633" w:hanging="844"/>
        <w:rPr>
          <w:rFonts w:hint="eastAsia"/>
        </w:rPr>
      </w:pPr>
      <w:r>
        <w:rPr>
          <w:rFonts w:hint="eastAsia"/>
        </w:rPr>
        <w:t xml:space="preserve">連署人：王正旭　　鍾佳濱　　何欣純　　張宏陸　　張雅琳　　蘇巧慧　　蔡其昌　　黃秀芳　　李昆澤　　黃　捷　　陳秀寳　　王義川　　李坤城　　陳素月　　陳俊宇　　林月琴　　郭昱晴　　</w:t>
      </w:r>
    </w:p>
    <w:p w14:paraId="024191E1" w14:textId="77777777" w:rsidR="00C45846" w:rsidRDefault="00C45846" w:rsidP="00C45846">
      <w:pPr>
        <w:sectPr w:rsidR="00C45846" w:rsidSect="00516B9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31"/>
          <w:cols w:space="720"/>
          <w:docGrid w:type="linesAndChars" w:linePitch="335" w:charSpace="200"/>
        </w:sectPr>
      </w:pPr>
    </w:p>
    <w:p w14:paraId="2886240E" w14:textId="77777777" w:rsidR="00C45846" w:rsidRDefault="00C45846" w:rsidP="001C18BB">
      <w:pPr>
        <w:spacing w:line="14" w:lineRule="exact"/>
        <w:sectPr w:rsidR="00C45846" w:rsidSect="00C4584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45846" w14:paraId="5A7C9CC9" w14:textId="77777777" w:rsidTr="00E67C44">
        <w:tc>
          <w:tcPr>
            <w:tcW w:w="9128" w:type="dxa"/>
            <w:gridSpan w:val="3"/>
            <w:tcBorders>
              <w:top w:val="nil"/>
              <w:left w:val="nil"/>
              <w:bottom w:val="nil"/>
              <w:right w:val="nil"/>
            </w:tcBorders>
          </w:tcPr>
          <w:p w14:paraId="3D21F339" w14:textId="77777777" w:rsidR="00C45846" w:rsidRPr="00E67C44" w:rsidRDefault="00C45846" w:rsidP="00E67C44">
            <w:pPr>
              <w:spacing w:before="105" w:after="105" w:line="480" w:lineRule="exact"/>
              <w:ind w:leftChars="500" w:left="1055"/>
              <w:rPr>
                <w:rFonts w:ascii="標楷體" w:eastAsia="標楷體" w:hAnsi="標楷體" w:hint="eastAsia"/>
                <w:sz w:val="28"/>
              </w:rPr>
            </w:pPr>
            <w:r w:rsidRPr="00E67C44">
              <w:rPr>
                <w:rFonts w:ascii="標楷體" w:eastAsia="標楷體" w:hAnsi="標楷體"/>
                <w:sz w:val="28"/>
              </w:rPr>
              <w:br w:type="page"/>
              <w:t>國際金融業務條例第二十二條之十六條文修正草案對照表</w:t>
            </w:r>
            <w:bookmarkStart w:id="0" w:name="TA366750"/>
            <w:bookmarkEnd w:id="0"/>
          </w:p>
        </w:tc>
      </w:tr>
      <w:tr w:rsidR="00C45846" w14:paraId="66DBF44D" w14:textId="77777777" w:rsidTr="00E67C44">
        <w:tc>
          <w:tcPr>
            <w:tcW w:w="3042" w:type="dxa"/>
            <w:tcBorders>
              <w:top w:val="nil"/>
            </w:tcBorders>
          </w:tcPr>
          <w:p w14:paraId="7997A501" w14:textId="77777777" w:rsidR="00C45846" w:rsidRDefault="00C45846" w:rsidP="00E67C44">
            <w:pPr>
              <w:pStyle w:val="aff8"/>
              <w:ind w:left="105" w:right="105"/>
              <w:rPr>
                <w:rFonts w:hint="eastAsia"/>
              </w:rPr>
            </w:pPr>
            <w:r>
              <w:rPr>
                <w:rFonts w:hint="eastAsia"/>
              </w:rPr>
              <w:pict w14:anchorId="38FF8E67">
                <v:line id="DW6352894" o:spid="_x0000_s104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49A21D56" w14:textId="77777777" w:rsidR="00C45846" w:rsidRDefault="00C45846" w:rsidP="00E67C44">
            <w:pPr>
              <w:pStyle w:val="aff8"/>
              <w:ind w:left="105" w:right="105"/>
              <w:rPr>
                <w:rFonts w:hint="eastAsia"/>
              </w:rPr>
            </w:pPr>
            <w:r>
              <w:rPr>
                <w:rFonts w:hint="eastAsia"/>
              </w:rPr>
              <w:t>現行條文</w:t>
            </w:r>
          </w:p>
        </w:tc>
        <w:tc>
          <w:tcPr>
            <w:tcW w:w="3043" w:type="dxa"/>
            <w:tcBorders>
              <w:top w:val="nil"/>
            </w:tcBorders>
          </w:tcPr>
          <w:p w14:paraId="6B4C3D63" w14:textId="77777777" w:rsidR="00C45846" w:rsidRDefault="00C45846" w:rsidP="00E67C44">
            <w:pPr>
              <w:pStyle w:val="aff8"/>
              <w:ind w:left="105" w:right="105"/>
              <w:rPr>
                <w:rFonts w:hint="eastAsia"/>
              </w:rPr>
            </w:pPr>
            <w:r>
              <w:rPr>
                <w:rFonts w:hint="eastAsia"/>
              </w:rPr>
              <w:t>說明</w:t>
            </w:r>
          </w:p>
        </w:tc>
      </w:tr>
      <w:tr w:rsidR="00C45846" w14:paraId="7D07F412" w14:textId="77777777" w:rsidTr="00E67C44">
        <w:tc>
          <w:tcPr>
            <w:tcW w:w="3042" w:type="dxa"/>
          </w:tcPr>
          <w:p w14:paraId="1F381933" w14:textId="77777777" w:rsidR="00C45846" w:rsidRDefault="00C45846" w:rsidP="00E67C44">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w:t>
            </w:r>
            <w:r w:rsidRPr="000F37C4">
              <w:rPr>
                <w:rFonts w:hint="eastAsia"/>
                <w:spacing w:val="2"/>
              </w:rPr>
              <w:t>內運用所生之所得，其</w:t>
            </w:r>
            <w:r>
              <w:rPr>
                <w:rFonts w:hint="eastAsia"/>
              </w:rPr>
              <w:t>徵免應依照所得稅法規定辦理。</w:t>
            </w:r>
          </w:p>
          <w:p w14:paraId="462B6A3B" w14:textId="77777777" w:rsidR="00C45846" w:rsidRDefault="00C45846" w:rsidP="00E67C44">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w:t>
            </w:r>
            <w:r w:rsidRPr="000F37C4">
              <w:rPr>
                <w:rFonts w:hint="eastAsia"/>
                <w:spacing w:val="2"/>
              </w:rPr>
              <w:t>，其徵免應依照加值型及</w:t>
            </w:r>
            <w:r>
              <w:rPr>
                <w:rFonts w:hint="eastAsia"/>
              </w:rPr>
              <w:t>非加值型營業稅法規定辦理。</w:t>
            </w:r>
          </w:p>
          <w:p w14:paraId="0A9735D3" w14:textId="77777777" w:rsidR="00C45846" w:rsidRDefault="00C45846" w:rsidP="00E67C44">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65F891B4" w14:textId="77777777" w:rsidR="00C45846" w:rsidRDefault="00C45846" w:rsidP="00E67C44">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0BFA8D1F" w14:textId="77777777" w:rsidR="00C45846" w:rsidRDefault="00C45846" w:rsidP="00E67C44">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w:t>
            </w:r>
            <w:r w:rsidRPr="00E67C44">
              <w:rPr>
                <w:rFonts w:hint="eastAsia"/>
                <w:u w:val="single"/>
              </w:rPr>
              <w:t>自中華民國一百零四年二月六日起至一百二十四年十二月三十一日止。</w:t>
            </w:r>
            <w:r>
              <w:rPr>
                <w:rFonts w:hint="eastAsia"/>
              </w:rPr>
              <w:t>但於上開期間訂定之保險契約，至保險契約有效期間屆滿之日止，且不得超過三十年。</w:t>
            </w:r>
          </w:p>
          <w:p w14:paraId="260492DD" w14:textId="77777777" w:rsidR="00C45846" w:rsidRDefault="00C45846" w:rsidP="00E67C44">
            <w:pPr>
              <w:spacing w:line="315" w:lineRule="exact"/>
              <w:ind w:leftChars="150" w:left="316" w:rightChars="50" w:right="105" w:firstLineChars="200" w:firstLine="422"/>
              <w:rPr>
                <w:rFonts w:hint="eastAsia"/>
              </w:rPr>
            </w:pPr>
            <w:r>
              <w:rPr>
                <w:rFonts w:hint="eastAsia"/>
              </w:rPr>
              <w:t>第一項至第三項但書所</w:t>
            </w:r>
            <w:r>
              <w:rPr>
                <w:rFonts w:hint="eastAsia"/>
              </w:rPr>
              <w:lastRenderedPageBreak/>
              <w:t>定資金在中華民國境內運用之範圍，由金管會會商財政部定之。</w:t>
            </w:r>
          </w:p>
        </w:tc>
        <w:tc>
          <w:tcPr>
            <w:tcW w:w="3043" w:type="dxa"/>
          </w:tcPr>
          <w:p w14:paraId="1882EF65" w14:textId="77777777" w:rsidR="00C45846" w:rsidRDefault="00C45846" w:rsidP="00E67C44">
            <w:pPr>
              <w:spacing w:line="315" w:lineRule="exact"/>
              <w:ind w:leftChars="50" w:left="316" w:rightChars="50" w:right="105" w:hangingChars="100" w:hanging="211"/>
              <w:rPr>
                <w:rFonts w:hint="eastAsia"/>
              </w:rPr>
            </w:pPr>
            <w:r>
              <w:rPr>
                <w:rFonts w:hint="eastAsia"/>
              </w:rPr>
              <w:lastRenderedPageBreak/>
              <w:t>第二十二條之十六　國際保險業務分公司經營國際保險業務之所得，免徵營利事業所得稅。但其資金在中華民國境內運用所生之所得，其徵免應依照所得稅法規定辦理。</w:t>
            </w:r>
          </w:p>
          <w:p w14:paraId="7226B7A0" w14:textId="77777777" w:rsidR="00C45846" w:rsidRDefault="00C45846" w:rsidP="00E67C44">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w:t>
            </w:r>
            <w:r w:rsidRPr="000F37C4">
              <w:rPr>
                <w:rFonts w:hint="eastAsia"/>
                <w:spacing w:val="2"/>
              </w:rPr>
              <w:t>，其徵免應依照加值型及</w:t>
            </w:r>
            <w:r>
              <w:rPr>
                <w:rFonts w:hint="eastAsia"/>
              </w:rPr>
              <w:t>非加值型營業稅法規定辦理。</w:t>
            </w:r>
          </w:p>
          <w:p w14:paraId="525F6F55" w14:textId="77777777" w:rsidR="00C45846" w:rsidRDefault="00C45846" w:rsidP="00E67C44">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323EF39C" w14:textId="77777777" w:rsidR="00C45846" w:rsidRDefault="00C45846" w:rsidP="00E67C44">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34147872" w14:textId="77777777" w:rsidR="00C45846" w:rsidRDefault="00C45846" w:rsidP="00E67C44">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前四項免徵營利事業所得稅、營業稅、印花稅及免予扣繳所得稅之實施期間，自本條文生效日起算十年。但於上開期間訂定之保險契約，至保險契約有效期間屆滿之日止，且不得超過三十年。</w:t>
            </w:r>
          </w:p>
          <w:p w14:paraId="105D7FEA" w14:textId="77777777" w:rsidR="00C45846" w:rsidRDefault="00C45846" w:rsidP="00E67C44">
            <w:pPr>
              <w:spacing w:line="315" w:lineRule="exact"/>
              <w:ind w:leftChars="150" w:left="316" w:rightChars="50" w:right="105" w:firstLineChars="200" w:firstLine="422"/>
              <w:rPr>
                <w:rFonts w:hint="eastAsia"/>
              </w:rPr>
            </w:pPr>
            <w:r>
              <w:rPr>
                <w:rFonts w:hint="eastAsia"/>
              </w:rPr>
              <w:t>第一項至第三項但書所定資金在中華民國境內運用</w:t>
            </w:r>
            <w:r>
              <w:rPr>
                <w:rFonts w:hint="eastAsia"/>
              </w:rPr>
              <w:lastRenderedPageBreak/>
              <w:t>之範圍，由金管會會商財政部定之。</w:t>
            </w:r>
          </w:p>
        </w:tc>
        <w:tc>
          <w:tcPr>
            <w:tcW w:w="3043" w:type="dxa"/>
          </w:tcPr>
          <w:p w14:paraId="6E00E6F5" w14:textId="77777777" w:rsidR="00C45846" w:rsidRDefault="00C45846" w:rsidP="00E67C44">
            <w:pPr>
              <w:spacing w:line="315" w:lineRule="exact"/>
              <w:ind w:leftChars="50" w:left="316" w:rightChars="50" w:right="105" w:hangingChars="100" w:hanging="211"/>
              <w:rPr>
                <w:rFonts w:hint="eastAsia"/>
              </w:rPr>
            </w:pPr>
            <w:r>
              <w:rPr>
                <w:rFonts w:hint="eastAsia"/>
              </w:rPr>
              <w:lastRenderedPageBreak/>
              <w:t>一、修正第五項，為提升保險業國際業務競爭力，本條例規</w:t>
            </w:r>
            <w:r w:rsidRPr="000F37C4">
              <w:rPr>
                <w:rFonts w:hint="eastAsia"/>
                <w:spacing w:val="2"/>
              </w:rPr>
              <w:t>定國際保險業務分公司</w:t>
            </w:r>
            <w:r>
              <w:rPr>
                <w:rFonts w:hint="eastAsia"/>
              </w:rPr>
              <w:t>得免徵營利事業所得稅、營業稅、印花稅及免予扣繳所得稅，其實施期間為本條文生效後十年，並已於</w:t>
            </w:r>
            <w:r>
              <w:rPr>
                <w:rFonts w:hint="eastAsia"/>
              </w:rPr>
              <w:t>114</w:t>
            </w:r>
            <w:r>
              <w:rPr>
                <w:rFonts w:hint="eastAsia"/>
              </w:rPr>
              <w:t>年</w:t>
            </w:r>
            <w:r>
              <w:rPr>
                <w:rFonts w:hint="eastAsia"/>
              </w:rPr>
              <w:t>2</w:t>
            </w:r>
            <w:r>
              <w:rPr>
                <w:rFonts w:hint="eastAsia"/>
              </w:rPr>
              <w:t>月</w:t>
            </w:r>
            <w:r>
              <w:rPr>
                <w:rFonts w:hint="eastAsia"/>
              </w:rPr>
              <w:t>5</w:t>
            </w:r>
            <w:r>
              <w:rPr>
                <w:rFonts w:hint="eastAsia"/>
              </w:rPr>
              <w:t>日屆滿。當前政府正大力推動打造台灣成為亞洲資產管理中心，為提升國際保險分公司之競爭力，加深我國金融業之國際化程度，租稅優惠仍有維持之必要，爰將優惠期間延長至</w:t>
            </w:r>
            <w:r>
              <w:rPr>
                <w:rFonts w:hint="eastAsia"/>
              </w:rPr>
              <w:t>124</w:t>
            </w:r>
            <w:r>
              <w:rPr>
                <w:rFonts w:hint="eastAsia"/>
              </w:rPr>
              <w:t>年</w:t>
            </w:r>
            <w:r>
              <w:rPr>
                <w:rFonts w:hint="eastAsia"/>
              </w:rPr>
              <w:t>12</w:t>
            </w:r>
            <w:r>
              <w:rPr>
                <w:rFonts w:hint="eastAsia"/>
              </w:rPr>
              <w:t>月</w:t>
            </w:r>
            <w:r>
              <w:rPr>
                <w:rFonts w:hint="eastAsia"/>
              </w:rPr>
              <w:t>31</w:t>
            </w:r>
            <w:r>
              <w:rPr>
                <w:rFonts w:hint="eastAsia"/>
              </w:rPr>
              <w:t>日止。</w:t>
            </w:r>
          </w:p>
          <w:p w14:paraId="33A932A0" w14:textId="77777777" w:rsidR="00C45846" w:rsidRDefault="00C45846" w:rsidP="00E67C44">
            <w:pPr>
              <w:spacing w:line="315" w:lineRule="exact"/>
              <w:ind w:leftChars="50" w:left="316" w:rightChars="50" w:right="105" w:hangingChars="100" w:hanging="211"/>
              <w:rPr>
                <w:rFonts w:hint="eastAsia"/>
              </w:rPr>
            </w:pPr>
            <w:r>
              <w:rPr>
                <w:rFonts w:hint="eastAsia"/>
              </w:rPr>
              <w:t>二、第一項至第四項、第六項未修正。</w:t>
            </w:r>
          </w:p>
        </w:tc>
      </w:tr>
    </w:tbl>
    <w:p w14:paraId="352B4F79" w14:textId="77777777" w:rsidR="001C052A" w:rsidRDefault="00C45846" w:rsidP="00C45846">
      <w:pPr>
        <w:rPr>
          <w:rFonts w:hint="eastAsia"/>
        </w:rPr>
      </w:pPr>
      <w:r>
        <w:rPr>
          <w:rFonts w:hint="eastAsia"/>
        </w:rPr>
        <w:pict w14:anchorId="3F06CD6D">
          <v:line id="DW5401633" o:spid="_x0000_s1039" style="position:absolute;left:0;text-align:left;z-index:251657216;mso-position-horizontal-relative:text;mso-position-vertical-relative:text" from="-2.35pt,.3pt" to="455.45pt,.3pt" strokeweight="1.5pt"/>
        </w:pict>
      </w:r>
    </w:p>
    <w:p w14:paraId="5994B563" w14:textId="77777777" w:rsidR="00C45846" w:rsidRPr="00C45846" w:rsidRDefault="00194693" w:rsidP="00C45846">
      <w:pPr>
        <w:rPr>
          <w:rFonts w:hint="eastAsia"/>
        </w:rPr>
      </w:pPr>
      <w:r>
        <w:br w:type="page"/>
      </w:r>
    </w:p>
    <w:sectPr w:rsidR="00C45846" w:rsidRPr="00C45846" w:rsidSect="00C4584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4CD5D" w14:textId="77777777" w:rsidR="007960A9" w:rsidRDefault="007960A9">
      <w:r>
        <w:separator/>
      </w:r>
    </w:p>
  </w:endnote>
  <w:endnote w:type="continuationSeparator" w:id="0">
    <w:p w14:paraId="46393F12" w14:textId="77777777" w:rsidR="007960A9" w:rsidRDefault="0079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E446" w14:textId="77777777" w:rsidR="001C18BB" w:rsidRPr="00516B9F" w:rsidRDefault="00516B9F" w:rsidP="00516B9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71CEE" w14:textId="77777777" w:rsidR="001C18BB" w:rsidRPr="00516B9F" w:rsidRDefault="00516B9F" w:rsidP="00516B9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51FB8" w14:textId="77777777" w:rsidR="007960A9" w:rsidRDefault="007960A9">
      <w:r>
        <w:separator/>
      </w:r>
    </w:p>
  </w:footnote>
  <w:footnote w:type="continuationSeparator" w:id="0">
    <w:p w14:paraId="687BFEC3" w14:textId="77777777" w:rsidR="007960A9" w:rsidRDefault="0079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ED345" w14:textId="77777777" w:rsidR="001C18BB" w:rsidRPr="00516B9F" w:rsidRDefault="00516B9F" w:rsidP="00516B9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7BA44" w14:textId="77777777" w:rsidR="001C18BB" w:rsidRPr="00516B9F" w:rsidRDefault="00516B9F" w:rsidP="00516B9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4746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796F"/>
    <w:rsid w:val="00021974"/>
    <w:rsid w:val="000322E4"/>
    <w:rsid w:val="00034179"/>
    <w:rsid w:val="0006260D"/>
    <w:rsid w:val="000661D6"/>
    <w:rsid w:val="0007483B"/>
    <w:rsid w:val="00092EFA"/>
    <w:rsid w:val="000B190B"/>
    <w:rsid w:val="000C6344"/>
    <w:rsid w:val="000D2076"/>
    <w:rsid w:val="000E3372"/>
    <w:rsid w:val="000F37C4"/>
    <w:rsid w:val="000F48AA"/>
    <w:rsid w:val="001132D3"/>
    <w:rsid w:val="001166AB"/>
    <w:rsid w:val="00123301"/>
    <w:rsid w:val="00130626"/>
    <w:rsid w:val="001346DF"/>
    <w:rsid w:val="00152E55"/>
    <w:rsid w:val="00153AD0"/>
    <w:rsid w:val="00174DC3"/>
    <w:rsid w:val="001776A7"/>
    <w:rsid w:val="00192966"/>
    <w:rsid w:val="00194693"/>
    <w:rsid w:val="001A0A32"/>
    <w:rsid w:val="001A5138"/>
    <w:rsid w:val="001A7C69"/>
    <w:rsid w:val="001C052A"/>
    <w:rsid w:val="001C18BB"/>
    <w:rsid w:val="001E1A19"/>
    <w:rsid w:val="001E385A"/>
    <w:rsid w:val="0022139C"/>
    <w:rsid w:val="00235073"/>
    <w:rsid w:val="00235BD9"/>
    <w:rsid w:val="00240FA3"/>
    <w:rsid w:val="0024333A"/>
    <w:rsid w:val="00243679"/>
    <w:rsid w:val="00252A12"/>
    <w:rsid w:val="00293B0A"/>
    <w:rsid w:val="002A04DC"/>
    <w:rsid w:val="002A509E"/>
    <w:rsid w:val="002C335B"/>
    <w:rsid w:val="002F4C1B"/>
    <w:rsid w:val="0033052D"/>
    <w:rsid w:val="00343DE7"/>
    <w:rsid w:val="003516B8"/>
    <w:rsid w:val="00355CB3"/>
    <w:rsid w:val="00360394"/>
    <w:rsid w:val="00362E94"/>
    <w:rsid w:val="00372E8D"/>
    <w:rsid w:val="00387860"/>
    <w:rsid w:val="00395E18"/>
    <w:rsid w:val="003A00D7"/>
    <w:rsid w:val="003A6947"/>
    <w:rsid w:val="003B341B"/>
    <w:rsid w:val="003E39B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16B9F"/>
    <w:rsid w:val="00542984"/>
    <w:rsid w:val="00552448"/>
    <w:rsid w:val="00572D70"/>
    <w:rsid w:val="005B1DB0"/>
    <w:rsid w:val="005C69FD"/>
    <w:rsid w:val="005D75D5"/>
    <w:rsid w:val="00632430"/>
    <w:rsid w:val="00655703"/>
    <w:rsid w:val="006765D6"/>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960A9"/>
    <w:rsid w:val="007A1C27"/>
    <w:rsid w:val="007A4599"/>
    <w:rsid w:val="007A796F"/>
    <w:rsid w:val="007C4084"/>
    <w:rsid w:val="007D04A0"/>
    <w:rsid w:val="007E74DC"/>
    <w:rsid w:val="007F7A16"/>
    <w:rsid w:val="00861B21"/>
    <w:rsid w:val="00863C32"/>
    <w:rsid w:val="00864C67"/>
    <w:rsid w:val="00883D74"/>
    <w:rsid w:val="008A0C5D"/>
    <w:rsid w:val="008B4209"/>
    <w:rsid w:val="008D38D0"/>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45846"/>
    <w:rsid w:val="00C50091"/>
    <w:rsid w:val="00C56D95"/>
    <w:rsid w:val="00C84B2E"/>
    <w:rsid w:val="00C9556F"/>
    <w:rsid w:val="00C9653B"/>
    <w:rsid w:val="00CD541C"/>
    <w:rsid w:val="00CE016C"/>
    <w:rsid w:val="00CF12AE"/>
    <w:rsid w:val="00CF6866"/>
    <w:rsid w:val="00D03570"/>
    <w:rsid w:val="00D05F85"/>
    <w:rsid w:val="00D07EA1"/>
    <w:rsid w:val="00D22A25"/>
    <w:rsid w:val="00D31B04"/>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C44"/>
    <w:rsid w:val="00E67FFE"/>
    <w:rsid w:val="00E72EE7"/>
    <w:rsid w:val="00E76967"/>
    <w:rsid w:val="00E866A0"/>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55E821"/>
  <w15:chartTrackingRefBased/>
  <w15:docId w15:val="{1CD20C2C-AB0C-4A7C-9649-7192522E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11;3;8</cp:keywords>
  <dc:description>委731;委734;4;議案202110107620000;</dc:description>
  <cp:lastModifiedBy>景濰 李</cp:lastModifiedBy>
  <cp:revision>2</cp:revision>
  <cp:lastPrinted>2025-04-09T08:11:00Z</cp:lastPrinted>
  <dcterms:created xsi:type="dcterms:W3CDTF">2025-08-05T09:34:00Z</dcterms:created>
  <dcterms:modified xsi:type="dcterms:W3CDTF">2025-08-05T09:34:00Z</dcterms:modified>
</cp:coreProperties>
</file>