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4908D" w14:textId="77777777" w:rsidR="005E61C8" w:rsidRDefault="005E61C8" w:rsidP="005E61C8">
      <w:pPr>
        <w:spacing w:afterLines="50" w:after="167"/>
      </w:pPr>
      <w:r>
        <w:rPr>
          <w:rFonts w:hint="eastAsia"/>
        </w:rPr>
        <w:t xml:space="preserve">　　　　　　　　　　　　　　　　　　　　　　　　　　　　　</w:t>
      </w:r>
      <w:r w:rsidR="009D47C0">
        <w:rPr>
          <w:rFonts w:hint="eastAsia"/>
        </w:rPr>
        <w:t>議案編號：</w:t>
      </w:r>
      <w:r w:rsidR="009D47C0">
        <w:rPr>
          <w:rFonts w:hint="eastAsia"/>
        </w:rPr>
        <w:t>202110135360000</w:t>
      </w:r>
    </w:p>
    <w:p w14:paraId="677A2D50" w14:textId="77777777" w:rsidR="005E61C8" w:rsidRDefault="005E61C8" w:rsidP="005E61C8">
      <w:pPr>
        <w:snapToGrid w:val="0"/>
        <w:ind w:leftChars="400" w:left="844"/>
        <w:rPr>
          <w:rFonts w:ascii="細明體" w:hAnsi="細明體" w:hint="eastAsia"/>
        </w:rPr>
      </w:pPr>
      <w:r w:rsidRPr="005E61C8">
        <w:rPr>
          <w:rFonts w:eastAsia="標楷體" w:hint="eastAsia"/>
          <w:kern w:val="0"/>
          <w:sz w:val="42"/>
        </w:rPr>
        <w:t>立法院議案關係文書</w:t>
      </w:r>
      <w:r>
        <w:rPr>
          <w:rFonts w:hint="eastAsia"/>
        </w:rPr>
        <w:t xml:space="preserve">　</w:t>
      </w:r>
      <w:r w:rsidR="004C3D8B">
        <w:rPr>
          <w:rFonts w:ascii="細明體" w:hAnsi="細明體" w:hint="eastAsia"/>
        </w:rPr>
        <w:fldChar w:fldCharType="begin"/>
      </w:r>
      <w:r w:rsidR="004C3D8B">
        <w:rPr>
          <w:rFonts w:ascii="細明體" w:hAnsi="細明體" w:hint="eastAsia"/>
        </w:rPr>
        <w:instrText xml:space="preserve"> eq \o\ad(\s\up5(（中華民國41年9月起編號）),\s\do5(中華民國114年6月20日印發))</w:instrText>
      </w:r>
      <w:r w:rsidR="004C3D8B">
        <w:rPr>
          <w:rFonts w:ascii="細明體" w:hAnsi="細明體" w:hint="eastAsia"/>
        </w:rPr>
        <w:fldChar w:fldCharType="end"/>
      </w:r>
    </w:p>
    <w:p w14:paraId="552949D3" w14:textId="77777777" w:rsidR="005E61C8" w:rsidRDefault="005E61C8" w:rsidP="005E61C8">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5E61C8" w14:paraId="4E86B2F4" w14:textId="77777777" w:rsidTr="00ED10DD">
        <w:tc>
          <w:tcPr>
            <w:tcW w:w="0" w:type="auto"/>
            <w:vAlign w:val="center"/>
          </w:tcPr>
          <w:p w14:paraId="2C0215D8" w14:textId="77777777" w:rsidR="005E61C8" w:rsidRDefault="005E61C8" w:rsidP="00ED10DD">
            <w:pPr>
              <w:pStyle w:val="affff"/>
              <w:rPr>
                <w:rFonts w:hint="eastAsia"/>
              </w:rPr>
            </w:pPr>
            <w:r>
              <w:rPr>
                <w:rFonts w:hint="eastAsia"/>
              </w:rPr>
              <w:t>院總第</w:t>
            </w:r>
            <w:r>
              <w:rPr>
                <w:rFonts w:hint="eastAsia"/>
              </w:rPr>
              <w:t>20</w:t>
            </w:r>
            <w:r>
              <w:rPr>
                <w:rFonts w:hint="eastAsia"/>
              </w:rPr>
              <w:t>號</w:t>
            </w:r>
          </w:p>
        </w:tc>
        <w:tc>
          <w:tcPr>
            <w:tcW w:w="0" w:type="auto"/>
            <w:vAlign w:val="center"/>
          </w:tcPr>
          <w:p w14:paraId="670CD26A" w14:textId="77777777" w:rsidR="005E61C8" w:rsidRDefault="005E61C8" w:rsidP="00ED10DD">
            <w:pPr>
              <w:pStyle w:val="affff5"/>
              <w:ind w:leftChars="200" w:left="422"/>
              <w:rPr>
                <w:rFonts w:hint="eastAsia"/>
              </w:rPr>
            </w:pPr>
            <w:r>
              <w:rPr>
                <w:rFonts w:hint="eastAsia"/>
              </w:rPr>
              <w:t>委員</w:t>
            </w:r>
          </w:p>
        </w:tc>
        <w:tc>
          <w:tcPr>
            <w:tcW w:w="0" w:type="auto"/>
            <w:vAlign w:val="center"/>
          </w:tcPr>
          <w:p w14:paraId="71F10944" w14:textId="77777777" w:rsidR="005E61C8" w:rsidRDefault="005E61C8" w:rsidP="00ED10DD">
            <w:pPr>
              <w:pStyle w:val="affff5"/>
              <w:rPr>
                <w:rFonts w:hint="eastAsia"/>
              </w:rPr>
            </w:pPr>
            <w:r>
              <w:rPr>
                <w:rFonts w:hint="eastAsia"/>
              </w:rPr>
              <w:t>提案第</w:t>
            </w:r>
          </w:p>
        </w:tc>
        <w:tc>
          <w:tcPr>
            <w:tcW w:w="0" w:type="auto"/>
            <w:tcMar>
              <w:left w:w="113" w:type="dxa"/>
              <w:right w:w="113" w:type="dxa"/>
            </w:tcMar>
            <w:vAlign w:val="center"/>
          </w:tcPr>
          <w:p w14:paraId="46FD70F6" w14:textId="77777777" w:rsidR="005E61C8" w:rsidRDefault="005E61C8" w:rsidP="00ED10DD">
            <w:pPr>
              <w:pStyle w:val="affff5"/>
              <w:jc w:val="distribute"/>
              <w:rPr>
                <w:rFonts w:hint="eastAsia"/>
              </w:rPr>
            </w:pPr>
            <w:r>
              <w:t>11013536</w:t>
            </w:r>
          </w:p>
        </w:tc>
        <w:tc>
          <w:tcPr>
            <w:tcW w:w="0" w:type="auto"/>
            <w:vAlign w:val="center"/>
          </w:tcPr>
          <w:p w14:paraId="03E35F91" w14:textId="77777777" w:rsidR="005E61C8" w:rsidRDefault="005E61C8" w:rsidP="00ED10DD">
            <w:pPr>
              <w:pStyle w:val="affff5"/>
              <w:rPr>
                <w:rFonts w:hint="eastAsia"/>
              </w:rPr>
            </w:pPr>
            <w:r>
              <w:rPr>
                <w:rFonts w:hint="eastAsia"/>
              </w:rPr>
              <w:t>號</w:t>
            </w:r>
          </w:p>
        </w:tc>
        <w:tc>
          <w:tcPr>
            <w:tcW w:w="0" w:type="auto"/>
            <w:vAlign w:val="center"/>
          </w:tcPr>
          <w:p w14:paraId="44D5FB1E" w14:textId="77777777" w:rsidR="005E61C8" w:rsidRDefault="005E61C8" w:rsidP="00ED10DD">
            <w:pPr>
              <w:pStyle w:val="affff5"/>
              <w:rPr>
                <w:rFonts w:hint="eastAsia"/>
              </w:rPr>
            </w:pPr>
          </w:p>
        </w:tc>
        <w:tc>
          <w:tcPr>
            <w:tcW w:w="0" w:type="auto"/>
            <w:tcMar>
              <w:left w:w="113" w:type="dxa"/>
            </w:tcMar>
            <w:vAlign w:val="center"/>
          </w:tcPr>
          <w:p w14:paraId="600F85A3" w14:textId="77777777" w:rsidR="005E61C8" w:rsidRDefault="005E61C8" w:rsidP="00ED10DD">
            <w:pPr>
              <w:pStyle w:val="affff5"/>
              <w:rPr>
                <w:rFonts w:hint="eastAsia"/>
              </w:rPr>
            </w:pPr>
          </w:p>
        </w:tc>
      </w:tr>
    </w:tbl>
    <w:p w14:paraId="208C1455" w14:textId="77777777" w:rsidR="005E61C8" w:rsidRDefault="005E61C8" w:rsidP="005E61C8">
      <w:pPr>
        <w:pStyle w:val="afb"/>
        <w:spacing w:line="600" w:lineRule="exact"/>
        <w:ind w:left="1382" w:hanging="855"/>
        <w:rPr>
          <w:rFonts w:hint="eastAsia"/>
        </w:rPr>
      </w:pPr>
    </w:p>
    <w:p w14:paraId="38F4C49D" w14:textId="77777777" w:rsidR="005E61C8" w:rsidRDefault="005E61C8" w:rsidP="005E61C8">
      <w:pPr>
        <w:pStyle w:val="afb"/>
        <w:ind w:left="1382" w:hanging="855"/>
        <w:rPr>
          <w:rFonts w:hint="eastAsia"/>
        </w:rPr>
      </w:pPr>
      <w:r>
        <w:rPr>
          <w:rFonts w:hint="eastAsia"/>
        </w:rPr>
        <w:t>案由：本院委員徐巧芯、翁曉玲等</w:t>
      </w:r>
      <w:r>
        <w:rPr>
          <w:rFonts w:hint="eastAsia"/>
        </w:rPr>
        <w:t>16</w:t>
      </w:r>
      <w:r>
        <w:rPr>
          <w:rFonts w:hint="eastAsia"/>
        </w:rPr>
        <w:t>人</w:t>
      </w:r>
      <w:r w:rsidR="00F87AB4">
        <w:rPr>
          <w:rFonts w:hint="eastAsia"/>
        </w:rPr>
        <w:t>，</w:t>
      </w:r>
      <w:r>
        <w:rPr>
          <w:rFonts w:hint="eastAsia"/>
        </w:rPr>
        <w:t>有鑑於近期頻傳個人資料外</w:t>
      </w:r>
      <w:r w:rsidRPr="009D47C0">
        <w:rPr>
          <w:rFonts w:hint="eastAsia"/>
          <w:spacing w:val="8"/>
        </w:rPr>
        <w:t>洩事件，全民戶役政資料被放上暗網兜售，民間企業及學</w:t>
      </w:r>
      <w:r>
        <w:rPr>
          <w:rFonts w:hint="eastAsia"/>
        </w:rPr>
        <w:t>校單位也陸續傳出個資外洩案，不僅社會大眾高度關注，外洩之個資也易遭到不法集團不當使用，有損我國國民個人利益及國家安全。為遏止詐騙集團針對個人資料當事人進行詐騙行為，損害當事人權益，並為保障受害者權益，爰擬具「</w:t>
      </w:r>
      <w:r w:rsidRPr="009D47C0">
        <w:rPr>
          <w:rFonts w:hint="eastAsia"/>
          <w:spacing w:val="8"/>
        </w:rPr>
        <w:t>個人資料保護法部分條文修正草案」。是否有當？敬請公</w:t>
      </w:r>
      <w:r>
        <w:rPr>
          <w:rFonts w:hint="eastAsia"/>
        </w:rPr>
        <w:t>決。</w:t>
      </w:r>
    </w:p>
    <w:p w14:paraId="21279CAB" w14:textId="77777777" w:rsidR="005E61C8" w:rsidRPr="005E61C8" w:rsidRDefault="005E61C8" w:rsidP="005E61C8">
      <w:pPr>
        <w:pStyle w:val="afb"/>
        <w:ind w:left="1382" w:hanging="855"/>
        <w:rPr>
          <w:rFonts w:hint="eastAsia"/>
        </w:rPr>
      </w:pPr>
    </w:p>
    <w:p w14:paraId="07B2199A" w14:textId="77777777" w:rsidR="005E61C8" w:rsidRDefault="005E61C8" w:rsidP="005E61C8">
      <w:pPr>
        <w:pStyle w:val="a4"/>
        <w:ind w:left="633" w:hanging="633"/>
        <w:rPr>
          <w:rFonts w:hint="eastAsia"/>
        </w:rPr>
      </w:pPr>
      <w:r>
        <w:rPr>
          <w:rFonts w:hint="eastAsia"/>
        </w:rPr>
        <w:t>說明：</w:t>
      </w:r>
    </w:p>
    <w:p w14:paraId="568CD560" w14:textId="77777777" w:rsidR="005E61C8" w:rsidRDefault="005E61C8" w:rsidP="005E61C8">
      <w:pPr>
        <w:pStyle w:val="afffff0"/>
        <w:ind w:left="633" w:hanging="422"/>
        <w:rPr>
          <w:rFonts w:hint="eastAsia"/>
        </w:rPr>
      </w:pPr>
      <w:r>
        <w:rPr>
          <w:rFonts w:hint="eastAsia"/>
        </w:rPr>
        <w:t>一、個人生活私密領域免於他人侵擾之自由，也就是不受侵擾之權利（</w:t>
      </w:r>
      <w:r>
        <w:rPr>
          <w:rFonts w:hint="eastAsia"/>
        </w:rPr>
        <w:t>the right to be let alone</w:t>
      </w:r>
      <w:r>
        <w:rPr>
          <w:rFonts w:hint="eastAsia"/>
        </w:rPr>
        <w:t>），現行個人資料保護法僅重視處理或揭露方式等。故為積極保障資訊隱私權及資訊自決權，爰於「個人資料保護法第三條」新增第六項，賦予當事人請求提供其個人資料之總覽、清單或細目及資料保存年限。</w:t>
      </w:r>
    </w:p>
    <w:p w14:paraId="73E2B90F" w14:textId="77777777" w:rsidR="005E61C8" w:rsidRDefault="005E61C8" w:rsidP="005E61C8">
      <w:pPr>
        <w:pStyle w:val="afffff0"/>
        <w:ind w:left="633" w:hanging="422"/>
        <w:rPr>
          <w:rFonts w:hint="eastAsia"/>
        </w:rPr>
      </w:pPr>
      <w:r>
        <w:rPr>
          <w:rFonts w:hint="eastAsia"/>
        </w:rPr>
        <w:t>二、為確保受害者知的權利及讓其獲知後給與減少損害之反應時間並跟上國際標準，應比照歐盟一般資料保護規則（</w:t>
      </w:r>
      <w:r>
        <w:rPr>
          <w:rFonts w:hint="eastAsia"/>
        </w:rPr>
        <w:t>General Data Protection Regulation, GDPR</w:t>
      </w:r>
      <w:r>
        <w:rPr>
          <w:rFonts w:hint="eastAsia"/>
        </w:rPr>
        <w:t>），故於修正「個人資料保護法第十二條」，增訂公務機關或非公務機關應於外洩事件發生</w:t>
      </w:r>
      <w:r>
        <w:rPr>
          <w:rFonts w:hint="eastAsia"/>
        </w:rPr>
        <w:t>72</w:t>
      </w:r>
      <w:r>
        <w:rPr>
          <w:rFonts w:hint="eastAsia"/>
        </w:rPr>
        <w:t>小時內通知當事人，並公告處置辦法及協助權利損害救濟程序。</w:t>
      </w:r>
    </w:p>
    <w:p w14:paraId="5BE277F2" w14:textId="77777777" w:rsidR="005E61C8" w:rsidRDefault="005E61C8" w:rsidP="005E61C8">
      <w:pPr>
        <w:pStyle w:val="afffff0"/>
        <w:ind w:left="633" w:hanging="422"/>
        <w:rPr>
          <w:rFonts w:hint="eastAsia"/>
        </w:rPr>
      </w:pPr>
      <w:r>
        <w:rPr>
          <w:rFonts w:hint="eastAsia"/>
        </w:rPr>
        <w:t>三、依本法現行第四十一條規定，就違反第六條第一項、第十五條、第十六條、第十九條、第二十條第一項規定，或中央目的事業主管機關依第二十一條限制國際傳輸之命令或處分，足生損害於他人者，目前其罰金僅處得併科新臺幣一百萬元以下，對非公務機關，尤其企業，有過輕之虞。故修正「個人資料保護法第四十一條」提高罰鍰金額上限至新臺幣一百五十萬元。</w:t>
      </w:r>
    </w:p>
    <w:p w14:paraId="1A2076BA" w14:textId="77777777" w:rsidR="005E61C8" w:rsidRDefault="005E61C8" w:rsidP="005E61C8">
      <w:pPr>
        <w:pStyle w:val="afffff0"/>
        <w:ind w:left="633" w:hanging="422"/>
        <w:rPr>
          <w:rFonts w:hint="eastAsia"/>
        </w:rPr>
      </w:pPr>
      <w:r>
        <w:rPr>
          <w:rFonts w:hint="eastAsia"/>
        </w:rPr>
        <w:t>四、依本法現行第四十七條規定，就違反本法第六條第一項、第十九條及第二十條第一項，與</w:t>
      </w:r>
      <w:r>
        <w:rPr>
          <w:rFonts w:hint="eastAsia"/>
        </w:rPr>
        <w:lastRenderedPageBreak/>
        <w:t>違反中央目的事業主管機關依第二十一條規定限制國際傳輸之命令或處分者，目前最高僅可處新臺幣五十萬元罰鍰，有過輕之虞。為增強對非公務機關，尤其企業之懲罰效果，爰提高「個人資料保護法第四十七條」罰鍰上限四倍至新臺幣二百萬元。</w:t>
      </w:r>
    </w:p>
    <w:p w14:paraId="6A77820D" w14:textId="77777777" w:rsidR="005E61C8" w:rsidRDefault="005E61C8" w:rsidP="005E61C8">
      <w:pPr>
        <w:pStyle w:val="afffff0"/>
        <w:ind w:left="633" w:hanging="422"/>
        <w:rPr>
          <w:rFonts w:hint="eastAsia"/>
        </w:rPr>
      </w:pPr>
      <w:r>
        <w:rPr>
          <w:rFonts w:hint="eastAsia"/>
        </w:rPr>
        <w:t>五、依本法現行第四十八條規定，就違反本法第八條、第九條、第十條、第十一條、第十二條、第十三條、第二十條第二項或第三項訂定個人資料檔案安全維護計畫或業務終止後個人資料處理方法者，目前最高僅可處新臺幣二十萬元罰鍰，有過輕之虞。為增強對非公務機關，尤其企業之懲罰效果，爰提高「個人資料保護法第四十八條」罰鍰上限至新臺幣五十萬元。</w:t>
      </w:r>
    </w:p>
    <w:p w14:paraId="05C52DAE" w14:textId="77777777" w:rsidR="005E61C8" w:rsidRDefault="005E61C8" w:rsidP="005E61C8">
      <w:pPr>
        <w:pStyle w:val="afffff0"/>
        <w:ind w:left="633" w:hanging="422"/>
        <w:rPr>
          <w:rFonts w:hint="eastAsia"/>
        </w:rPr>
      </w:pPr>
      <w:r>
        <w:rPr>
          <w:rFonts w:hint="eastAsia"/>
        </w:rPr>
        <w:t>六、依本法現行第四十九條規定，針對非公務機關，尤其企業就無正當理由違反本法第二十二條第四項規定者，最高僅可處新臺幣二十萬元罰鍰，有過輕之虞，爰提高「個人資料保護法第四十九條」罰鍰上限至新臺幣五十萬元。</w:t>
      </w:r>
    </w:p>
    <w:p w14:paraId="78761079" w14:textId="77777777" w:rsidR="005E61C8" w:rsidRDefault="005E61C8" w:rsidP="005E61C8"/>
    <w:p w14:paraId="6462EEDC" w14:textId="77777777" w:rsidR="005E61C8" w:rsidRDefault="005E61C8" w:rsidP="005E61C8">
      <w:pPr>
        <w:pStyle w:val="-"/>
        <w:ind w:left="3165" w:right="633" w:hanging="844"/>
        <w:rPr>
          <w:rFonts w:hint="eastAsia"/>
        </w:rPr>
      </w:pPr>
      <w:r>
        <w:rPr>
          <w:rFonts w:hint="eastAsia"/>
        </w:rPr>
        <w:t xml:space="preserve">提案人：徐巧芯　　翁曉玲　　</w:t>
      </w:r>
    </w:p>
    <w:p w14:paraId="42726655" w14:textId="77777777" w:rsidR="005E61C8" w:rsidRDefault="005E61C8" w:rsidP="005E61C8">
      <w:pPr>
        <w:pStyle w:val="-"/>
        <w:ind w:left="3165" w:right="633" w:hanging="844"/>
      </w:pPr>
      <w:r>
        <w:rPr>
          <w:rFonts w:hint="eastAsia"/>
        </w:rPr>
        <w:t>連署人：鄭天財</w:t>
      </w:r>
      <w:r>
        <w:t>Sra Kacaw</w:t>
      </w:r>
      <w:r w:rsidR="00F87AB4">
        <w:rPr>
          <w:rFonts w:hint="eastAsia"/>
        </w:rPr>
        <w:t xml:space="preserve">　　</w:t>
      </w:r>
      <w:r w:rsidR="00F87AB4">
        <w:rPr>
          <w:rFonts w:hint="eastAsia"/>
          <w:sz w:val="8"/>
        </w:rPr>
        <w:t xml:space="preserve">　</w:t>
      </w:r>
      <w:r>
        <w:rPr>
          <w:rFonts w:hint="eastAsia"/>
        </w:rPr>
        <w:t xml:space="preserve">黃建賓　　洪孟楷　　廖先翔　　牛煦庭　　邱鎮軍　　楊瓊瓔　　謝龍介　　林沛祥　　陳雪生　　傅崐萁　　游　顥　　高金素梅　林思銘　　</w:t>
      </w:r>
    </w:p>
    <w:p w14:paraId="39CCA0BF" w14:textId="77777777" w:rsidR="005E61C8" w:rsidRDefault="005E61C8" w:rsidP="005E61C8">
      <w:pPr>
        <w:pStyle w:val="affffe"/>
        <w:ind w:firstLine="422"/>
        <w:sectPr w:rsidR="005E61C8" w:rsidSect="00610E7C">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91"/>
          <w:cols w:space="720"/>
          <w:docGrid w:type="linesAndChars" w:linePitch="335" w:charSpace="200"/>
        </w:sectPr>
      </w:pPr>
    </w:p>
    <w:p w14:paraId="7A3F9F5E" w14:textId="77777777" w:rsidR="005E61C8" w:rsidRDefault="005E61C8" w:rsidP="009D47C0">
      <w:pPr>
        <w:spacing w:line="14" w:lineRule="exact"/>
        <w:sectPr w:rsidR="005E61C8" w:rsidSect="005E61C8">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5E61C8" w14:paraId="0CB79873" w14:textId="77777777" w:rsidTr="00ED10DD">
        <w:tc>
          <w:tcPr>
            <w:tcW w:w="9128" w:type="dxa"/>
            <w:gridSpan w:val="3"/>
            <w:tcBorders>
              <w:top w:val="nil"/>
              <w:left w:val="nil"/>
              <w:bottom w:val="nil"/>
              <w:right w:val="nil"/>
            </w:tcBorders>
          </w:tcPr>
          <w:p w14:paraId="75D1CD22" w14:textId="77777777" w:rsidR="005E61C8" w:rsidRPr="00ED10DD" w:rsidRDefault="005E61C8" w:rsidP="00ED10DD">
            <w:pPr>
              <w:spacing w:before="105" w:after="105" w:line="480" w:lineRule="exact"/>
              <w:ind w:leftChars="500" w:left="1055"/>
              <w:rPr>
                <w:rFonts w:ascii="標楷體" w:eastAsia="標楷體" w:hAnsi="標楷體" w:hint="eastAsia"/>
                <w:sz w:val="28"/>
              </w:rPr>
            </w:pPr>
            <w:r w:rsidRPr="00ED10DD">
              <w:rPr>
                <w:rFonts w:ascii="標楷體" w:eastAsia="標楷體" w:hAnsi="標楷體"/>
                <w:sz w:val="28"/>
              </w:rPr>
              <w:br w:type="page"/>
              <w:t>個人資料保護法部分條文修正草案對照表</w:t>
            </w:r>
            <w:bookmarkStart w:id="0" w:name="TA81706"/>
            <w:bookmarkEnd w:id="0"/>
          </w:p>
        </w:tc>
      </w:tr>
      <w:tr w:rsidR="005E61C8" w14:paraId="0BA1BB86" w14:textId="77777777" w:rsidTr="00ED10DD">
        <w:tc>
          <w:tcPr>
            <w:tcW w:w="3042" w:type="dxa"/>
            <w:tcBorders>
              <w:top w:val="nil"/>
            </w:tcBorders>
          </w:tcPr>
          <w:p w14:paraId="7A603A6E" w14:textId="77777777" w:rsidR="005E61C8" w:rsidRDefault="00BD5A57" w:rsidP="00ED10DD">
            <w:pPr>
              <w:pStyle w:val="aff8"/>
              <w:ind w:left="105" w:right="105"/>
              <w:rPr>
                <w:rFonts w:hint="eastAsia"/>
              </w:rPr>
            </w:pPr>
            <w:r>
              <w:rPr>
                <w:rFonts w:hint="eastAsia"/>
              </w:rPr>
              <w:pict w14:anchorId="7B43ECE9">
                <v:line id="DW4541590" o:spid="_x0000_s1047" style="position:absolute;left:0;text-align:left;z-index:251659264;mso-position-horizontal-relative:text;mso-position-vertical-relative:text" from="-2pt,-.7pt" to="455.8pt,-.7pt" strokeweight="1.5pt"/>
              </w:pict>
            </w:r>
            <w:r w:rsidR="005E61C8">
              <w:rPr>
                <w:rFonts w:hint="eastAsia"/>
              </w:rPr>
              <w:t>修正條文</w:t>
            </w:r>
          </w:p>
        </w:tc>
        <w:tc>
          <w:tcPr>
            <w:tcW w:w="3043" w:type="dxa"/>
            <w:tcBorders>
              <w:top w:val="nil"/>
            </w:tcBorders>
          </w:tcPr>
          <w:p w14:paraId="58AE992D" w14:textId="77777777" w:rsidR="005E61C8" w:rsidRDefault="005E61C8" w:rsidP="00ED10DD">
            <w:pPr>
              <w:pStyle w:val="aff8"/>
              <w:ind w:left="105" w:right="105"/>
              <w:rPr>
                <w:rFonts w:hint="eastAsia"/>
              </w:rPr>
            </w:pPr>
            <w:r>
              <w:rPr>
                <w:rFonts w:hint="eastAsia"/>
              </w:rPr>
              <w:t>現行條文</w:t>
            </w:r>
          </w:p>
        </w:tc>
        <w:tc>
          <w:tcPr>
            <w:tcW w:w="3043" w:type="dxa"/>
            <w:tcBorders>
              <w:top w:val="nil"/>
            </w:tcBorders>
          </w:tcPr>
          <w:p w14:paraId="3D374012" w14:textId="77777777" w:rsidR="005E61C8" w:rsidRDefault="005E61C8" w:rsidP="00ED10DD">
            <w:pPr>
              <w:pStyle w:val="aff8"/>
              <w:ind w:left="105" w:right="105"/>
              <w:rPr>
                <w:rFonts w:hint="eastAsia"/>
              </w:rPr>
            </w:pPr>
            <w:r>
              <w:rPr>
                <w:rFonts w:hint="eastAsia"/>
              </w:rPr>
              <w:t>說明</w:t>
            </w:r>
          </w:p>
        </w:tc>
      </w:tr>
      <w:tr w:rsidR="005E61C8" w14:paraId="2A32B0A9" w14:textId="77777777" w:rsidTr="00ED10DD">
        <w:tc>
          <w:tcPr>
            <w:tcW w:w="3042" w:type="dxa"/>
          </w:tcPr>
          <w:p w14:paraId="56A3B402" w14:textId="77777777" w:rsidR="005E61C8" w:rsidRDefault="005E61C8" w:rsidP="00ED10DD">
            <w:pPr>
              <w:spacing w:line="315" w:lineRule="exact"/>
              <w:ind w:leftChars="50" w:left="316" w:rightChars="50" w:right="105" w:hangingChars="100" w:hanging="211"/>
              <w:rPr>
                <w:rFonts w:hint="eastAsia"/>
              </w:rPr>
            </w:pPr>
            <w:r>
              <w:rPr>
                <w:rFonts w:hint="eastAsia"/>
              </w:rPr>
              <w:t>第三條　當事人就其個人資料依本法規定行使之下列權利，不得預先拋棄或以特約限制之：</w:t>
            </w:r>
          </w:p>
          <w:p w14:paraId="613D90A2" w14:textId="77777777" w:rsidR="005E61C8" w:rsidRDefault="005E61C8" w:rsidP="00ED10DD">
            <w:pPr>
              <w:spacing w:line="315" w:lineRule="exact"/>
              <w:ind w:leftChars="150" w:left="527" w:rightChars="50" w:right="105" w:hangingChars="100" w:hanging="211"/>
              <w:rPr>
                <w:rFonts w:hint="eastAsia"/>
              </w:rPr>
            </w:pPr>
            <w:r>
              <w:rPr>
                <w:rFonts w:hint="eastAsia"/>
              </w:rPr>
              <w:t>一、查詢或請求閱覽。</w:t>
            </w:r>
          </w:p>
          <w:p w14:paraId="11E283E0" w14:textId="77777777" w:rsidR="005E61C8" w:rsidRDefault="005E61C8" w:rsidP="00ED10DD">
            <w:pPr>
              <w:spacing w:line="315" w:lineRule="exact"/>
              <w:ind w:leftChars="150" w:left="527" w:rightChars="50" w:right="105" w:hangingChars="100" w:hanging="211"/>
              <w:rPr>
                <w:rFonts w:hint="eastAsia"/>
              </w:rPr>
            </w:pPr>
            <w:r>
              <w:rPr>
                <w:rFonts w:hint="eastAsia"/>
              </w:rPr>
              <w:t>二、請求製給複製本。</w:t>
            </w:r>
          </w:p>
          <w:p w14:paraId="39E9E6DE" w14:textId="77777777" w:rsidR="005E61C8" w:rsidRDefault="005E61C8" w:rsidP="00ED10DD">
            <w:pPr>
              <w:spacing w:line="315" w:lineRule="exact"/>
              <w:ind w:leftChars="150" w:left="527" w:rightChars="50" w:right="105" w:hangingChars="100" w:hanging="211"/>
              <w:rPr>
                <w:rFonts w:hint="eastAsia"/>
              </w:rPr>
            </w:pPr>
            <w:r>
              <w:rPr>
                <w:rFonts w:hint="eastAsia"/>
              </w:rPr>
              <w:t>三、請求補充或更正。</w:t>
            </w:r>
          </w:p>
          <w:p w14:paraId="5D4A98DB" w14:textId="77777777" w:rsidR="005E61C8" w:rsidRDefault="005E61C8" w:rsidP="00ED10DD">
            <w:pPr>
              <w:spacing w:line="315" w:lineRule="exact"/>
              <w:ind w:leftChars="150" w:left="527" w:rightChars="50" w:right="105" w:hangingChars="100" w:hanging="211"/>
              <w:rPr>
                <w:rFonts w:hint="eastAsia"/>
              </w:rPr>
            </w:pPr>
            <w:r>
              <w:rPr>
                <w:rFonts w:hint="eastAsia"/>
              </w:rPr>
              <w:t>四、請求停止蒐集、處理或利用。</w:t>
            </w:r>
          </w:p>
          <w:p w14:paraId="11D6EAF8" w14:textId="77777777" w:rsidR="005E61C8" w:rsidRDefault="005E61C8" w:rsidP="00ED10DD">
            <w:pPr>
              <w:spacing w:line="315" w:lineRule="exact"/>
              <w:ind w:leftChars="150" w:left="527" w:rightChars="50" w:right="105" w:hangingChars="100" w:hanging="211"/>
              <w:rPr>
                <w:rFonts w:hint="eastAsia"/>
              </w:rPr>
            </w:pPr>
            <w:r>
              <w:rPr>
                <w:rFonts w:hint="eastAsia"/>
              </w:rPr>
              <w:t>五、請求刪除。</w:t>
            </w:r>
          </w:p>
          <w:p w14:paraId="7D00E4A9" w14:textId="77777777" w:rsidR="005E61C8" w:rsidRPr="00ED10DD" w:rsidRDefault="005E61C8" w:rsidP="00ED10DD">
            <w:pPr>
              <w:spacing w:line="315" w:lineRule="exact"/>
              <w:ind w:leftChars="150" w:left="527" w:rightChars="50" w:right="105" w:hangingChars="100" w:hanging="211"/>
              <w:rPr>
                <w:rFonts w:hint="eastAsia"/>
                <w:u w:val="single"/>
              </w:rPr>
            </w:pPr>
            <w:r w:rsidRPr="00ED10DD">
              <w:rPr>
                <w:rFonts w:hint="eastAsia"/>
                <w:u w:val="single"/>
              </w:rPr>
              <w:t>六、請求提供總覽、清單或細目及資料保存年限。</w:t>
            </w:r>
          </w:p>
        </w:tc>
        <w:tc>
          <w:tcPr>
            <w:tcW w:w="3043" w:type="dxa"/>
          </w:tcPr>
          <w:p w14:paraId="26512CEB" w14:textId="77777777" w:rsidR="005E61C8" w:rsidRDefault="005E61C8" w:rsidP="00ED10DD">
            <w:pPr>
              <w:spacing w:line="315" w:lineRule="exact"/>
              <w:ind w:leftChars="50" w:left="316" w:rightChars="50" w:right="105" w:hangingChars="100" w:hanging="211"/>
              <w:rPr>
                <w:rFonts w:hint="eastAsia"/>
              </w:rPr>
            </w:pPr>
            <w:r>
              <w:rPr>
                <w:rFonts w:hint="eastAsia"/>
              </w:rPr>
              <w:t>第三條　當事人就其個人資料依本法規定行使之下列權利，不得預先拋棄或以特約限制之：</w:t>
            </w:r>
          </w:p>
          <w:p w14:paraId="1335013A" w14:textId="77777777" w:rsidR="005E61C8" w:rsidRDefault="005E61C8" w:rsidP="00ED10DD">
            <w:pPr>
              <w:spacing w:line="315" w:lineRule="exact"/>
              <w:ind w:leftChars="150" w:left="527" w:rightChars="50" w:right="105" w:hangingChars="100" w:hanging="211"/>
              <w:rPr>
                <w:rFonts w:hint="eastAsia"/>
              </w:rPr>
            </w:pPr>
            <w:r>
              <w:rPr>
                <w:rFonts w:hint="eastAsia"/>
              </w:rPr>
              <w:t>一、查詢或請求閱覽。</w:t>
            </w:r>
          </w:p>
          <w:p w14:paraId="737CB6FA" w14:textId="77777777" w:rsidR="005E61C8" w:rsidRDefault="005E61C8" w:rsidP="00ED10DD">
            <w:pPr>
              <w:spacing w:line="315" w:lineRule="exact"/>
              <w:ind w:leftChars="150" w:left="527" w:rightChars="50" w:right="105" w:hangingChars="100" w:hanging="211"/>
              <w:rPr>
                <w:rFonts w:hint="eastAsia"/>
              </w:rPr>
            </w:pPr>
            <w:r>
              <w:rPr>
                <w:rFonts w:hint="eastAsia"/>
              </w:rPr>
              <w:t>二、請求製給複製本。</w:t>
            </w:r>
          </w:p>
          <w:p w14:paraId="12849BC5" w14:textId="77777777" w:rsidR="005E61C8" w:rsidRDefault="005E61C8" w:rsidP="00ED10DD">
            <w:pPr>
              <w:spacing w:line="315" w:lineRule="exact"/>
              <w:ind w:leftChars="150" w:left="527" w:rightChars="50" w:right="105" w:hangingChars="100" w:hanging="211"/>
              <w:rPr>
                <w:rFonts w:hint="eastAsia"/>
              </w:rPr>
            </w:pPr>
            <w:r>
              <w:rPr>
                <w:rFonts w:hint="eastAsia"/>
              </w:rPr>
              <w:t>三、請求補充或更正。</w:t>
            </w:r>
          </w:p>
          <w:p w14:paraId="04588D4B" w14:textId="77777777" w:rsidR="005E61C8" w:rsidRDefault="005E61C8" w:rsidP="00ED10DD">
            <w:pPr>
              <w:spacing w:line="315" w:lineRule="exact"/>
              <w:ind w:leftChars="150" w:left="527" w:rightChars="50" w:right="105" w:hangingChars="100" w:hanging="211"/>
              <w:rPr>
                <w:rFonts w:hint="eastAsia"/>
              </w:rPr>
            </w:pPr>
            <w:r>
              <w:rPr>
                <w:rFonts w:hint="eastAsia"/>
              </w:rPr>
              <w:t>四、請求停止蒐集、處理或利用。</w:t>
            </w:r>
          </w:p>
          <w:p w14:paraId="5431169D" w14:textId="77777777" w:rsidR="005E61C8" w:rsidRDefault="005E61C8" w:rsidP="00ED10DD">
            <w:pPr>
              <w:spacing w:line="315" w:lineRule="exact"/>
              <w:ind w:leftChars="150" w:left="527" w:rightChars="50" w:right="105" w:hangingChars="100" w:hanging="211"/>
              <w:rPr>
                <w:rFonts w:hint="eastAsia"/>
              </w:rPr>
            </w:pPr>
            <w:r>
              <w:rPr>
                <w:rFonts w:hint="eastAsia"/>
              </w:rPr>
              <w:t>五、請求刪除。</w:t>
            </w:r>
          </w:p>
        </w:tc>
        <w:tc>
          <w:tcPr>
            <w:tcW w:w="3043" w:type="dxa"/>
          </w:tcPr>
          <w:p w14:paraId="7A3D70DB" w14:textId="77777777" w:rsidR="005E61C8" w:rsidRDefault="005E61C8" w:rsidP="00ED10DD">
            <w:pPr>
              <w:spacing w:line="315" w:lineRule="exact"/>
              <w:ind w:leftChars="50" w:left="316" w:rightChars="50" w:right="105" w:hangingChars="100" w:hanging="211"/>
              <w:rPr>
                <w:rFonts w:hint="eastAsia"/>
              </w:rPr>
            </w:pPr>
            <w:r>
              <w:rPr>
                <w:rFonts w:hint="eastAsia"/>
              </w:rPr>
              <w:t>一、個資法對於人權的保障在於：「保障人格權、隱私權」與「個人資料自主決定權」。美國大法官</w:t>
            </w:r>
            <w:r>
              <w:rPr>
                <w:rFonts w:hint="eastAsia"/>
              </w:rPr>
              <w:t>Louis Brandeis</w:t>
            </w:r>
            <w:r>
              <w:rPr>
                <w:rFonts w:hint="eastAsia"/>
              </w:rPr>
              <w:t>隱私權論述：「人民有獨處不被干擾的權利。（</w:t>
            </w:r>
            <w:r>
              <w:rPr>
                <w:rFonts w:hint="eastAsia"/>
              </w:rPr>
              <w:t>The Right To Be Alone.</w:t>
            </w:r>
            <w:r>
              <w:rPr>
                <w:rFonts w:hint="eastAsia"/>
              </w:rPr>
              <w:t>）」，說明了隱私權的精神。</w:t>
            </w:r>
          </w:p>
          <w:p w14:paraId="221F6A03" w14:textId="77777777" w:rsidR="005E61C8" w:rsidRDefault="005E61C8" w:rsidP="00ED10DD">
            <w:pPr>
              <w:spacing w:line="315" w:lineRule="exact"/>
              <w:ind w:leftChars="50" w:left="316" w:rightChars="50" w:right="105" w:hangingChars="100" w:hanging="211"/>
              <w:rPr>
                <w:rFonts w:hint="eastAsia"/>
              </w:rPr>
            </w:pPr>
            <w:r>
              <w:rPr>
                <w:rFonts w:hint="eastAsia"/>
              </w:rPr>
              <w:t>二、個資法亦應保障個人資料自主決定權，每個人都有權利決定是否要揭露其個人資料，允許其個人資料被何人使用，如何被使用，在哪一段時間使用其個人資料等等。利用他人的個資時，亦要等同對待，充分告知當事人其個資被運用的資訊。</w:t>
            </w:r>
          </w:p>
        </w:tc>
      </w:tr>
      <w:tr w:rsidR="00BD5A57" w14:paraId="2826DBA5" w14:textId="77777777" w:rsidTr="00ED10DD">
        <w:tc>
          <w:tcPr>
            <w:tcW w:w="3042" w:type="dxa"/>
          </w:tcPr>
          <w:p w14:paraId="75B00661" w14:textId="77777777" w:rsidR="00BD5A57" w:rsidRPr="00ED10DD" w:rsidRDefault="00BD5A57" w:rsidP="00BD5A57">
            <w:pPr>
              <w:spacing w:line="305" w:lineRule="exact"/>
              <w:ind w:leftChars="50" w:left="316" w:rightChars="50" w:right="105" w:hangingChars="100" w:hanging="211"/>
              <w:rPr>
                <w:rFonts w:hint="eastAsia"/>
                <w:u w:val="single"/>
              </w:rPr>
            </w:pPr>
            <w:r>
              <w:rPr>
                <w:rFonts w:hint="eastAsia"/>
              </w:rPr>
              <w:pict w14:anchorId="77E4AE43">
                <v:line id="DW5652996" o:spid="_x0000_s1045" style="position:absolute;left:0;text-align:left;z-index:251657216;mso-position-horizontal-relative:text;mso-position-vertical-relative:text" from="-2.2pt,336.9pt" to="455.6pt,336.9pt" strokeweight=".5pt"/>
              </w:pict>
            </w:r>
            <w:r>
              <w:rPr>
                <w:rFonts w:hint="eastAsia"/>
              </w:rPr>
              <w:t>第十二條　公務機關或非公務機關違反本法規定</w:t>
            </w:r>
            <w:r w:rsidRPr="00ED10DD">
              <w:rPr>
                <w:rFonts w:hint="eastAsia"/>
                <w:u w:val="single"/>
              </w:rPr>
              <w:t>或因管理疏失、其他因素</w:t>
            </w:r>
            <w:r>
              <w:rPr>
                <w:rFonts w:hint="eastAsia"/>
              </w:rPr>
              <w:t>，致個人資料被竊取、洩漏、竄改或其他侵害者，應</w:t>
            </w:r>
            <w:r w:rsidRPr="00ED10DD">
              <w:rPr>
                <w:rFonts w:hint="eastAsia"/>
                <w:u w:val="single"/>
              </w:rPr>
              <w:t>於七十二小時內通知當事人並通報主管機關。於事件查明後應將調查報告、相關處置辦法以適當方式告知當事人，並協助辦理權利損害救濟。</w:t>
            </w:r>
          </w:p>
          <w:p w14:paraId="7CF19FE9" w14:textId="77777777" w:rsidR="00BD5A57" w:rsidRDefault="00BD5A57" w:rsidP="00BD5A57">
            <w:pPr>
              <w:spacing w:line="305" w:lineRule="exact"/>
              <w:ind w:leftChars="150" w:left="316" w:rightChars="50" w:right="105" w:firstLineChars="200" w:firstLine="422"/>
              <w:rPr>
                <w:rFonts w:hint="eastAsia"/>
              </w:rPr>
            </w:pPr>
            <w:r w:rsidRPr="00ED10DD">
              <w:rPr>
                <w:rFonts w:hint="eastAsia"/>
                <w:u w:val="single"/>
              </w:rPr>
              <w:t>公務機關或非公務機關發生個人資料侵害事件後，應於查明事件後十日內提交改善計畫呈報主管機關備查，並於改善計畫執行完成後十日內呈報主管機關。</w:t>
            </w:r>
          </w:p>
        </w:tc>
        <w:tc>
          <w:tcPr>
            <w:tcW w:w="3043" w:type="dxa"/>
          </w:tcPr>
          <w:p w14:paraId="5C90A468" w14:textId="77777777" w:rsidR="00BD5A57" w:rsidRDefault="00BD5A57" w:rsidP="00BD5A57">
            <w:pPr>
              <w:spacing w:line="305" w:lineRule="exact"/>
              <w:ind w:leftChars="50" w:left="316" w:rightChars="50" w:right="105" w:hangingChars="100" w:hanging="211"/>
              <w:rPr>
                <w:rFonts w:hint="eastAsia"/>
              </w:rPr>
            </w:pPr>
            <w:r>
              <w:rPr>
                <w:rFonts w:hint="eastAsia"/>
              </w:rPr>
              <w:t>第十二條　公務機關或非公務機關違反本法規定，致個人資料被竊取、洩漏、竄改或其他侵害者，應查明後以適當方式通知當事人。</w:t>
            </w:r>
          </w:p>
        </w:tc>
        <w:tc>
          <w:tcPr>
            <w:tcW w:w="3043" w:type="dxa"/>
          </w:tcPr>
          <w:p w14:paraId="33FFFFE0" w14:textId="77777777" w:rsidR="00BD5A57" w:rsidRDefault="00BD5A57" w:rsidP="00BD5A57">
            <w:pPr>
              <w:spacing w:line="305" w:lineRule="exact"/>
              <w:ind w:leftChars="50" w:left="316" w:rightChars="50" w:right="105" w:hangingChars="100" w:hanging="211"/>
              <w:rPr>
                <w:rFonts w:hint="eastAsia"/>
              </w:rPr>
            </w:pPr>
            <w:r>
              <w:rPr>
                <w:rFonts w:hint="eastAsia"/>
              </w:rPr>
              <w:t>一、考量近期幾次重大個資事項，相關機關因為現行本條規範「待查明後通知」而往往未在第一時間通知當事人，而「查明」亦牽涉到司法機關、檢調機關、行政監理機關之既有程序曠日費時，惟於中相關當事人恐因個資外洩造成重大人權損失，故修改本條，以確保被害人有救濟機制。</w:t>
            </w:r>
          </w:p>
          <w:p w14:paraId="7F0802E5" w14:textId="77777777" w:rsidR="00BD5A57" w:rsidRDefault="00BD5A57" w:rsidP="00BD5A57">
            <w:pPr>
              <w:spacing w:line="305" w:lineRule="exact"/>
              <w:ind w:leftChars="50" w:left="316" w:rightChars="50" w:right="105" w:hangingChars="100" w:hanging="211"/>
              <w:rPr>
                <w:rFonts w:hint="eastAsia"/>
              </w:rPr>
            </w:pPr>
            <w:r>
              <w:rPr>
                <w:rFonts w:hint="eastAsia"/>
              </w:rPr>
              <w:t>二、考照歐盟</w:t>
            </w:r>
            <w:r>
              <w:rPr>
                <w:rFonts w:hint="eastAsia"/>
              </w:rPr>
              <w:t>GDPR</w:t>
            </w:r>
            <w:r>
              <w:rPr>
                <w:rFonts w:hint="eastAsia"/>
              </w:rPr>
              <w:t>個資侵害事故通報與通知處理原則，增訂公務機關或非公務機關應於外洩事件發生七十二小時內通知，並公告處置辦法及協助權利損害救濟程序。</w:t>
            </w:r>
          </w:p>
          <w:p w14:paraId="7164192E" w14:textId="77777777" w:rsidR="00BD5A57" w:rsidRDefault="00BD5A57" w:rsidP="00BD5A57">
            <w:pPr>
              <w:spacing w:line="305" w:lineRule="exact"/>
              <w:ind w:leftChars="50" w:left="316" w:rightChars="50" w:right="105" w:hangingChars="100" w:hanging="211"/>
              <w:rPr>
                <w:rFonts w:hint="eastAsia"/>
              </w:rPr>
            </w:pPr>
            <w:r>
              <w:rPr>
                <w:rFonts w:hint="eastAsia"/>
              </w:rPr>
              <w:t>三、新增公務機關或非公務機關發生個人資料侵害事件後，應提出具體改善計畫，送主管機關備查之規範。</w:t>
            </w:r>
          </w:p>
        </w:tc>
      </w:tr>
      <w:tr w:rsidR="005E61C8" w14:paraId="4671AB9B" w14:textId="77777777" w:rsidTr="00ED10DD">
        <w:tc>
          <w:tcPr>
            <w:tcW w:w="3042" w:type="dxa"/>
          </w:tcPr>
          <w:p w14:paraId="75C50C00" w14:textId="77777777" w:rsidR="005E61C8" w:rsidRDefault="00BD5A57" w:rsidP="00ED10DD">
            <w:pPr>
              <w:spacing w:line="315" w:lineRule="exact"/>
              <w:ind w:leftChars="50" w:left="316" w:rightChars="50" w:right="105" w:hangingChars="100" w:hanging="211"/>
              <w:rPr>
                <w:rFonts w:hint="eastAsia"/>
              </w:rPr>
            </w:pPr>
            <w:r>
              <w:rPr>
                <w:rFonts w:hint="eastAsia"/>
              </w:rPr>
              <w:pict w14:anchorId="1AFE37DA">
                <v:line id="DW191308" o:spid="_x0000_s1044" style="position:absolute;left:0;text-align:left;z-index:251656192;mso-position-horizontal-relative:text;mso-position-vertical-relative:text" from="-2.35pt,-1.4pt" to="455.45pt,-1.4pt" strokeweight=".5pt"/>
              </w:pict>
            </w:r>
            <w:r w:rsidR="005E61C8">
              <w:rPr>
                <w:rFonts w:hint="eastAsia"/>
              </w:rPr>
              <w:t>第四十一條　意圖為自己或第三人不法之利益或損害他人之利益，而違反第六條第一項、第十五條、第十六條、第十九條、第二十條第一項規定，或中央目的事業主管機關依第二十一條限制國際傳輸之命令或處分，足生損害於他人者，處五年以下有期徒刑，得併科新臺幣</w:t>
            </w:r>
            <w:r w:rsidR="005E61C8" w:rsidRPr="00ED10DD">
              <w:rPr>
                <w:rFonts w:hint="eastAsia"/>
                <w:u w:val="single"/>
              </w:rPr>
              <w:t>一百五十</w:t>
            </w:r>
            <w:r w:rsidR="005E61C8">
              <w:rPr>
                <w:rFonts w:hint="eastAsia"/>
              </w:rPr>
              <w:t>萬元以下罰金。</w:t>
            </w:r>
          </w:p>
        </w:tc>
        <w:tc>
          <w:tcPr>
            <w:tcW w:w="3043" w:type="dxa"/>
          </w:tcPr>
          <w:p w14:paraId="236A4BA5" w14:textId="77777777" w:rsidR="005E61C8" w:rsidRDefault="005E61C8" w:rsidP="00ED10DD">
            <w:pPr>
              <w:spacing w:line="315" w:lineRule="exact"/>
              <w:ind w:leftChars="50" w:left="316" w:rightChars="50" w:right="105" w:hangingChars="100" w:hanging="211"/>
              <w:rPr>
                <w:rFonts w:hint="eastAsia"/>
              </w:rPr>
            </w:pPr>
            <w:r>
              <w:rPr>
                <w:rFonts w:hint="eastAsia"/>
              </w:rPr>
              <w:t>第四十一條　意圖為自己或第三人不法之利益或損害他人之利益，而違反第六條第一項、第十五條、第十六條、第十九條、第二十條第一項規定，或中央目的事業主管機關依第二十一條限制國際傳輸之命令或處分，足生損害於他人者，處五年以下有期徒刑，得併科新臺幣</w:t>
            </w:r>
            <w:r w:rsidRPr="00246BEB">
              <w:rPr>
                <w:rFonts w:hint="eastAsia"/>
                <w:u w:val="single"/>
              </w:rPr>
              <w:t>一</w:t>
            </w:r>
            <w:r>
              <w:rPr>
                <w:rFonts w:hint="eastAsia"/>
              </w:rPr>
              <w:t>百萬元以下罰金。</w:t>
            </w:r>
          </w:p>
        </w:tc>
        <w:tc>
          <w:tcPr>
            <w:tcW w:w="3043" w:type="dxa"/>
          </w:tcPr>
          <w:p w14:paraId="3FE4C54B" w14:textId="77777777" w:rsidR="005E61C8" w:rsidRDefault="005E61C8" w:rsidP="00ED10DD">
            <w:pPr>
              <w:spacing w:line="315" w:lineRule="exact"/>
              <w:ind w:leftChars="50" w:left="105" w:rightChars="50" w:right="105"/>
              <w:rPr>
                <w:rFonts w:hint="eastAsia"/>
              </w:rPr>
            </w:pPr>
            <w:r>
              <w:rPr>
                <w:rFonts w:hint="eastAsia"/>
              </w:rPr>
              <w:t>依本法現行第四十一條規定，就違反第六條第一項、第十五條、第十六條、第十九條、第二十條第一項規定，或中央目的事業主管機關依第二十一條限制國際傳輸之命令或處分，足生損害於他人者，目前其罰金僅處得併科新臺幣一百萬元以下，對非公務機關，尤其企業，有過輕之虞。故修正「個人資料保護法第四十一條」提高罰鍰金額上限至新臺幣一百五十萬元。</w:t>
            </w:r>
          </w:p>
        </w:tc>
      </w:tr>
      <w:tr w:rsidR="005E61C8" w14:paraId="7268E482" w14:textId="77777777" w:rsidTr="00ED10DD">
        <w:tc>
          <w:tcPr>
            <w:tcW w:w="3042" w:type="dxa"/>
          </w:tcPr>
          <w:p w14:paraId="11D13F97" w14:textId="77777777" w:rsidR="005E61C8" w:rsidRDefault="005E61C8" w:rsidP="00ED10DD">
            <w:pPr>
              <w:spacing w:line="315" w:lineRule="exact"/>
              <w:ind w:leftChars="50" w:left="316" w:rightChars="50" w:right="105" w:hangingChars="100" w:hanging="211"/>
              <w:rPr>
                <w:rFonts w:hint="eastAsia"/>
              </w:rPr>
            </w:pPr>
            <w:r>
              <w:rPr>
                <w:rFonts w:hint="eastAsia"/>
              </w:rPr>
              <w:t>第四十七條　非公務機關有下列情事之一者，由中央目的事業主管機關或直轄市、縣（市）政府處新臺幣五萬元以上</w:t>
            </w:r>
            <w:r w:rsidRPr="00ED10DD">
              <w:rPr>
                <w:rFonts w:hint="eastAsia"/>
                <w:u w:val="single"/>
              </w:rPr>
              <w:t>二百</w:t>
            </w:r>
            <w:r>
              <w:rPr>
                <w:rFonts w:hint="eastAsia"/>
              </w:rPr>
              <w:t>萬元以下罰鍰，並令限期改正，屆期未改正者，按次處罰之：</w:t>
            </w:r>
          </w:p>
          <w:p w14:paraId="23813503" w14:textId="77777777" w:rsidR="005E61C8" w:rsidRDefault="005E61C8" w:rsidP="00ED10DD">
            <w:pPr>
              <w:spacing w:line="315" w:lineRule="exact"/>
              <w:ind w:leftChars="150" w:left="527" w:rightChars="50" w:right="105" w:hangingChars="100" w:hanging="211"/>
              <w:rPr>
                <w:rFonts w:hint="eastAsia"/>
              </w:rPr>
            </w:pPr>
            <w:r>
              <w:rPr>
                <w:rFonts w:hint="eastAsia"/>
              </w:rPr>
              <w:t>一、違反第六條第一項規定。</w:t>
            </w:r>
          </w:p>
          <w:p w14:paraId="2EDB6D90" w14:textId="77777777" w:rsidR="005E61C8" w:rsidRDefault="005E61C8" w:rsidP="00ED10DD">
            <w:pPr>
              <w:spacing w:line="315" w:lineRule="exact"/>
              <w:ind w:leftChars="150" w:left="527" w:rightChars="50" w:right="105" w:hangingChars="100" w:hanging="211"/>
              <w:rPr>
                <w:rFonts w:hint="eastAsia"/>
              </w:rPr>
            </w:pPr>
            <w:r>
              <w:rPr>
                <w:rFonts w:hint="eastAsia"/>
              </w:rPr>
              <w:t>二、違反第十九條規定。</w:t>
            </w:r>
          </w:p>
          <w:p w14:paraId="3306ED01" w14:textId="77777777" w:rsidR="005E61C8" w:rsidRDefault="005E61C8" w:rsidP="00ED10DD">
            <w:pPr>
              <w:spacing w:line="315" w:lineRule="exact"/>
              <w:ind w:leftChars="150" w:left="527" w:rightChars="50" w:right="105" w:hangingChars="100" w:hanging="211"/>
              <w:rPr>
                <w:rFonts w:hint="eastAsia"/>
              </w:rPr>
            </w:pPr>
            <w:r>
              <w:rPr>
                <w:rFonts w:hint="eastAsia"/>
              </w:rPr>
              <w:t>三、違反第二十條第一項規定。</w:t>
            </w:r>
          </w:p>
          <w:p w14:paraId="2BBF01FA" w14:textId="77777777" w:rsidR="005E61C8" w:rsidRDefault="005E61C8" w:rsidP="00ED10DD">
            <w:pPr>
              <w:spacing w:line="315" w:lineRule="exact"/>
              <w:ind w:leftChars="150" w:left="527" w:rightChars="50" w:right="105" w:hangingChars="100" w:hanging="211"/>
              <w:rPr>
                <w:rFonts w:hint="eastAsia"/>
              </w:rPr>
            </w:pPr>
            <w:r>
              <w:rPr>
                <w:rFonts w:hint="eastAsia"/>
              </w:rPr>
              <w:t>四、違反中央目的事業主管機關依第二十一條規定限制國際傳輸之命令或處分。</w:t>
            </w:r>
          </w:p>
        </w:tc>
        <w:tc>
          <w:tcPr>
            <w:tcW w:w="3043" w:type="dxa"/>
          </w:tcPr>
          <w:p w14:paraId="59BB99A7" w14:textId="77777777" w:rsidR="005E61C8" w:rsidRDefault="005E61C8" w:rsidP="00ED10DD">
            <w:pPr>
              <w:spacing w:line="315" w:lineRule="exact"/>
              <w:ind w:leftChars="50" w:left="316" w:rightChars="50" w:right="105" w:hangingChars="100" w:hanging="211"/>
              <w:rPr>
                <w:rFonts w:hint="eastAsia"/>
              </w:rPr>
            </w:pPr>
            <w:r>
              <w:rPr>
                <w:rFonts w:hint="eastAsia"/>
              </w:rPr>
              <w:t>第四十七條　非公務機關有下列情事之一者，由中央目的事業主管機關或直轄市、縣（市）政府處新臺幣五萬元以上</w:t>
            </w:r>
            <w:r w:rsidRPr="00ED10DD">
              <w:rPr>
                <w:rFonts w:hint="eastAsia"/>
                <w:u w:val="single"/>
              </w:rPr>
              <w:t>五十</w:t>
            </w:r>
            <w:r>
              <w:rPr>
                <w:rFonts w:hint="eastAsia"/>
              </w:rPr>
              <w:t>萬元以下罰鍰，並令限期改正，屆期未改正者，按次處罰之：</w:t>
            </w:r>
          </w:p>
          <w:p w14:paraId="0D02809A" w14:textId="77777777" w:rsidR="005E61C8" w:rsidRDefault="005E61C8" w:rsidP="00ED10DD">
            <w:pPr>
              <w:spacing w:line="315" w:lineRule="exact"/>
              <w:ind w:leftChars="150" w:left="527" w:rightChars="50" w:right="105" w:hangingChars="100" w:hanging="211"/>
              <w:rPr>
                <w:rFonts w:hint="eastAsia"/>
              </w:rPr>
            </w:pPr>
            <w:r>
              <w:rPr>
                <w:rFonts w:hint="eastAsia"/>
              </w:rPr>
              <w:t>一、違反第六條第一項規定。</w:t>
            </w:r>
          </w:p>
          <w:p w14:paraId="340C3AC2" w14:textId="77777777" w:rsidR="005E61C8" w:rsidRDefault="005E61C8" w:rsidP="00ED10DD">
            <w:pPr>
              <w:spacing w:line="315" w:lineRule="exact"/>
              <w:ind w:leftChars="150" w:left="527" w:rightChars="50" w:right="105" w:hangingChars="100" w:hanging="211"/>
              <w:rPr>
                <w:rFonts w:hint="eastAsia"/>
              </w:rPr>
            </w:pPr>
            <w:r>
              <w:rPr>
                <w:rFonts w:hint="eastAsia"/>
              </w:rPr>
              <w:t>二、違反第十九條規定。</w:t>
            </w:r>
          </w:p>
          <w:p w14:paraId="543701C3" w14:textId="77777777" w:rsidR="005E61C8" w:rsidRDefault="005E61C8" w:rsidP="00ED10DD">
            <w:pPr>
              <w:spacing w:line="315" w:lineRule="exact"/>
              <w:ind w:leftChars="150" w:left="527" w:rightChars="50" w:right="105" w:hangingChars="100" w:hanging="211"/>
              <w:rPr>
                <w:rFonts w:hint="eastAsia"/>
              </w:rPr>
            </w:pPr>
            <w:r>
              <w:rPr>
                <w:rFonts w:hint="eastAsia"/>
              </w:rPr>
              <w:t>三、違反第二十條第一項規定。</w:t>
            </w:r>
          </w:p>
          <w:p w14:paraId="5D4B7526" w14:textId="77777777" w:rsidR="005E61C8" w:rsidRDefault="005E61C8" w:rsidP="00ED10DD">
            <w:pPr>
              <w:spacing w:line="315" w:lineRule="exact"/>
              <w:ind w:leftChars="150" w:left="527" w:rightChars="50" w:right="105" w:hangingChars="100" w:hanging="211"/>
              <w:rPr>
                <w:rFonts w:hint="eastAsia"/>
              </w:rPr>
            </w:pPr>
            <w:r>
              <w:rPr>
                <w:rFonts w:hint="eastAsia"/>
              </w:rPr>
              <w:t>四、違反中央目的事業主管機關依第二十一條規定限制國際傳輸之命令或處分。</w:t>
            </w:r>
          </w:p>
        </w:tc>
        <w:tc>
          <w:tcPr>
            <w:tcW w:w="3043" w:type="dxa"/>
          </w:tcPr>
          <w:p w14:paraId="32DA0E71" w14:textId="77777777" w:rsidR="005E61C8" w:rsidRDefault="005E61C8" w:rsidP="00ED10DD">
            <w:pPr>
              <w:spacing w:line="315" w:lineRule="exact"/>
              <w:ind w:leftChars="50" w:left="105" w:rightChars="50" w:right="105"/>
              <w:rPr>
                <w:rFonts w:hint="eastAsia"/>
              </w:rPr>
            </w:pPr>
            <w:r>
              <w:rPr>
                <w:rFonts w:hint="eastAsia"/>
              </w:rPr>
              <w:t>依本法現行第四十七條規定，就違反本法第六條第一項、第十九條及第二十條第一項，與違反中央目的事業主管機關依第二十一條規定限制國際傳輸之命令或處分者，目前最高僅可處新臺幣五十萬元罰鍰，有過輕之虞。為增強對非公務機關，尤其企業之懲罰效果，爰提高「個人資料保護法第四十七條」罰鍰上限四倍至新臺幣二百萬元。</w:t>
            </w:r>
          </w:p>
        </w:tc>
      </w:tr>
      <w:tr w:rsidR="005E61C8" w14:paraId="739AA3F1" w14:textId="77777777" w:rsidTr="00ED10DD">
        <w:tc>
          <w:tcPr>
            <w:tcW w:w="3042" w:type="dxa"/>
          </w:tcPr>
          <w:p w14:paraId="3D1338CD" w14:textId="77777777" w:rsidR="005E61C8" w:rsidRDefault="005E61C8" w:rsidP="00ED10DD">
            <w:pPr>
              <w:spacing w:line="315" w:lineRule="exact"/>
              <w:ind w:leftChars="50" w:left="316" w:rightChars="50" w:right="105" w:hangingChars="100" w:hanging="211"/>
              <w:rPr>
                <w:rFonts w:hint="eastAsia"/>
              </w:rPr>
            </w:pPr>
            <w:r>
              <w:rPr>
                <w:rFonts w:hint="eastAsia"/>
              </w:rPr>
              <w:t>第四十八條　非公務機關有下列情事之一者，由中央目的事業主管機關或直轄市、縣（市）政府限期改正，屆期未改正者，按次處新臺幣二萬元以上</w:t>
            </w:r>
            <w:r w:rsidRPr="00ED10DD">
              <w:rPr>
                <w:rFonts w:hint="eastAsia"/>
                <w:u w:val="single"/>
              </w:rPr>
              <w:t>五十</w:t>
            </w:r>
            <w:r>
              <w:rPr>
                <w:rFonts w:hint="eastAsia"/>
              </w:rPr>
              <w:t>萬元以下罰鍰：</w:t>
            </w:r>
          </w:p>
          <w:p w14:paraId="2576E7C4" w14:textId="77777777" w:rsidR="005E61C8" w:rsidRDefault="005E61C8" w:rsidP="00ED10DD">
            <w:pPr>
              <w:spacing w:line="315" w:lineRule="exact"/>
              <w:ind w:leftChars="150" w:left="527" w:rightChars="50" w:right="105" w:hangingChars="100" w:hanging="211"/>
              <w:rPr>
                <w:rFonts w:hint="eastAsia"/>
              </w:rPr>
            </w:pPr>
            <w:r>
              <w:rPr>
                <w:rFonts w:hint="eastAsia"/>
              </w:rPr>
              <w:t>一、違反第八條或第九條規定。</w:t>
            </w:r>
          </w:p>
          <w:p w14:paraId="5DA61521" w14:textId="77777777" w:rsidR="005E61C8" w:rsidRDefault="005E61C8" w:rsidP="00ED10DD">
            <w:pPr>
              <w:spacing w:line="315" w:lineRule="exact"/>
              <w:ind w:leftChars="150" w:left="527" w:rightChars="50" w:right="105" w:hangingChars="100" w:hanging="211"/>
              <w:rPr>
                <w:rFonts w:hint="eastAsia"/>
              </w:rPr>
            </w:pPr>
            <w:r>
              <w:rPr>
                <w:rFonts w:hint="eastAsia"/>
              </w:rPr>
              <w:t>二、違反第十條、第十一條、第十二條或第十三條規定。</w:t>
            </w:r>
          </w:p>
          <w:p w14:paraId="47858567" w14:textId="77777777" w:rsidR="005E61C8" w:rsidRDefault="005E61C8" w:rsidP="00ED10DD">
            <w:pPr>
              <w:spacing w:line="315" w:lineRule="exact"/>
              <w:ind w:leftChars="150" w:left="527" w:rightChars="50" w:right="105" w:hangingChars="100" w:hanging="211"/>
              <w:rPr>
                <w:rFonts w:hint="eastAsia"/>
              </w:rPr>
            </w:pPr>
            <w:r>
              <w:rPr>
                <w:rFonts w:hint="eastAsia"/>
              </w:rPr>
              <w:t>三、違反第二十條第二項或第三項規定。</w:t>
            </w:r>
          </w:p>
          <w:p w14:paraId="685BA844" w14:textId="77777777" w:rsidR="005E61C8" w:rsidRDefault="005E61C8" w:rsidP="00ED10DD">
            <w:pPr>
              <w:spacing w:line="315" w:lineRule="exact"/>
              <w:ind w:leftChars="150" w:left="316" w:rightChars="50" w:right="105" w:firstLineChars="200" w:firstLine="422"/>
              <w:rPr>
                <w:rFonts w:hint="eastAsia"/>
              </w:rPr>
            </w:pPr>
            <w:r>
              <w:rPr>
                <w:rFonts w:hint="eastAsia"/>
              </w:rPr>
              <w:t>非公務機關違反第二十七條第一項或未依第二項訂定個人資料檔案安全維護計畫或業務終止後個人資料處理</w:t>
            </w:r>
            <w:r w:rsidRPr="00E6016E">
              <w:rPr>
                <w:rFonts w:hint="eastAsia"/>
                <w:spacing w:val="2"/>
              </w:rPr>
              <w:t>方法者，由中央目的事業主管機關或直轄市、縣</w:t>
            </w:r>
            <w:r>
              <w:rPr>
                <w:rFonts w:hint="eastAsia"/>
              </w:rPr>
              <w:t>（市）政府處新臺幣二萬元以上二百萬元以下罰鍰，並令其限期改正，屆期未改正者，按次處新臺幣十五萬元以上一千五百萬元以下罰鍰。</w:t>
            </w:r>
          </w:p>
          <w:p w14:paraId="1F532F77" w14:textId="77777777" w:rsidR="005E61C8" w:rsidRDefault="005E61C8" w:rsidP="00ED10DD">
            <w:pPr>
              <w:spacing w:line="315" w:lineRule="exact"/>
              <w:ind w:leftChars="150" w:left="316" w:rightChars="50" w:right="105" w:firstLineChars="200" w:firstLine="422"/>
              <w:rPr>
                <w:rFonts w:hint="eastAsia"/>
              </w:rPr>
            </w:pPr>
            <w:r>
              <w:rPr>
                <w:rFonts w:hint="eastAsia"/>
              </w:rPr>
              <w:t>非公務機關違反第二十七條第一項或未依第二項訂定個人資料檔案安全維護計畫或業務終止後個人資料處理方法，其情節重大者，由中央目的事業主管機關或直轄市、縣（市）政府處新臺幣十五萬元以上一千五百萬元以下罰鍰，並令其限期改正，屆期未改正者，按次處罰。</w:t>
            </w:r>
          </w:p>
        </w:tc>
        <w:tc>
          <w:tcPr>
            <w:tcW w:w="3043" w:type="dxa"/>
          </w:tcPr>
          <w:p w14:paraId="5550BE3F" w14:textId="77777777" w:rsidR="005E61C8" w:rsidRDefault="005E61C8" w:rsidP="00ED10DD">
            <w:pPr>
              <w:spacing w:line="315" w:lineRule="exact"/>
              <w:ind w:leftChars="50" w:left="316" w:rightChars="50" w:right="105" w:hangingChars="100" w:hanging="211"/>
              <w:rPr>
                <w:rFonts w:hint="eastAsia"/>
              </w:rPr>
            </w:pPr>
            <w:r>
              <w:rPr>
                <w:rFonts w:hint="eastAsia"/>
              </w:rPr>
              <w:t>第四十八條　非公務機關有下列情事之一者，由中央目的事業主管機關或直轄市、縣（市）政府限期改正，屆期未改正者，按次處新臺幣二萬元以上</w:t>
            </w:r>
            <w:r w:rsidRPr="00ED10DD">
              <w:rPr>
                <w:rFonts w:hint="eastAsia"/>
                <w:u w:val="single"/>
              </w:rPr>
              <w:t>二十</w:t>
            </w:r>
            <w:r>
              <w:rPr>
                <w:rFonts w:hint="eastAsia"/>
              </w:rPr>
              <w:t>萬元以下罰鍰：</w:t>
            </w:r>
          </w:p>
          <w:p w14:paraId="159F64CF" w14:textId="77777777" w:rsidR="005E61C8" w:rsidRDefault="005E61C8" w:rsidP="00ED10DD">
            <w:pPr>
              <w:spacing w:line="315" w:lineRule="exact"/>
              <w:ind w:leftChars="150" w:left="527" w:rightChars="50" w:right="105" w:hangingChars="100" w:hanging="211"/>
              <w:rPr>
                <w:rFonts w:hint="eastAsia"/>
              </w:rPr>
            </w:pPr>
            <w:r>
              <w:rPr>
                <w:rFonts w:hint="eastAsia"/>
              </w:rPr>
              <w:t>一、違反第八條或第九條規定。</w:t>
            </w:r>
          </w:p>
          <w:p w14:paraId="1EEB1E96" w14:textId="77777777" w:rsidR="005E61C8" w:rsidRDefault="005E61C8" w:rsidP="00ED10DD">
            <w:pPr>
              <w:spacing w:line="315" w:lineRule="exact"/>
              <w:ind w:leftChars="150" w:left="527" w:rightChars="50" w:right="105" w:hangingChars="100" w:hanging="211"/>
              <w:rPr>
                <w:rFonts w:hint="eastAsia"/>
              </w:rPr>
            </w:pPr>
            <w:r>
              <w:rPr>
                <w:rFonts w:hint="eastAsia"/>
              </w:rPr>
              <w:t>二、違反第十條、第十一條、第十二條或第十三條規定。</w:t>
            </w:r>
          </w:p>
          <w:p w14:paraId="3D011B9C" w14:textId="77777777" w:rsidR="005E61C8" w:rsidRDefault="005E61C8" w:rsidP="00ED10DD">
            <w:pPr>
              <w:spacing w:line="315" w:lineRule="exact"/>
              <w:ind w:leftChars="150" w:left="527" w:rightChars="50" w:right="105" w:hangingChars="100" w:hanging="211"/>
              <w:rPr>
                <w:rFonts w:hint="eastAsia"/>
              </w:rPr>
            </w:pPr>
            <w:r>
              <w:rPr>
                <w:rFonts w:hint="eastAsia"/>
              </w:rPr>
              <w:t>三、違反第二十條第二項或第三項規定。</w:t>
            </w:r>
          </w:p>
          <w:p w14:paraId="6E8D1592" w14:textId="77777777" w:rsidR="005E61C8" w:rsidRDefault="005E61C8" w:rsidP="00ED10DD">
            <w:pPr>
              <w:spacing w:line="315" w:lineRule="exact"/>
              <w:ind w:leftChars="150" w:left="316" w:rightChars="50" w:right="105" w:firstLineChars="200" w:firstLine="422"/>
              <w:rPr>
                <w:rFonts w:hint="eastAsia"/>
              </w:rPr>
            </w:pPr>
            <w:r>
              <w:rPr>
                <w:rFonts w:hint="eastAsia"/>
              </w:rPr>
              <w:t>非公務機關違反第二十七條第一項或未依第二項訂定個人資料檔案安全維護計畫或業務終止後個人資料處理</w:t>
            </w:r>
            <w:r w:rsidRPr="00E6016E">
              <w:rPr>
                <w:rFonts w:hint="eastAsia"/>
                <w:spacing w:val="2"/>
              </w:rPr>
              <w:t>方法者，由中央目的事業主管機關或直轄市、縣</w:t>
            </w:r>
            <w:r>
              <w:rPr>
                <w:rFonts w:hint="eastAsia"/>
              </w:rPr>
              <w:t>（市）政府處新臺幣二萬元以上二百萬元以下罰鍰，並令其限期改正，屆期未改正者，按次處新臺幣十五萬元以上一千五百萬元以下罰鍰。</w:t>
            </w:r>
          </w:p>
          <w:p w14:paraId="35818371" w14:textId="77777777" w:rsidR="005E61C8" w:rsidRDefault="005E61C8" w:rsidP="00ED10DD">
            <w:pPr>
              <w:spacing w:line="315" w:lineRule="exact"/>
              <w:ind w:leftChars="150" w:left="316" w:rightChars="50" w:right="105" w:firstLineChars="200" w:firstLine="422"/>
              <w:rPr>
                <w:rFonts w:hint="eastAsia"/>
              </w:rPr>
            </w:pPr>
            <w:r>
              <w:rPr>
                <w:rFonts w:hint="eastAsia"/>
              </w:rPr>
              <w:t>非公務機關違反第二十七條第一項或未依第二項訂定個人資料檔案安全維護計畫或業務終止後個人資料處理方法，其情節重大者，由中央目的事業主管機關或直轄市、縣（市）政府處新臺幣十五萬元以上一千五百萬元以下罰鍰，並令其限期改正，屆期未改正者，按次處罰。</w:t>
            </w:r>
          </w:p>
        </w:tc>
        <w:tc>
          <w:tcPr>
            <w:tcW w:w="3043" w:type="dxa"/>
          </w:tcPr>
          <w:p w14:paraId="449C5433" w14:textId="77777777" w:rsidR="005E61C8" w:rsidRDefault="005E61C8" w:rsidP="00ED10DD">
            <w:pPr>
              <w:spacing w:line="315" w:lineRule="exact"/>
              <w:ind w:leftChars="50" w:left="316" w:rightChars="50" w:right="105" w:hangingChars="100" w:hanging="211"/>
              <w:rPr>
                <w:rFonts w:hint="eastAsia"/>
              </w:rPr>
            </w:pPr>
            <w:r>
              <w:rPr>
                <w:rFonts w:hint="eastAsia"/>
              </w:rPr>
              <w:t>一、根據個人資料保護法第二十七條第一及第二項規定：非公務機關保有個人資料檔案者，應採行適當之安全措施，防止個人資料被竊取、竄改、毀損、滅失或洩漏、中央目的事業主管機關得指定非公務機關訂定個人資料檔案安全維護計畫或業務終止後個人資料處理方法。</w:t>
            </w:r>
          </w:p>
          <w:p w14:paraId="3C5713AD" w14:textId="77777777" w:rsidR="005E61C8" w:rsidRDefault="005E61C8" w:rsidP="00ED10DD">
            <w:pPr>
              <w:spacing w:line="315" w:lineRule="exact"/>
              <w:ind w:leftChars="50" w:left="316" w:rightChars="50" w:right="105" w:hangingChars="100" w:hanging="211"/>
              <w:rPr>
                <w:rFonts w:hint="eastAsia"/>
              </w:rPr>
            </w:pPr>
            <w:r>
              <w:rPr>
                <w:rFonts w:hint="eastAsia"/>
              </w:rPr>
              <w:t>二、以近來的非政府機關個人資料外洩事件觀之，非政府機關除了對於個資法保護的觀念似有待加強，且本法罰</w:t>
            </w:r>
            <w:r w:rsidR="00F87AB4">
              <w:rPr>
                <w:rFonts w:hint="eastAsia"/>
              </w:rPr>
              <w:t>鍰</w:t>
            </w:r>
            <w:r>
              <w:rPr>
                <w:rFonts w:hint="eastAsia"/>
              </w:rPr>
              <w:t>金額偏低，對於非公務機關，尤其企業恐難生警惕之效，是故提高罰鍰，藉此提高非政府行為人為落實規範個人資料之蒐集、處理及利用，並促進個人資料之合理利用目的注意。</w:t>
            </w:r>
          </w:p>
        </w:tc>
      </w:tr>
      <w:tr w:rsidR="005E61C8" w14:paraId="6DD08D6A" w14:textId="77777777" w:rsidTr="00ED10DD">
        <w:tc>
          <w:tcPr>
            <w:tcW w:w="3042" w:type="dxa"/>
          </w:tcPr>
          <w:p w14:paraId="0E905B6D" w14:textId="77777777" w:rsidR="005E61C8" w:rsidRDefault="00BD5A57" w:rsidP="00ED10DD">
            <w:pPr>
              <w:spacing w:line="315" w:lineRule="exact"/>
              <w:ind w:leftChars="50" w:left="316" w:rightChars="50" w:right="105" w:hangingChars="100" w:hanging="211"/>
              <w:rPr>
                <w:rFonts w:hint="eastAsia"/>
              </w:rPr>
            </w:pPr>
            <w:r>
              <w:rPr>
                <w:rFonts w:hint="eastAsia"/>
              </w:rPr>
              <w:pict w14:anchorId="25B1753F">
                <v:line id="DW6064198" o:spid="_x0000_s1046" style="position:absolute;left:0;text-align:left;z-index:251658240;mso-position-horizontal-relative:text;mso-position-vertical-relative:text" from="-2.2pt,127.4pt" to="455.6pt,127.4pt" strokeweight="1.5pt"/>
              </w:pict>
            </w:r>
            <w:r w:rsidR="005E61C8">
              <w:rPr>
                <w:rFonts w:hint="eastAsia"/>
              </w:rPr>
              <w:t>第四十九條　非公務機關無正當</w:t>
            </w:r>
            <w:r w:rsidR="005E61C8" w:rsidRPr="00E6016E">
              <w:rPr>
                <w:rFonts w:hint="eastAsia"/>
                <w:spacing w:val="2"/>
              </w:rPr>
              <w:t>理由違反第二十二條第四項規定者，由中央目的</w:t>
            </w:r>
            <w:r w:rsidR="005E61C8">
              <w:rPr>
                <w:rFonts w:hint="eastAsia"/>
              </w:rPr>
              <w:t>事業主管機關或直轄市、縣（市）政府處新臺幣二萬元以上</w:t>
            </w:r>
            <w:r w:rsidR="005E61C8" w:rsidRPr="00ED10DD">
              <w:rPr>
                <w:rFonts w:hint="eastAsia"/>
                <w:u w:val="single"/>
              </w:rPr>
              <w:t>五十</w:t>
            </w:r>
            <w:r w:rsidR="005E61C8">
              <w:rPr>
                <w:rFonts w:hint="eastAsia"/>
              </w:rPr>
              <w:t>萬元以下罰鍰。</w:t>
            </w:r>
          </w:p>
        </w:tc>
        <w:tc>
          <w:tcPr>
            <w:tcW w:w="3043" w:type="dxa"/>
          </w:tcPr>
          <w:p w14:paraId="53101646" w14:textId="77777777" w:rsidR="005E61C8" w:rsidRDefault="005E61C8" w:rsidP="00ED10DD">
            <w:pPr>
              <w:spacing w:line="315" w:lineRule="exact"/>
              <w:ind w:leftChars="50" w:left="316" w:rightChars="50" w:right="105" w:hangingChars="100" w:hanging="211"/>
              <w:rPr>
                <w:rFonts w:hint="eastAsia"/>
              </w:rPr>
            </w:pPr>
            <w:r>
              <w:rPr>
                <w:rFonts w:hint="eastAsia"/>
              </w:rPr>
              <w:t>第四十九條　非公務機關無正當</w:t>
            </w:r>
            <w:r w:rsidRPr="00E6016E">
              <w:rPr>
                <w:rFonts w:hint="eastAsia"/>
                <w:spacing w:val="2"/>
              </w:rPr>
              <w:t>理由違反第二十二條第四項規定者，由中央目的</w:t>
            </w:r>
            <w:r>
              <w:rPr>
                <w:rFonts w:hint="eastAsia"/>
              </w:rPr>
              <w:t>事業主管機關或直轄市、縣（市）政府處新臺幣二萬元以上二十萬元以下罰鍰。</w:t>
            </w:r>
          </w:p>
        </w:tc>
        <w:tc>
          <w:tcPr>
            <w:tcW w:w="3043" w:type="dxa"/>
          </w:tcPr>
          <w:p w14:paraId="2B3365AE" w14:textId="77777777" w:rsidR="005E61C8" w:rsidRDefault="005E61C8" w:rsidP="00ED10DD">
            <w:pPr>
              <w:spacing w:line="315" w:lineRule="exact"/>
              <w:ind w:leftChars="50" w:left="105" w:rightChars="50" w:right="105"/>
              <w:rPr>
                <w:rFonts w:hint="eastAsia"/>
              </w:rPr>
            </w:pPr>
            <w:r>
              <w:rPr>
                <w:rFonts w:hint="eastAsia"/>
              </w:rPr>
              <w:t>依本法現行第四十九條規定，針對非公務機關，尤其企業就無正當理由違反本法第二十二條第四項規定者，最高僅可處新臺幣二十萬元罰鍰，有過輕之虞，爰提高「個人資料保護法第四十九條」罰鍰上限至新臺幣五十萬元。</w:t>
            </w:r>
          </w:p>
        </w:tc>
      </w:tr>
    </w:tbl>
    <w:p w14:paraId="74CE071A" w14:textId="77777777" w:rsidR="00C35070" w:rsidRDefault="00C35070" w:rsidP="005E61C8">
      <w:pPr>
        <w:rPr>
          <w:rFonts w:hint="eastAsia"/>
        </w:rPr>
      </w:pPr>
    </w:p>
    <w:p w14:paraId="1EF36A5B" w14:textId="77777777" w:rsidR="005E61C8" w:rsidRPr="005E61C8" w:rsidRDefault="0068208B" w:rsidP="005E61C8">
      <w:pPr>
        <w:rPr>
          <w:rFonts w:hint="eastAsia"/>
        </w:rPr>
      </w:pPr>
      <w:r>
        <w:br w:type="page"/>
      </w:r>
    </w:p>
    <w:sectPr w:rsidR="005E61C8" w:rsidRPr="005E61C8" w:rsidSect="005E61C8">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0C309" w14:textId="77777777" w:rsidR="00031ABC" w:rsidRDefault="00031ABC">
      <w:r>
        <w:separator/>
      </w:r>
    </w:p>
  </w:endnote>
  <w:endnote w:type="continuationSeparator" w:id="0">
    <w:p w14:paraId="292072FB" w14:textId="77777777" w:rsidR="00031ABC" w:rsidRDefault="00031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A2A72" w14:textId="77777777" w:rsidR="009D47C0" w:rsidRPr="00610E7C" w:rsidRDefault="00610E7C" w:rsidP="00610E7C">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CCF5B" w14:textId="77777777" w:rsidR="009D47C0" w:rsidRPr="00610E7C" w:rsidRDefault="00610E7C" w:rsidP="00610E7C">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428B0" w14:textId="77777777" w:rsidR="00031ABC" w:rsidRDefault="00031ABC">
      <w:r>
        <w:separator/>
      </w:r>
    </w:p>
  </w:footnote>
  <w:footnote w:type="continuationSeparator" w:id="0">
    <w:p w14:paraId="73E84FE8" w14:textId="77777777" w:rsidR="00031ABC" w:rsidRDefault="00031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B3D741" w14:textId="77777777" w:rsidR="009D47C0" w:rsidRPr="00610E7C" w:rsidRDefault="00610E7C" w:rsidP="00610E7C">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17</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7FAC9" w14:textId="77777777" w:rsidR="009D47C0" w:rsidRPr="00610E7C" w:rsidRDefault="00610E7C" w:rsidP="00610E7C">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17</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392704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0AA8"/>
    <w:rsid w:val="00021974"/>
    <w:rsid w:val="00031ABC"/>
    <w:rsid w:val="000322E4"/>
    <w:rsid w:val="00034179"/>
    <w:rsid w:val="0006260D"/>
    <w:rsid w:val="0007483B"/>
    <w:rsid w:val="00077964"/>
    <w:rsid w:val="00092EFA"/>
    <w:rsid w:val="000B190B"/>
    <w:rsid w:val="000C6344"/>
    <w:rsid w:val="000D2076"/>
    <w:rsid w:val="000E3372"/>
    <w:rsid w:val="000F48AA"/>
    <w:rsid w:val="001132D3"/>
    <w:rsid w:val="001166AB"/>
    <w:rsid w:val="00123301"/>
    <w:rsid w:val="00130626"/>
    <w:rsid w:val="001346DF"/>
    <w:rsid w:val="00134F4A"/>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46BEB"/>
    <w:rsid w:val="00252A12"/>
    <w:rsid w:val="00293B0A"/>
    <w:rsid w:val="002A04DC"/>
    <w:rsid w:val="002A509E"/>
    <w:rsid w:val="002C335B"/>
    <w:rsid w:val="002D1283"/>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61D63"/>
    <w:rsid w:val="00473B4E"/>
    <w:rsid w:val="00485C17"/>
    <w:rsid w:val="004C3D8B"/>
    <w:rsid w:val="004C459D"/>
    <w:rsid w:val="004D78BA"/>
    <w:rsid w:val="004E74DF"/>
    <w:rsid w:val="004F17A8"/>
    <w:rsid w:val="00542984"/>
    <w:rsid w:val="00552448"/>
    <w:rsid w:val="00567555"/>
    <w:rsid w:val="00572D70"/>
    <w:rsid w:val="005B1DB0"/>
    <w:rsid w:val="005C145C"/>
    <w:rsid w:val="005C1B86"/>
    <w:rsid w:val="005E61C8"/>
    <w:rsid w:val="005F160E"/>
    <w:rsid w:val="00610E7C"/>
    <w:rsid w:val="00632430"/>
    <w:rsid w:val="00655703"/>
    <w:rsid w:val="0068208B"/>
    <w:rsid w:val="006873C4"/>
    <w:rsid w:val="0069107C"/>
    <w:rsid w:val="00693F3A"/>
    <w:rsid w:val="006B2CB0"/>
    <w:rsid w:val="006C5130"/>
    <w:rsid w:val="006C7F9F"/>
    <w:rsid w:val="006D7D23"/>
    <w:rsid w:val="006E2402"/>
    <w:rsid w:val="006E3C20"/>
    <w:rsid w:val="006E49FA"/>
    <w:rsid w:val="006F10CF"/>
    <w:rsid w:val="006F5861"/>
    <w:rsid w:val="00722A05"/>
    <w:rsid w:val="00730AA8"/>
    <w:rsid w:val="00732BD2"/>
    <w:rsid w:val="00735FD8"/>
    <w:rsid w:val="00747A4E"/>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83D74"/>
    <w:rsid w:val="008A0C5D"/>
    <w:rsid w:val="008B4209"/>
    <w:rsid w:val="008E326C"/>
    <w:rsid w:val="008E5D88"/>
    <w:rsid w:val="0090241A"/>
    <w:rsid w:val="00926F56"/>
    <w:rsid w:val="00963798"/>
    <w:rsid w:val="00992003"/>
    <w:rsid w:val="009C16B2"/>
    <w:rsid w:val="009C3904"/>
    <w:rsid w:val="009D3F34"/>
    <w:rsid w:val="009D47C0"/>
    <w:rsid w:val="009E10F6"/>
    <w:rsid w:val="00A05B7F"/>
    <w:rsid w:val="00A0600A"/>
    <w:rsid w:val="00A13259"/>
    <w:rsid w:val="00A32A9C"/>
    <w:rsid w:val="00A436CF"/>
    <w:rsid w:val="00A52C9F"/>
    <w:rsid w:val="00A678DC"/>
    <w:rsid w:val="00A80A44"/>
    <w:rsid w:val="00A86BD4"/>
    <w:rsid w:val="00A876DC"/>
    <w:rsid w:val="00AA2ADF"/>
    <w:rsid w:val="00AB1CE7"/>
    <w:rsid w:val="00AB6BDB"/>
    <w:rsid w:val="00AC692A"/>
    <w:rsid w:val="00AC6A09"/>
    <w:rsid w:val="00AD6810"/>
    <w:rsid w:val="00AF1CCC"/>
    <w:rsid w:val="00B15BB5"/>
    <w:rsid w:val="00B1769A"/>
    <w:rsid w:val="00B278AB"/>
    <w:rsid w:val="00B40364"/>
    <w:rsid w:val="00B876BF"/>
    <w:rsid w:val="00BA71D7"/>
    <w:rsid w:val="00BB5684"/>
    <w:rsid w:val="00BD5A57"/>
    <w:rsid w:val="00BE0A55"/>
    <w:rsid w:val="00BF63AF"/>
    <w:rsid w:val="00C201E0"/>
    <w:rsid w:val="00C216C6"/>
    <w:rsid w:val="00C22408"/>
    <w:rsid w:val="00C35070"/>
    <w:rsid w:val="00C50091"/>
    <w:rsid w:val="00C56D95"/>
    <w:rsid w:val="00C84B2E"/>
    <w:rsid w:val="00C9556F"/>
    <w:rsid w:val="00C9653B"/>
    <w:rsid w:val="00CC1BA2"/>
    <w:rsid w:val="00CD541C"/>
    <w:rsid w:val="00CE016C"/>
    <w:rsid w:val="00CE0453"/>
    <w:rsid w:val="00CF12AE"/>
    <w:rsid w:val="00CF6866"/>
    <w:rsid w:val="00D03570"/>
    <w:rsid w:val="00D05F85"/>
    <w:rsid w:val="00D07EA1"/>
    <w:rsid w:val="00D147EB"/>
    <w:rsid w:val="00D22A25"/>
    <w:rsid w:val="00D32121"/>
    <w:rsid w:val="00D542A5"/>
    <w:rsid w:val="00D65F9F"/>
    <w:rsid w:val="00D84D2B"/>
    <w:rsid w:val="00D922B6"/>
    <w:rsid w:val="00DA65B7"/>
    <w:rsid w:val="00DA6A2B"/>
    <w:rsid w:val="00DA7D72"/>
    <w:rsid w:val="00DC1C3F"/>
    <w:rsid w:val="00DC2697"/>
    <w:rsid w:val="00DD4080"/>
    <w:rsid w:val="00DE0D1A"/>
    <w:rsid w:val="00DE53B1"/>
    <w:rsid w:val="00DF37C2"/>
    <w:rsid w:val="00DF389A"/>
    <w:rsid w:val="00DF7158"/>
    <w:rsid w:val="00E049FB"/>
    <w:rsid w:val="00E10D3F"/>
    <w:rsid w:val="00E174AB"/>
    <w:rsid w:val="00E20354"/>
    <w:rsid w:val="00E21EEE"/>
    <w:rsid w:val="00E42982"/>
    <w:rsid w:val="00E51C63"/>
    <w:rsid w:val="00E6016E"/>
    <w:rsid w:val="00E62000"/>
    <w:rsid w:val="00E67FFE"/>
    <w:rsid w:val="00E72EE7"/>
    <w:rsid w:val="00EA02A7"/>
    <w:rsid w:val="00EC145C"/>
    <w:rsid w:val="00ED10DD"/>
    <w:rsid w:val="00ED580D"/>
    <w:rsid w:val="00ED5C0E"/>
    <w:rsid w:val="00ED5E9D"/>
    <w:rsid w:val="00EE7191"/>
    <w:rsid w:val="00F1464A"/>
    <w:rsid w:val="00F30B58"/>
    <w:rsid w:val="00F474B2"/>
    <w:rsid w:val="00F61EC1"/>
    <w:rsid w:val="00F71E07"/>
    <w:rsid w:val="00F82284"/>
    <w:rsid w:val="00F85C4D"/>
    <w:rsid w:val="00F87AB4"/>
    <w:rsid w:val="00F92C63"/>
    <w:rsid w:val="00F95C88"/>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A9F8588"/>
  <w15:chartTrackingRefBased/>
  <w15:docId w15:val="{6196E83D-09C1-4390-A4EB-7C264C09D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dc:creator>
  <cp:keywords>11;3;17</cp:keywords>
  <dc:description>委191;委196;6;議案202110135360000</dc:description>
  <cp:lastModifiedBy>景濰 李</cp:lastModifiedBy>
  <cp:revision>2</cp:revision>
  <cp:lastPrinted>2025-06-19T08:16:00Z</cp:lastPrinted>
  <dcterms:created xsi:type="dcterms:W3CDTF">2025-08-05T09:34:00Z</dcterms:created>
  <dcterms:modified xsi:type="dcterms:W3CDTF">2025-08-05T09:34:00Z</dcterms:modified>
</cp:coreProperties>
</file>