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EE20B" w14:textId="77777777" w:rsidR="00AE0C34" w:rsidRDefault="00AE0C34" w:rsidP="00AE0C34">
      <w:pPr>
        <w:spacing w:afterLines="50" w:after="167"/>
      </w:pPr>
      <w:r>
        <w:rPr>
          <w:rFonts w:hint="eastAsia"/>
        </w:rPr>
        <w:t xml:space="preserve">　　　　　　　　　　　　　　　　　　　　　　　　　　　　　</w:t>
      </w:r>
      <w:r w:rsidR="001476A0">
        <w:rPr>
          <w:rFonts w:hint="eastAsia"/>
        </w:rPr>
        <w:t>議案編號：</w:t>
      </w:r>
      <w:r w:rsidR="001476A0">
        <w:rPr>
          <w:rFonts w:hint="eastAsia"/>
        </w:rPr>
        <w:t>202110140070000</w:t>
      </w:r>
    </w:p>
    <w:p w14:paraId="145291F8" w14:textId="77777777" w:rsidR="00AE0C34" w:rsidRDefault="00AE0C34" w:rsidP="00AE0C34">
      <w:pPr>
        <w:snapToGrid w:val="0"/>
        <w:ind w:leftChars="400" w:left="844"/>
        <w:rPr>
          <w:rFonts w:ascii="細明體" w:hAnsi="細明體" w:hint="eastAsia"/>
        </w:rPr>
      </w:pPr>
      <w:r w:rsidRPr="00AE0C34">
        <w:rPr>
          <w:rFonts w:eastAsia="標楷體" w:hint="eastAsia"/>
          <w:kern w:val="0"/>
          <w:sz w:val="42"/>
        </w:rPr>
        <w:t>立法院議案關係文書</w:t>
      </w:r>
      <w:r>
        <w:rPr>
          <w:rFonts w:hint="eastAsia"/>
        </w:rPr>
        <w:t xml:space="preserve">　</w:t>
      </w:r>
      <w:r w:rsidR="000B1104">
        <w:rPr>
          <w:rFonts w:ascii="細明體" w:hAnsi="細明體" w:hint="eastAsia"/>
        </w:rPr>
        <w:fldChar w:fldCharType="begin"/>
      </w:r>
      <w:r w:rsidR="000B1104">
        <w:rPr>
          <w:rFonts w:ascii="細明體" w:hAnsi="細明體" w:hint="eastAsia"/>
        </w:rPr>
        <w:instrText xml:space="preserve"> eq \o\ad(\s\up5(（中華民國41年9月起編號）),\s\do5(中華民國114年7月4日印發))</w:instrText>
      </w:r>
      <w:r w:rsidR="000B1104">
        <w:rPr>
          <w:rFonts w:ascii="細明體" w:hAnsi="細明體" w:hint="eastAsia"/>
        </w:rPr>
        <w:fldChar w:fldCharType="end"/>
      </w:r>
    </w:p>
    <w:p w14:paraId="3EB6A5FE" w14:textId="77777777" w:rsidR="00AE0C34" w:rsidRDefault="00AE0C34" w:rsidP="00AE0C3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AE0C34" w14:paraId="4CFB119C" w14:textId="77777777" w:rsidTr="00AB1BC3">
        <w:tc>
          <w:tcPr>
            <w:tcW w:w="0" w:type="auto"/>
            <w:vAlign w:val="center"/>
          </w:tcPr>
          <w:p w14:paraId="000AE562" w14:textId="77777777" w:rsidR="00AE0C34" w:rsidRDefault="00AE0C34" w:rsidP="00AB1BC3">
            <w:pPr>
              <w:pStyle w:val="affff"/>
              <w:rPr>
                <w:rFonts w:hint="eastAsia"/>
              </w:rPr>
            </w:pPr>
            <w:r>
              <w:rPr>
                <w:rFonts w:hint="eastAsia"/>
              </w:rPr>
              <w:t>院總第</w:t>
            </w:r>
            <w:r>
              <w:rPr>
                <w:rFonts w:hint="eastAsia"/>
              </w:rPr>
              <w:t>20</w:t>
            </w:r>
            <w:r>
              <w:rPr>
                <w:rFonts w:hint="eastAsia"/>
              </w:rPr>
              <w:t>號</w:t>
            </w:r>
          </w:p>
        </w:tc>
        <w:tc>
          <w:tcPr>
            <w:tcW w:w="0" w:type="auto"/>
            <w:vAlign w:val="center"/>
          </w:tcPr>
          <w:p w14:paraId="3D0E877D" w14:textId="77777777" w:rsidR="00AE0C34" w:rsidRDefault="00AE0C34" w:rsidP="00AB1BC3">
            <w:pPr>
              <w:pStyle w:val="affff5"/>
              <w:ind w:leftChars="200" w:left="422"/>
              <w:rPr>
                <w:rFonts w:hint="eastAsia"/>
              </w:rPr>
            </w:pPr>
            <w:r>
              <w:rPr>
                <w:rFonts w:hint="eastAsia"/>
              </w:rPr>
              <w:t>委員</w:t>
            </w:r>
          </w:p>
        </w:tc>
        <w:tc>
          <w:tcPr>
            <w:tcW w:w="0" w:type="auto"/>
            <w:vAlign w:val="center"/>
          </w:tcPr>
          <w:p w14:paraId="7170AAAA" w14:textId="77777777" w:rsidR="00AE0C34" w:rsidRDefault="00AE0C34" w:rsidP="00AB1BC3">
            <w:pPr>
              <w:pStyle w:val="affff5"/>
              <w:rPr>
                <w:rFonts w:hint="eastAsia"/>
              </w:rPr>
            </w:pPr>
            <w:r>
              <w:rPr>
                <w:rFonts w:hint="eastAsia"/>
              </w:rPr>
              <w:t>提案第</w:t>
            </w:r>
          </w:p>
        </w:tc>
        <w:tc>
          <w:tcPr>
            <w:tcW w:w="0" w:type="auto"/>
            <w:tcMar>
              <w:left w:w="113" w:type="dxa"/>
              <w:right w:w="113" w:type="dxa"/>
            </w:tcMar>
            <w:vAlign w:val="center"/>
          </w:tcPr>
          <w:p w14:paraId="0A502496" w14:textId="77777777" w:rsidR="00AE0C34" w:rsidRDefault="00AE0C34" w:rsidP="00AB1BC3">
            <w:pPr>
              <w:pStyle w:val="affff5"/>
              <w:jc w:val="distribute"/>
              <w:rPr>
                <w:rFonts w:hint="eastAsia"/>
              </w:rPr>
            </w:pPr>
            <w:r>
              <w:t>11014007</w:t>
            </w:r>
          </w:p>
        </w:tc>
        <w:tc>
          <w:tcPr>
            <w:tcW w:w="0" w:type="auto"/>
            <w:vAlign w:val="center"/>
          </w:tcPr>
          <w:p w14:paraId="3F984677" w14:textId="77777777" w:rsidR="00AE0C34" w:rsidRDefault="00AE0C34" w:rsidP="00AB1BC3">
            <w:pPr>
              <w:pStyle w:val="affff5"/>
              <w:rPr>
                <w:rFonts w:hint="eastAsia"/>
              </w:rPr>
            </w:pPr>
            <w:r>
              <w:rPr>
                <w:rFonts w:hint="eastAsia"/>
              </w:rPr>
              <w:t>號</w:t>
            </w:r>
          </w:p>
        </w:tc>
        <w:tc>
          <w:tcPr>
            <w:tcW w:w="0" w:type="auto"/>
            <w:vAlign w:val="center"/>
          </w:tcPr>
          <w:p w14:paraId="4FD41101" w14:textId="77777777" w:rsidR="00AE0C34" w:rsidRDefault="00AE0C34" w:rsidP="00AB1BC3">
            <w:pPr>
              <w:pStyle w:val="affff5"/>
              <w:rPr>
                <w:rFonts w:hint="eastAsia"/>
              </w:rPr>
            </w:pPr>
          </w:p>
        </w:tc>
        <w:tc>
          <w:tcPr>
            <w:tcW w:w="0" w:type="auto"/>
            <w:tcMar>
              <w:left w:w="113" w:type="dxa"/>
            </w:tcMar>
            <w:vAlign w:val="center"/>
          </w:tcPr>
          <w:p w14:paraId="159D4209" w14:textId="77777777" w:rsidR="00AE0C34" w:rsidRDefault="00AE0C34" w:rsidP="00AB1BC3">
            <w:pPr>
              <w:pStyle w:val="affff5"/>
              <w:rPr>
                <w:rFonts w:hint="eastAsia"/>
              </w:rPr>
            </w:pPr>
          </w:p>
        </w:tc>
      </w:tr>
    </w:tbl>
    <w:p w14:paraId="56DF6C4E" w14:textId="77777777" w:rsidR="00AE0C34" w:rsidRDefault="00AE0C34" w:rsidP="00AE0C34">
      <w:pPr>
        <w:pStyle w:val="afb"/>
        <w:spacing w:line="600" w:lineRule="exact"/>
        <w:ind w:left="1382" w:hanging="855"/>
        <w:rPr>
          <w:rFonts w:hint="eastAsia"/>
        </w:rPr>
      </w:pPr>
    </w:p>
    <w:p w14:paraId="544AD5FC" w14:textId="77777777" w:rsidR="00AE0C34" w:rsidRDefault="00AE0C34" w:rsidP="00AE0C34">
      <w:pPr>
        <w:pStyle w:val="afb"/>
        <w:ind w:left="1382" w:hanging="855"/>
        <w:rPr>
          <w:rFonts w:hint="eastAsia"/>
        </w:rPr>
      </w:pPr>
      <w:r>
        <w:rPr>
          <w:rFonts w:hint="eastAsia"/>
        </w:rPr>
        <w:t>案由：本院委員洪孟楷、廖偉翔、謝龍介、林沛祥、游顥等</w:t>
      </w:r>
      <w:r>
        <w:rPr>
          <w:rFonts w:hint="eastAsia"/>
        </w:rPr>
        <w:t>17</w:t>
      </w:r>
      <w:r>
        <w:rPr>
          <w:rFonts w:hint="eastAsia"/>
        </w:rPr>
        <w:t>人，</w:t>
      </w:r>
      <w:r w:rsidRPr="001476A0">
        <w:rPr>
          <w:rFonts w:hint="eastAsia"/>
          <w:spacing w:val="0"/>
        </w:rPr>
        <w:t>為持續鼓勵民間企業對我國職業、業餘運動業及重點運動賽</w:t>
      </w:r>
      <w:r>
        <w:rPr>
          <w:rFonts w:hint="eastAsia"/>
        </w:rPr>
        <w:t>事</w:t>
      </w:r>
      <w:r w:rsidRPr="001476A0">
        <w:rPr>
          <w:rFonts w:hint="eastAsia"/>
          <w:spacing w:val="6"/>
        </w:rPr>
        <w:t>挹注</w:t>
      </w:r>
      <w:r w:rsidRPr="001476A0">
        <w:rPr>
          <w:rFonts w:hint="eastAsia"/>
          <w:spacing w:val="8"/>
        </w:rPr>
        <w:t>資源，透過舉辦運動賽事，帶動我國發展運動產業之發</w:t>
      </w:r>
      <w:r>
        <w:rPr>
          <w:rFonts w:hint="eastAsia"/>
        </w:rPr>
        <w:t>展，爰擬具「運動產業發展條例第二十六條之二條文修正草案」，提高營利事業對職業或業餘運動業及重點運動賽事主</w:t>
      </w:r>
      <w:r w:rsidRPr="001476A0">
        <w:rPr>
          <w:rFonts w:hint="eastAsia"/>
          <w:spacing w:val="0"/>
        </w:rPr>
        <w:t>辦單位之捐贈加成減除之額度，並延長其施行期間，以增</w:t>
      </w:r>
      <w:r>
        <w:rPr>
          <w:rFonts w:hint="eastAsia"/>
        </w:rPr>
        <w:t>加企業捐助及投資之誘因。是否有當？敬請公決。</w:t>
      </w:r>
    </w:p>
    <w:p w14:paraId="560002BB" w14:textId="77777777" w:rsidR="00AE0C34" w:rsidRPr="00AE0C34" w:rsidRDefault="00AE0C34" w:rsidP="00AE0C34">
      <w:pPr>
        <w:pStyle w:val="afb"/>
        <w:ind w:left="1382" w:hanging="855"/>
        <w:rPr>
          <w:rFonts w:hint="eastAsia"/>
        </w:rPr>
      </w:pPr>
    </w:p>
    <w:p w14:paraId="5975A622" w14:textId="77777777" w:rsidR="00AE0C34" w:rsidRDefault="00AE0C34" w:rsidP="00AE0C34">
      <w:pPr>
        <w:rPr>
          <w:rFonts w:hint="eastAsia"/>
        </w:rPr>
      </w:pPr>
    </w:p>
    <w:p w14:paraId="11735D44" w14:textId="77777777" w:rsidR="00AE0C34" w:rsidRDefault="00AE0C34" w:rsidP="00AE0C34">
      <w:pPr>
        <w:pStyle w:val="-"/>
        <w:ind w:left="3165" w:right="633" w:hanging="844"/>
        <w:rPr>
          <w:rFonts w:hint="eastAsia"/>
        </w:rPr>
      </w:pPr>
      <w:r>
        <w:rPr>
          <w:rFonts w:hint="eastAsia"/>
        </w:rPr>
        <w:t xml:space="preserve">提案人：洪孟楷　　廖偉翔　　謝龍介　　林沛祥　　游　顥　　</w:t>
      </w:r>
    </w:p>
    <w:p w14:paraId="11CDB74C" w14:textId="77777777" w:rsidR="00AE0C34" w:rsidRDefault="00AE0C34" w:rsidP="00AE0C34">
      <w:pPr>
        <w:pStyle w:val="-"/>
        <w:ind w:left="3165" w:right="633" w:hanging="844"/>
        <w:rPr>
          <w:rFonts w:hint="eastAsia"/>
        </w:rPr>
      </w:pPr>
      <w:r>
        <w:rPr>
          <w:rFonts w:hint="eastAsia"/>
        </w:rPr>
        <w:t xml:space="preserve">連署人：張啓楷　　邱鎮軍　　林倩綺　　牛煦庭　　翁曉玲　　楊瓊瓔　　羅廷瑋　　陳雪生　　柯志恩　　馬文君　　羅智強　　林思銘　　</w:t>
      </w:r>
    </w:p>
    <w:p w14:paraId="1BFD9DED" w14:textId="77777777" w:rsidR="00AE0C34" w:rsidRDefault="00AE0C34" w:rsidP="00AE0C34"/>
    <w:p w14:paraId="6BA0533A" w14:textId="77777777" w:rsidR="00AE0C34" w:rsidRDefault="00AE0C34" w:rsidP="00AE0C34">
      <w:pPr>
        <w:sectPr w:rsidR="00AE0C34" w:rsidSect="00E066A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91"/>
          <w:cols w:space="720"/>
          <w:docGrid w:type="linesAndChars" w:linePitch="335" w:charSpace="200"/>
        </w:sectPr>
      </w:pPr>
    </w:p>
    <w:p w14:paraId="00A5D8E0" w14:textId="77777777" w:rsidR="00AE0C34" w:rsidRDefault="00AE0C34" w:rsidP="001476A0">
      <w:pPr>
        <w:spacing w:line="14" w:lineRule="exact"/>
        <w:sectPr w:rsidR="00AE0C34" w:rsidSect="00AE0C3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AE0C34" w14:paraId="752738D4" w14:textId="77777777" w:rsidTr="00AB1BC3">
        <w:tc>
          <w:tcPr>
            <w:tcW w:w="9128" w:type="dxa"/>
            <w:gridSpan w:val="3"/>
            <w:tcBorders>
              <w:top w:val="nil"/>
              <w:left w:val="nil"/>
              <w:bottom w:val="nil"/>
              <w:right w:val="nil"/>
            </w:tcBorders>
          </w:tcPr>
          <w:p w14:paraId="757DC624" w14:textId="77777777" w:rsidR="00AE0C34" w:rsidRPr="00AB1BC3" w:rsidRDefault="00AE0C34" w:rsidP="00AB1BC3">
            <w:pPr>
              <w:spacing w:before="105" w:after="105" w:line="480" w:lineRule="exact"/>
              <w:ind w:leftChars="500" w:left="1055"/>
              <w:rPr>
                <w:rFonts w:ascii="標楷體" w:eastAsia="標楷體" w:hAnsi="標楷體" w:hint="eastAsia"/>
                <w:sz w:val="28"/>
              </w:rPr>
            </w:pPr>
            <w:r w:rsidRPr="00AB1BC3">
              <w:rPr>
                <w:rFonts w:ascii="標楷體" w:eastAsia="標楷體" w:hAnsi="標楷體"/>
                <w:sz w:val="28"/>
              </w:rPr>
              <w:br w:type="page"/>
              <w:t>運動產業發展條例第二十六條之二條文修正草案對照表</w:t>
            </w:r>
            <w:bookmarkStart w:id="0" w:name="TA7016207"/>
            <w:bookmarkEnd w:id="0"/>
          </w:p>
        </w:tc>
      </w:tr>
      <w:tr w:rsidR="00AE0C34" w14:paraId="2B59D436" w14:textId="77777777" w:rsidTr="00AB1BC3">
        <w:tc>
          <w:tcPr>
            <w:tcW w:w="3042" w:type="dxa"/>
            <w:tcBorders>
              <w:top w:val="nil"/>
            </w:tcBorders>
          </w:tcPr>
          <w:p w14:paraId="7CBC1C04" w14:textId="77777777" w:rsidR="00AE0C34" w:rsidRDefault="001476A0" w:rsidP="00AB1BC3">
            <w:pPr>
              <w:pStyle w:val="aff8"/>
              <w:ind w:left="105" w:right="105"/>
              <w:rPr>
                <w:rFonts w:hint="eastAsia"/>
              </w:rPr>
            </w:pPr>
            <w:r>
              <w:rPr>
                <w:rFonts w:hint="eastAsia"/>
              </w:rPr>
              <w:pict w14:anchorId="7DFD089A">
                <v:line id="DW5736004" o:spid="_x0000_s1035" style="position:absolute;left:0;text-align:left;z-index:251658240;mso-position-horizontal-relative:text;mso-position-vertical-relative:text" from="-2pt,-.7pt" to="455.8pt,-.7pt" strokeweight="1.5pt"/>
              </w:pict>
            </w:r>
            <w:r w:rsidR="00AE0C34">
              <w:rPr>
                <w:rFonts w:hint="eastAsia"/>
              </w:rPr>
              <w:t>修正條文</w:t>
            </w:r>
          </w:p>
        </w:tc>
        <w:tc>
          <w:tcPr>
            <w:tcW w:w="3043" w:type="dxa"/>
            <w:tcBorders>
              <w:top w:val="nil"/>
            </w:tcBorders>
          </w:tcPr>
          <w:p w14:paraId="578BC129" w14:textId="77777777" w:rsidR="00AE0C34" w:rsidRDefault="00AE0C34" w:rsidP="00AB1BC3">
            <w:pPr>
              <w:pStyle w:val="aff8"/>
              <w:ind w:left="105" w:right="105"/>
              <w:rPr>
                <w:rFonts w:hint="eastAsia"/>
              </w:rPr>
            </w:pPr>
            <w:r>
              <w:rPr>
                <w:rFonts w:hint="eastAsia"/>
              </w:rPr>
              <w:t>現行條文</w:t>
            </w:r>
          </w:p>
        </w:tc>
        <w:tc>
          <w:tcPr>
            <w:tcW w:w="3043" w:type="dxa"/>
            <w:tcBorders>
              <w:top w:val="nil"/>
            </w:tcBorders>
          </w:tcPr>
          <w:p w14:paraId="277E178A" w14:textId="77777777" w:rsidR="00AE0C34" w:rsidRDefault="00AE0C34" w:rsidP="00AB1BC3">
            <w:pPr>
              <w:pStyle w:val="aff8"/>
              <w:ind w:left="105" w:right="105"/>
              <w:rPr>
                <w:rFonts w:hint="eastAsia"/>
              </w:rPr>
            </w:pPr>
            <w:r>
              <w:rPr>
                <w:rFonts w:hint="eastAsia"/>
              </w:rPr>
              <w:t>說明</w:t>
            </w:r>
          </w:p>
        </w:tc>
      </w:tr>
      <w:tr w:rsidR="001476A0" w14:paraId="050EE8D3" w14:textId="77777777" w:rsidTr="00AB1BC3">
        <w:tc>
          <w:tcPr>
            <w:tcW w:w="3042" w:type="dxa"/>
          </w:tcPr>
          <w:p w14:paraId="302EF59B" w14:textId="77777777" w:rsidR="001476A0" w:rsidRDefault="001476A0" w:rsidP="001476A0">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14911AEC" w14:textId="77777777" w:rsidR="001476A0" w:rsidRDefault="001476A0" w:rsidP="001476A0">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AB1BC3">
              <w:rPr>
                <w:rFonts w:hint="eastAsia"/>
                <w:u w:val="single"/>
              </w:rPr>
              <w:t>二百</w:t>
            </w:r>
            <w:r>
              <w:rPr>
                <w:rFonts w:hint="eastAsia"/>
              </w:rPr>
              <w:t>，自其當年度營利事業所得額中減除。但營利事業與受贈之職業或業餘運動業間具有關係人身分者，在前開限額內，僅得按其捐贈金額百分之一百，自其當年度營利事業所得額中減除。</w:t>
            </w:r>
          </w:p>
          <w:p w14:paraId="1DC27A85" w14:textId="77777777" w:rsidR="001476A0" w:rsidRDefault="001476A0" w:rsidP="001476A0">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AB1BC3">
              <w:rPr>
                <w:rFonts w:hint="eastAsia"/>
                <w:u w:val="single"/>
              </w:rPr>
              <w:t>二百</w:t>
            </w:r>
            <w:r>
              <w:rPr>
                <w:rFonts w:hint="eastAsia"/>
              </w:rPr>
              <w:t>，自其當年度營利事業所得額中減除，不受前項新臺幣一千萬元額度及但書之限制。</w:t>
            </w:r>
          </w:p>
          <w:p w14:paraId="48E30F4A" w14:textId="77777777" w:rsidR="001476A0" w:rsidRDefault="001476A0" w:rsidP="001476A0">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49CE74F4" w14:textId="77777777" w:rsidR="001476A0" w:rsidRDefault="001476A0" w:rsidP="001476A0">
            <w:pPr>
              <w:spacing w:line="315" w:lineRule="exact"/>
              <w:ind w:leftChars="150" w:left="316" w:rightChars="50" w:right="105" w:firstLineChars="200" w:firstLine="422"/>
              <w:rPr>
                <w:rFonts w:hint="eastAsia"/>
              </w:rPr>
            </w:pPr>
            <w:r>
              <w:rPr>
                <w:rFonts w:hint="eastAsia"/>
              </w:rPr>
              <w:t>第一項專戶之設置、資</w:t>
            </w:r>
            <w:r>
              <w:rPr>
                <w:rFonts w:hint="eastAsia"/>
              </w:rPr>
              <w:lastRenderedPageBreak/>
              <w:t>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1069A423" w14:textId="77777777" w:rsidR="001476A0" w:rsidRDefault="001476A0" w:rsidP="001476A0">
            <w:pPr>
              <w:spacing w:line="315" w:lineRule="exact"/>
              <w:ind w:leftChars="150" w:left="316" w:rightChars="50" w:right="105" w:firstLineChars="200" w:firstLine="422"/>
              <w:rPr>
                <w:rFonts w:hint="eastAsia"/>
              </w:rPr>
            </w:pPr>
            <w:r w:rsidRPr="00AB1BC3">
              <w:rPr>
                <w:rFonts w:hint="eastAsia"/>
                <w:u w:val="single"/>
              </w:rPr>
              <w:t>中華民國○年○月○日修正之</w:t>
            </w:r>
            <w:r>
              <w:rPr>
                <w:rFonts w:hint="eastAsia"/>
              </w:rPr>
              <w:t>第二項及第三項得減除營利事業所得額之施行期間，自</w:t>
            </w:r>
            <w:r w:rsidRPr="00AB1BC3">
              <w:rPr>
                <w:rFonts w:hint="eastAsia"/>
                <w:u w:val="single"/>
              </w:rPr>
              <w:t>修正生效日起至一百二十年十二月二十三日止</w:t>
            </w:r>
            <w:r>
              <w:rPr>
                <w:rFonts w:hint="eastAsia"/>
              </w:rPr>
              <w:t>。</w:t>
            </w:r>
          </w:p>
        </w:tc>
        <w:tc>
          <w:tcPr>
            <w:tcW w:w="3043" w:type="dxa"/>
          </w:tcPr>
          <w:p w14:paraId="3FCA90FB" w14:textId="77777777" w:rsidR="001476A0" w:rsidRDefault="001476A0" w:rsidP="001476A0">
            <w:pPr>
              <w:spacing w:line="315" w:lineRule="exact"/>
              <w:ind w:leftChars="50" w:left="316" w:rightChars="50" w:right="105" w:hangingChars="100" w:hanging="211"/>
              <w:rPr>
                <w:rFonts w:hint="eastAsia"/>
              </w:rPr>
            </w:pPr>
            <w:r>
              <w:rPr>
                <w:rFonts w:hint="eastAsia"/>
              </w:rPr>
              <w:lastRenderedPageBreak/>
              <w:t>第二十六條之二　中央主管機關為促進職業或業餘運動業及重點運動賽事之發展，得設置專戶，辦理營利事業捐贈有關事宜。</w:t>
            </w:r>
          </w:p>
          <w:p w14:paraId="5928C4D9" w14:textId="77777777" w:rsidR="001476A0" w:rsidRDefault="001476A0" w:rsidP="001476A0">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AB1BC3">
              <w:rPr>
                <w:rFonts w:hint="eastAsia"/>
                <w:u w:val="single"/>
              </w:rPr>
              <w:t>一百五十</w:t>
            </w:r>
            <w:r>
              <w:rPr>
                <w:rFonts w:hint="eastAsia"/>
              </w:rPr>
              <w:t>，自其當年度營利事業所得額中減除。但營利事業與受贈之職業或業餘運動業間具有關係人身分者，在前開限額內，僅得按其捐贈金額百分之一百，自其當年度營利事業所得額中減除。</w:t>
            </w:r>
          </w:p>
          <w:p w14:paraId="0C14A69B" w14:textId="77777777" w:rsidR="001476A0" w:rsidRDefault="001476A0" w:rsidP="001476A0">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AB1BC3">
              <w:rPr>
                <w:rFonts w:hint="eastAsia"/>
                <w:u w:val="single"/>
              </w:rPr>
              <w:t>一百五十</w:t>
            </w:r>
            <w:r>
              <w:rPr>
                <w:rFonts w:hint="eastAsia"/>
              </w:rPr>
              <w:t>，自其當年度營利事業所得額中減除，不受前項新臺幣一千萬元額度及但書之限制。</w:t>
            </w:r>
          </w:p>
          <w:p w14:paraId="0F483FC2" w14:textId="77777777" w:rsidR="001476A0" w:rsidRDefault="001476A0" w:rsidP="001476A0">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61C2B8D6" w14:textId="77777777" w:rsidR="001476A0" w:rsidRDefault="001476A0" w:rsidP="001476A0">
            <w:pPr>
              <w:spacing w:line="315" w:lineRule="exact"/>
              <w:ind w:leftChars="150" w:left="316" w:rightChars="50" w:right="105" w:firstLineChars="200" w:firstLine="422"/>
              <w:rPr>
                <w:rFonts w:hint="eastAsia"/>
              </w:rPr>
            </w:pPr>
            <w:r>
              <w:rPr>
                <w:rFonts w:hint="eastAsia"/>
              </w:rPr>
              <w:t>第一項專戶之設置、資</w:t>
            </w:r>
            <w:r>
              <w:rPr>
                <w:rFonts w:hint="eastAsia"/>
              </w:rPr>
              <w:lastRenderedPageBreak/>
              <w:t>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0639CEE6" w14:textId="77777777" w:rsidR="001476A0" w:rsidRDefault="001476A0" w:rsidP="001476A0">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AB1BC3">
              <w:rPr>
                <w:rFonts w:hint="eastAsia"/>
                <w:u w:val="single"/>
              </w:rPr>
              <w:t>對職業運動業之捐贈</w:t>
            </w:r>
            <w:r>
              <w:rPr>
                <w:rFonts w:hint="eastAsia"/>
              </w:rPr>
              <w:t>自中華民國一百十年十二月七日修正之本條文施行日起十年</w:t>
            </w:r>
            <w:r w:rsidRPr="00AB1BC3">
              <w:rPr>
                <w:rFonts w:hint="eastAsia"/>
                <w:u w:val="single"/>
              </w:rPr>
              <w:t>，對業餘運動業及重點運動賽事主辦單位之捐贈，自中華民國一百十年十二月七日修正之本條文施行日起五年</w:t>
            </w:r>
            <w:r>
              <w:rPr>
                <w:rFonts w:hint="eastAsia"/>
              </w:rPr>
              <w:t>。</w:t>
            </w:r>
          </w:p>
        </w:tc>
        <w:tc>
          <w:tcPr>
            <w:tcW w:w="3043" w:type="dxa"/>
          </w:tcPr>
          <w:p w14:paraId="72C30945" w14:textId="77777777" w:rsidR="001476A0" w:rsidRDefault="001476A0" w:rsidP="001476A0">
            <w:pPr>
              <w:spacing w:line="315" w:lineRule="exact"/>
              <w:ind w:leftChars="50" w:left="316" w:rightChars="50" w:right="105" w:hangingChars="100" w:hanging="211"/>
              <w:rPr>
                <w:rFonts w:hint="eastAsia"/>
              </w:rPr>
            </w:pPr>
            <w:r>
              <w:rPr>
                <w:rFonts w:hint="eastAsia"/>
              </w:rPr>
              <w:lastRenderedPageBreak/>
              <w:t>一、第一項、第四項及第五項未修正。</w:t>
            </w:r>
          </w:p>
          <w:p w14:paraId="3F47935A" w14:textId="77777777" w:rsidR="001476A0" w:rsidRDefault="001476A0" w:rsidP="001476A0">
            <w:pPr>
              <w:spacing w:line="315" w:lineRule="exact"/>
              <w:ind w:leftChars="50" w:left="316" w:rightChars="50" w:right="105" w:hangingChars="100" w:hanging="211"/>
              <w:rPr>
                <w:rFonts w:hint="eastAsia"/>
              </w:rPr>
            </w:pPr>
            <w:r>
              <w:rPr>
                <w:rFonts w:hint="eastAsia"/>
              </w:rPr>
              <w:t>二、為提升民間參與運動產業投資之誘因，修正第二項，明定營利事業透過第一項專戶得在捐助金額新臺幣一千萬元額度內，自其當年度營利事業所得額中減除之比率，由該金額之百分之一百五十調高為百分之二百，持續扶植整體運動產業發展。</w:t>
            </w:r>
          </w:p>
          <w:p w14:paraId="37ECC421" w14:textId="77777777" w:rsidR="001476A0" w:rsidRDefault="001476A0" w:rsidP="001476A0">
            <w:pPr>
              <w:spacing w:line="315" w:lineRule="exact"/>
              <w:ind w:leftChars="50" w:left="316" w:rightChars="50" w:right="105" w:hangingChars="100" w:hanging="211"/>
              <w:rPr>
                <w:rFonts w:hint="eastAsia"/>
              </w:rPr>
            </w:pPr>
            <w:r>
              <w:rPr>
                <w:rFonts w:hint="eastAsia"/>
              </w:rPr>
              <w:t>三、為利於推動國家重大體育政策，並配合第二項修正，於第三項明定營利事業透過第一項專戶對中央主管機關專案核准之重點職業或業餘運動業或經中央主管機關公告之重點運動賽事之主辦單位，得按該捐助金額之百分之二百，自其當年度營利事業所得額中減除。</w:t>
            </w:r>
          </w:p>
          <w:p w14:paraId="112CF710" w14:textId="77777777" w:rsidR="001476A0" w:rsidRDefault="001476A0" w:rsidP="001476A0">
            <w:pPr>
              <w:spacing w:line="315" w:lineRule="exact"/>
              <w:ind w:leftChars="50" w:left="316" w:rightChars="50" w:right="105" w:hangingChars="100" w:hanging="211"/>
              <w:rPr>
                <w:rFonts w:hint="eastAsia"/>
              </w:rPr>
            </w:pPr>
            <w:r>
              <w:rPr>
                <w:rFonts w:hint="eastAsia"/>
              </w:rPr>
              <w:t>四、依納稅者權利保護法第六條第一項規定「稅法或其他法律為特定政策所規定之租稅優惠，應明定實施年限並以達成合理之政策目的為限，不得過度。」現行第六項明定對業餘運動業及重點運動賽事捐贈之實施期間為五年（自一百十年十二月二十四日起五年）；對職業運動業捐贈之實施期間定為十年（即一百十年十二月二十四日起十年）。惟為持續扶植業於運動業及重點運動賽事之發展，爰修正第六項，明定本次修正之第二項及第三項營利事業捐贈費用減除之</w:t>
            </w:r>
            <w:r>
              <w:rPr>
                <w:rFonts w:hint="eastAsia"/>
              </w:rPr>
              <w:lastRenderedPageBreak/>
              <w:t>賦稅優惠統一延長為十年；即明定施行期間自本次修正生效日起至一百二十年十二月二十三日止。</w:t>
            </w:r>
          </w:p>
        </w:tc>
      </w:tr>
    </w:tbl>
    <w:p w14:paraId="2806891F" w14:textId="77777777" w:rsidR="001476A0" w:rsidRDefault="001476A0" w:rsidP="00AE0C34">
      <w:r>
        <w:lastRenderedPageBreak/>
        <w:pict w14:anchorId="6F3FE837">
          <v:line id="DW7514001" o:spid="_x0000_s1034" style="position:absolute;left:0;text-align:left;z-index:251657216;mso-position-horizontal-relative:text;mso-position-vertical-relative:text" from="-2.35pt,.1pt" to="455.45pt,.1pt" strokeweight="1.5pt"/>
        </w:pict>
      </w:r>
    </w:p>
    <w:p w14:paraId="1DC73305" w14:textId="77777777" w:rsidR="00D22A25" w:rsidRPr="00AE0C34" w:rsidRDefault="001476A0" w:rsidP="00AE0C34">
      <w:pPr>
        <w:rPr>
          <w:rFonts w:hint="eastAsia"/>
        </w:rPr>
      </w:pPr>
      <w:r>
        <w:br w:type="page"/>
      </w:r>
    </w:p>
    <w:sectPr w:rsidR="00D22A25" w:rsidRPr="00AE0C34" w:rsidSect="00AE0C3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7F594" w14:textId="77777777" w:rsidR="00CB7255" w:rsidRDefault="00CB7255">
      <w:r>
        <w:separator/>
      </w:r>
    </w:p>
  </w:endnote>
  <w:endnote w:type="continuationSeparator" w:id="0">
    <w:p w14:paraId="0DBE558A" w14:textId="77777777" w:rsidR="00CB7255" w:rsidRDefault="00CB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9E147" w14:textId="77777777" w:rsidR="001476A0" w:rsidRPr="00E066A6" w:rsidRDefault="00E066A6" w:rsidP="00E066A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2CA24" w14:textId="77777777" w:rsidR="001476A0" w:rsidRPr="00E066A6" w:rsidRDefault="00E066A6" w:rsidP="00E066A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C6DBD" w14:textId="77777777" w:rsidR="00CB7255" w:rsidRDefault="00CB7255">
      <w:r>
        <w:separator/>
      </w:r>
    </w:p>
  </w:footnote>
  <w:footnote w:type="continuationSeparator" w:id="0">
    <w:p w14:paraId="68377CAA" w14:textId="77777777" w:rsidR="00CB7255" w:rsidRDefault="00CB7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0D860" w14:textId="77777777" w:rsidR="001476A0" w:rsidRPr="00E066A6" w:rsidRDefault="00E066A6" w:rsidP="00E066A6">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745CA" w14:textId="77777777" w:rsidR="001476A0" w:rsidRPr="00E066A6" w:rsidRDefault="00E066A6" w:rsidP="00E066A6">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2015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5276"/>
    <w:rsid w:val="00021974"/>
    <w:rsid w:val="000269EC"/>
    <w:rsid w:val="000322E4"/>
    <w:rsid w:val="00034179"/>
    <w:rsid w:val="0006260D"/>
    <w:rsid w:val="0007483B"/>
    <w:rsid w:val="00092EFA"/>
    <w:rsid w:val="000B1104"/>
    <w:rsid w:val="000B190B"/>
    <w:rsid w:val="000C6344"/>
    <w:rsid w:val="000D2076"/>
    <w:rsid w:val="000E3372"/>
    <w:rsid w:val="000F48AA"/>
    <w:rsid w:val="001132D3"/>
    <w:rsid w:val="001166AB"/>
    <w:rsid w:val="00123301"/>
    <w:rsid w:val="00130626"/>
    <w:rsid w:val="001346DF"/>
    <w:rsid w:val="001476A0"/>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740A8"/>
    <w:rsid w:val="00883D74"/>
    <w:rsid w:val="008A0C5D"/>
    <w:rsid w:val="008B4209"/>
    <w:rsid w:val="008E326C"/>
    <w:rsid w:val="008E5D88"/>
    <w:rsid w:val="008E6935"/>
    <w:rsid w:val="0090241A"/>
    <w:rsid w:val="00926F56"/>
    <w:rsid w:val="00963798"/>
    <w:rsid w:val="00992003"/>
    <w:rsid w:val="009C16B2"/>
    <w:rsid w:val="009C3904"/>
    <w:rsid w:val="009D3F34"/>
    <w:rsid w:val="009E10F6"/>
    <w:rsid w:val="00A05B7F"/>
    <w:rsid w:val="00A0600A"/>
    <w:rsid w:val="00A13259"/>
    <w:rsid w:val="00A32A9C"/>
    <w:rsid w:val="00A678DC"/>
    <w:rsid w:val="00A75276"/>
    <w:rsid w:val="00A80A44"/>
    <w:rsid w:val="00A86BD4"/>
    <w:rsid w:val="00A876DC"/>
    <w:rsid w:val="00AA2ADF"/>
    <w:rsid w:val="00AB1BC3"/>
    <w:rsid w:val="00AB6BDB"/>
    <w:rsid w:val="00AC692A"/>
    <w:rsid w:val="00AC6A09"/>
    <w:rsid w:val="00AD6810"/>
    <w:rsid w:val="00AE0C34"/>
    <w:rsid w:val="00AF1CCC"/>
    <w:rsid w:val="00B15BB5"/>
    <w:rsid w:val="00B278AB"/>
    <w:rsid w:val="00B335FF"/>
    <w:rsid w:val="00B40364"/>
    <w:rsid w:val="00B72951"/>
    <w:rsid w:val="00BA71D7"/>
    <w:rsid w:val="00BB5684"/>
    <w:rsid w:val="00BE0A55"/>
    <w:rsid w:val="00BF63AF"/>
    <w:rsid w:val="00C201E0"/>
    <w:rsid w:val="00C216C6"/>
    <w:rsid w:val="00C50091"/>
    <w:rsid w:val="00C56D95"/>
    <w:rsid w:val="00C84B2E"/>
    <w:rsid w:val="00C9556F"/>
    <w:rsid w:val="00C9653B"/>
    <w:rsid w:val="00CB7255"/>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066A6"/>
    <w:rsid w:val="00E10D3F"/>
    <w:rsid w:val="00E174AB"/>
    <w:rsid w:val="00E20354"/>
    <w:rsid w:val="00E21EEE"/>
    <w:rsid w:val="00E42982"/>
    <w:rsid w:val="00E51C63"/>
    <w:rsid w:val="00E62000"/>
    <w:rsid w:val="00E67FFE"/>
    <w:rsid w:val="00E72EE7"/>
    <w:rsid w:val="00EA02A7"/>
    <w:rsid w:val="00EB24C7"/>
    <w:rsid w:val="00EC145C"/>
    <w:rsid w:val="00ED580D"/>
    <w:rsid w:val="00ED5C0E"/>
    <w:rsid w:val="00ED5E9D"/>
    <w:rsid w:val="00F1464A"/>
    <w:rsid w:val="00F30B58"/>
    <w:rsid w:val="00F474B2"/>
    <w:rsid w:val="00F53E32"/>
    <w:rsid w:val="00F61EC1"/>
    <w:rsid w:val="00F71E07"/>
    <w:rsid w:val="00F82284"/>
    <w:rsid w:val="00F85C4D"/>
    <w:rsid w:val="00F92C63"/>
    <w:rsid w:val="00F940E1"/>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C63FDB3"/>
  <w15:chartTrackingRefBased/>
  <w15:docId w15:val="{0F30BA72-29E2-417A-B9BB-17582296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11;3;19</cp:keywords>
  <dc:description>委91;委94;4;議案202110140070000</dc:description>
  <cp:lastModifiedBy>景濰 李</cp:lastModifiedBy>
  <cp:revision>2</cp:revision>
  <cp:lastPrinted>2025-06-30T05:56:00Z</cp:lastPrinted>
  <dcterms:created xsi:type="dcterms:W3CDTF">2025-08-05T09:34:00Z</dcterms:created>
  <dcterms:modified xsi:type="dcterms:W3CDTF">2025-08-05T09:34:00Z</dcterms:modified>
</cp:coreProperties>
</file>