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EB035" w14:textId="77777777" w:rsidR="00161012" w:rsidRDefault="00161012" w:rsidP="00161012">
      <w:pPr>
        <w:spacing w:afterLines="50" w:after="167"/>
      </w:pPr>
      <w:r>
        <w:rPr>
          <w:rFonts w:hint="eastAsia"/>
        </w:rPr>
        <w:t xml:space="preserve">　　　　　　　　　　　　　　　　　　　　　　　　　　　　　</w:t>
      </w:r>
      <w:r w:rsidR="00143C3B">
        <w:rPr>
          <w:rFonts w:hint="eastAsia"/>
        </w:rPr>
        <w:t>議案編號：</w:t>
      </w:r>
      <w:r w:rsidR="00143C3B">
        <w:rPr>
          <w:rFonts w:hint="eastAsia"/>
        </w:rPr>
        <w:t>202110140040000</w:t>
      </w:r>
    </w:p>
    <w:p w14:paraId="6C5A96FA" w14:textId="77777777" w:rsidR="00161012" w:rsidRDefault="00161012" w:rsidP="00161012">
      <w:pPr>
        <w:snapToGrid w:val="0"/>
        <w:ind w:leftChars="400" w:left="844"/>
        <w:rPr>
          <w:rFonts w:ascii="細明體" w:hAnsi="細明體" w:hint="eastAsia"/>
        </w:rPr>
      </w:pPr>
      <w:r w:rsidRPr="00161012">
        <w:rPr>
          <w:rFonts w:eastAsia="標楷體" w:hint="eastAsia"/>
          <w:kern w:val="0"/>
          <w:sz w:val="42"/>
        </w:rPr>
        <w:t>立法院議案關係文書</w:t>
      </w:r>
      <w:r>
        <w:rPr>
          <w:rFonts w:hint="eastAsia"/>
        </w:rPr>
        <w:t xml:space="preserve">　</w:t>
      </w:r>
      <w:r w:rsidR="00291D1A">
        <w:rPr>
          <w:rFonts w:ascii="細明體" w:hAnsi="細明體" w:hint="eastAsia"/>
        </w:rPr>
        <w:fldChar w:fldCharType="begin"/>
      </w:r>
      <w:r w:rsidR="00291D1A">
        <w:rPr>
          <w:rFonts w:ascii="細明體" w:hAnsi="細明體" w:hint="eastAsia"/>
        </w:rPr>
        <w:instrText xml:space="preserve"> eq \o\ad(\s\up5(（中華民國41年9月起編號）),\s\do5(中華民國114年7月4日印發))</w:instrText>
      </w:r>
      <w:r w:rsidR="00291D1A">
        <w:rPr>
          <w:rFonts w:ascii="細明體" w:hAnsi="細明體" w:hint="eastAsia"/>
        </w:rPr>
        <w:fldChar w:fldCharType="end"/>
      </w:r>
    </w:p>
    <w:p w14:paraId="6A5ED7B9" w14:textId="77777777" w:rsidR="00161012" w:rsidRDefault="00161012" w:rsidP="0016101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61012" w14:paraId="2C53C99E" w14:textId="77777777" w:rsidTr="00661570">
        <w:tc>
          <w:tcPr>
            <w:tcW w:w="0" w:type="auto"/>
            <w:vAlign w:val="center"/>
          </w:tcPr>
          <w:p w14:paraId="5386CB6B" w14:textId="77777777" w:rsidR="00161012" w:rsidRDefault="00161012" w:rsidP="00661570">
            <w:pPr>
              <w:pStyle w:val="affff"/>
              <w:rPr>
                <w:rFonts w:hint="eastAsia"/>
              </w:rPr>
            </w:pPr>
            <w:r>
              <w:rPr>
                <w:rFonts w:hint="eastAsia"/>
              </w:rPr>
              <w:t>院總第</w:t>
            </w:r>
            <w:r>
              <w:rPr>
                <w:rFonts w:hint="eastAsia"/>
              </w:rPr>
              <w:t>20</w:t>
            </w:r>
            <w:r>
              <w:rPr>
                <w:rFonts w:hint="eastAsia"/>
              </w:rPr>
              <w:t>號</w:t>
            </w:r>
          </w:p>
        </w:tc>
        <w:tc>
          <w:tcPr>
            <w:tcW w:w="0" w:type="auto"/>
            <w:vAlign w:val="center"/>
          </w:tcPr>
          <w:p w14:paraId="7536A155" w14:textId="77777777" w:rsidR="00161012" w:rsidRDefault="00161012" w:rsidP="00661570">
            <w:pPr>
              <w:pStyle w:val="affff5"/>
              <w:ind w:leftChars="200" w:left="422"/>
              <w:rPr>
                <w:rFonts w:hint="eastAsia"/>
              </w:rPr>
            </w:pPr>
            <w:r>
              <w:rPr>
                <w:rFonts w:hint="eastAsia"/>
              </w:rPr>
              <w:t>委員</w:t>
            </w:r>
          </w:p>
        </w:tc>
        <w:tc>
          <w:tcPr>
            <w:tcW w:w="0" w:type="auto"/>
            <w:vAlign w:val="center"/>
          </w:tcPr>
          <w:p w14:paraId="4BD8356F" w14:textId="77777777" w:rsidR="00161012" w:rsidRDefault="00161012" w:rsidP="00661570">
            <w:pPr>
              <w:pStyle w:val="affff5"/>
              <w:rPr>
                <w:rFonts w:hint="eastAsia"/>
              </w:rPr>
            </w:pPr>
            <w:r>
              <w:rPr>
                <w:rFonts w:hint="eastAsia"/>
              </w:rPr>
              <w:t>提案第</w:t>
            </w:r>
          </w:p>
        </w:tc>
        <w:tc>
          <w:tcPr>
            <w:tcW w:w="0" w:type="auto"/>
            <w:tcMar>
              <w:left w:w="113" w:type="dxa"/>
              <w:right w:w="113" w:type="dxa"/>
            </w:tcMar>
            <w:vAlign w:val="center"/>
          </w:tcPr>
          <w:p w14:paraId="4086D165" w14:textId="77777777" w:rsidR="00161012" w:rsidRDefault="00161012" w:rsidP="00661570">
            <w:pPr>
              <w:pStyle w:val="affff5"/>
              <w:jc w:val="distribute"/>
              <w:rPr>
                <w:rFonts w:hint="eastAsia"/>
              </w:rPr>
            </w:pPr>
            <w:r>
              <w:t>11014004</w:t>
            </w:r>
          </w:p>
        </w:tc>
        <w:tc>
          <w:tcPr>
            <w:tcW w:w="0" w:type="auto"/>
            <w:vAlign w:val="center"/>
          </w:tcPr>
          <w:p w14:paraId="0F1BE304" w14:textId="77777777" w:rsidR="00161012" w:rsidRDefault="00161012" w:rsidP="00661570">
            <w:pPr>
              <w:pStyle w:val="affff5"/>
              <w:rPr>
                <w:rFonts w:hint="eastAsia"/>
              </w:rPr>
            </w:pPr>
            <w:r>
              <w:rPr>
                <w:rFonts w:hint="eastAsia"/>
              </w:rPr>
              <w:t>號</w:t>
            </w:r>
          </w:p>
        </w:tc>
        <w:tc>
          <w:tcPr>
            <w:tcW w:w="0" w:type="auto"/>
            <w:vAlign w:val="center"/>
          </w:tcPr>
          <w:p w14:paraId="3BE0C354" w14:textId="77777777" w:rsidR="00161012" w:rsidRDefault="00161012" w:rsidP="00661570">
            <w:pPr>
              <w:pStyle w:val="affff5"/>
              <w:rPr>
                <w:rFonts w:hint="eastAsia"/>
              </w:rPr>
            </w:pPr>
          </w:p>
        </w:tc>
        <w:tc>
          <w:tcPr>
            <w:tcW w:w="0" w:type="auto"/>
            <w:tcMar>
              <w:left w:w="113" w:type="dxa"/>
            </w:tcMar>
            <w:vAlign w:val="center"/>
          </w:tcPr>
          <w:p w14:paraId="38B2542B" w14:textId="77777777" w:rsidR="00161012" w:rsidRDefault="00161012" w:rsidP="00661570">
            <w:pPr>
              <w:pStyle w:val="affff5"/>
              <w:rPr>
                <w:rFonts w:hint="eastAsia"/>
              </w:rPr>
            </w:pPr>
          </w:p>
        </w:tc>
      </w:tr>
    </w:tbl>
    <w:p w14:paraId="256A7DA1" w14:textId="77777777" w:rsidR="00161012" w:rsidRDefault="00161012" w:rsidP="00161012">
      <w:pPr>
        <w:pStyle w:val="afb"/>
        <w:spacing w:line="600" w:lineRule="exact"/>
        <w:ind w:left="1382" w:hanging="855"/>
        <w:rPr>
          <w:rFonts w:hint="eastAsia"/>
        </w:rPr>
      </w:pPr>
    </w:p>
    <w:p w14:paraId="01624B0E" w14:textId="77777777" w:rsidR="00161012" w:rsidRDefault="00161012" w:rsidP="00161012">
      <w:pPr>
        <w:pStyle w:val="afb"/>
        <w:ind w:left="1382" w:hanging="855"/>
        <w:rPr>
          <w:rFonts w:hint="eastAsia"/>
        </w:rPr>
      </w:pPr>
      <w:r>
        <w:rPr>
          <w:rFonts w:hint="eastAsia"/>
        </w:rPr>
        <w:t>案由：本院委員賴瑞隆、伍麗華</w:t>
      </w:r>
      <w:r>
        <w:rPr>
          <w:rFonts w:hint="eastAsia"/>
        </w:rPr>
        <w:t>Saidhai Tahovecahe</w:t>
      </w:r>
      <w:r>
        <w:rPr>
          <w:rFonts w:hint="eastAsia"/>
        </w:rPr>
        <w:t>、陳素月等</w:t>
      </w:r>
      <w:r>
        <w:rPr>
          <w:rFonts w:hint="eastAsia"/>
        </w:rPr>
        <w:t>1</w:t>
      </w:r>
      <w:r w:rsidR="006D1B62">
        <w:t>7</w:t>
      </w:r>
      <w:r>
        <w:rPr>
          <w:rFonts w:hint="eastAsia"/>
        </w:rPr>
        <w:t>人，有鑑於老年農金福利津貼自</w:t>
      </w:r>
      <w:r>
        <w:rPr>
          <w:rFonts w:hint="eastAsia"/>
        </w:rPr>
        <w:t>2011</w:t>
      </w:r>
      <w:r>
        <w:rPr>
          <w:rFonts w:hint="eastAsia"/>
        </w:rPr>
        <w:t>年</w:t>
      </w:r>
      <w:r>
        <w:rPr>
          <w:rFonts w:hint="eastAsia"/>
        </w:rPr>
        <w:t>12</w:t>
      </w:r>
      <w:r>
        <w:rPr>
          <w:rFonts w:hint="eastAsia"/>
        </w:rPr>
        <w:t>月修正以來，有關本</w:t>
      </w:r>
      <w:r w:rsidRPr="00143C3B">
        <w:rPr>
          <w:rFonts w:hint="eastAsia"/>
          <w:spacing w:val="0"/>
        </w:rPr>
        <w:t>條例適用對象之排富條款規定迄今，未隨消費者物價及公</w:t>
      </w:r>
      <w:r>
        <w:rPr>
          <w:rFonts w:hint="eastAsia"/>
        </w:rPr>
        <w:t>告</w:t>
      </w:r>
      <w:r w:rsidRPr="00143C3B">
        <w:rPr>
          <w:rFonts w:hint="eastAsia"/>
          <w:spacing w:val="0"/>
        </w:rPr>
        <w:t>土地現值漲幅調整，考量國際情勢導致近年物價指數波動幅</w:t>
      </w:r>
      <w:r>
        <w:rPr>
          <w:rFonts w:hint="eastAsia"/>
        </w:rPr>
        <w:t>度增加，以及近年屢傳農地價格飆升等現象，為保障老年農民退</w:t>
      </w:r>
      <w:r w:rsidRPr="00143C3B">
        <w:rPr>
          <w:rFonts w:hint="eastAsia"/>
          <w:spacing w:val="8"/>
        </w:rPr>
        <w:t>休生活，爰擬具「老年農民福利津貼暫行條例第二條及第</w:t>
      </w:r>
      <w:r>
        <w:rPr>
          <w:rFonts w:hint="eastAsia"/>
        </w:rPr>
        <w:t>四條條文修正草案」。是否有當？敬請公決。</w:t>
      </w:r>
    </w:p>
    <w:p w14:paraId="32E60917" w14:textId="77777777" w:rsidR="00161012" w:rsidRPr="00161012" w:rsidRDefault="00161012" w:rsidP="00161012">
      <w:pPr>
        <w:pStyle w:val="afb"/>
        <w:ind w:left="1382" w:hanging="855"/>
        <w:rPr>
          <w:rFonts w:hint="eastAsia"/>
        </w:rPr>
      </w:pPr>
    </w:p>
    <w:p w14:paraId="3DF78941" w14:textId="77777777" w:rsidR="00161012" w:rsidRDefault="00161012" w:rsidP="00161012">
      <w:pPr>
        <w:pStyle w:val="a4"/>
        <w:ind w:left="633" w:hanging="633"/>
        <w:rPr>
          <w:rFonts w:hint="eastAsia"/>
        </w:rPr>
      </w:pPr>
      <w:r>
        <w:rPr>
          <w:rFonts w:hint="eastAsia"/>
        </w:rPr>
        <w:t>說明：</w:t>
      </w:r>
    </w:p>
    <w:p w14:paraId="5C59560B" w14:textId="77777777" w:rsidR="00161012" w:rsidRDefault="00161012" w:rsidP="00161012">
      <w:pPr>
        <w:pStyle w:val="afffff0"/>
        <w:ind w:left="633" w:hanging="422"/>
        <w:rPr>
          <w:rFonts w:hint="eastAsia"/>
        </w:rPr>
      </w:pPr>
      <w:r>
        <w:rPr>
          <w:rFonts w:hint="eastAsia"/>
        </w:rPr>
        <w:t>一、行政院農業委員會已改制為農業部，修正中央主管機關名稱。（</w:t>
      </w:r>
      <w:r w:rsidR="000A478A">
        <w:rPr>
          <w:rFonts w:hint="eastAsia"/>
        </w:rPr>
        <w:t>修正條文</w:t>
      </w:r>
      <w:r>
        <w:rPr>
          <w:rFonts w:hint="eastAsia"/>
        </w:rPr>
        <w:t>第二條）</w:t>
      </w:r>
    </w:p>
    <w:p w14:paraId="6A46DAD5" w14:textId="77777777" w:rsidR="00161012" w:rsidRDefault="00161012" w:rsidP="00161012">
      <w:pPr>
        <w:pStyle w:val="afffff0"/>
        <w:ind w:left="633" w:hanging="422"/>
        <w:rPr>
          <w:rFonts w:hint="eastAsia"/>
        </w:rPr>
      </w:pPr>
      <w:r>
        <w:rPr>
          <w:rFonts w:hint="eastAsia"/>
        </w:rPr>
        <w:t>二、本條例</w:t>
      </w:r>
      <w:r>
        <w:rPr>
          <w:rFonts w:hint="eastAsia"/>
        </w:rPr>
        <w:t>2011</w:t>
      </w:r>
      <w:r>
        <w:rPr>
          <w:rFonts w:hint="eastAsia"/>
        </w:rPr>
        <w:t>年修正條文施行已逾第四條第三項所定一年宣導期，爰刪除相關文字。（</w:t>
      </w:r>
      <w:r w:rsidR="000A478A">
        <w:rPr>
          <w:rFonts w:hint="eastAsia"/>
        </w:rPr>
        <w:t>修正條文</w:t>
      </w:r>
      <w:r>
        <w:rPr>
          <w:rFonts w:hint="eastAsia"/>
        </w:rPr>
        <w:t>第四條第三項）</w:t>
      </w:r>
    </w:p>
    <w:p w14:paraId="3B45FA5E" w14:textId="77777777" w:rsidR="00161012" w:rsidRDefault="00161012" w:rsidP="00161012">
      <w:pPr>
        <w:pStyle w:val="afffff0"/>
        <w:ind w:left="633" w:hanging="422"/>
        <w:rPr>
          <w:rFonts w:hint="eastAsia"/>
        </w:rPr>
      </w:pPr>
      <w:r>
        <w:rPr>
          <w:rFonts w:hint="eastAsia"/>
        </w:rPr>
        <w:t>三、參考主計總處公告之物價指數年增率，修正個人綜合所得稅各類所得總額，及個人所有土地及房屋價值之排富門檻。（</w:t>
      </w:r>
      <w:r w:rsidR="000A478A">
        <w:rPr>
          <w:rFonts w:hint="eastAsia"/>
        </w:rPr>
        <w:t>修正條文</w:t>
      </w:r>
      <w:r>
        <w:rPr>
          <w:rFonts w:hint="eastAsia"/>
        </w:rPr>
        <w:t>第四條第三項第一及第二款）</w:t>
      </w:r>
    </w:p>
    <w:p w14:paraId="06A2AB96" w14:textId="77777777" w:rsidR="00161012" w:rsidRDefault="00161012" w:rsidP="00161012"/>
    <w:p w14:paraId="299D5F41" w14:textId="77777777" w:rsidR="00161012" w:rsidRDefault="00161012" w:rsidP="00161012">
      <w:pPr>
        <w:pStyle w:val="-"/>
        <w:ind w:left="3165" w:right="633" w:hanging="844"/>
        <w:rPr>
          <w:rFonts w:hint="eastAsia"/>
        </w:rPr>
      </w:pPr>
      <w:r>
        <w:rPr>
          <w:rFonts w:hint="eastAsia"/>
        </w:rPr>
        <w:t>提案人：賴瑞隆　　伍麗華</w:t>
      </w:r>
      <w:r>
        <w:rPr>
          <w:rFonts w:hint="eastAsia"/>
        </w:rPr>
        <w:t>Saidhai Tahovecahe</w:t>
      </w:r>
      <w:r>
        <w:rPr>
          <w:rFonts w:hint="eastAsia"/>
        </w:rPr>
        <w:t xml:space="preserve">　　　</w:t>
      </w:r>
      <w:r>
        <w:rPr>
          <w:rFonts w:hint="eastAsia"/>
          <w:sz w:val="14"/>
        </w:rPr>
        <w:t xml:space="preserve">　</w:t>
      </w:r>
      <w:r>
        <w:rPr>
          <w:rFonts w:hint="eastAsia"/>
        </w:rPr>
        <w:t xml:space="preserve">陳素月　　</w:t>
      </w:r>
    </w:p>
    <w:p w14:paraId="155BF837" w14:textId="77777777" w:rsidR="00161012" w:rsidRDefault="00161012" w:rsidP="00161012">
      <w:pPr>
        <w:pStyle w:val="-"/>
        <w:ind w:left="3165" w:right="633" w:hanging="844"/>
        <w:rPr>
          <w:rFonts w:hint="eastAsia"/>
        </w:rPr>
      </w:pPr>
      <w:r>
        <w:rPr>
          <w:rFonts w:hint="eastAsia"/>
        </w:rPr>
        <w:t xml:space="preserve">連署人：劉建國　　陳秀寳　　林俊憲　　郭昱晴　　林月琴　　林楚茵　　王正旭　　沈伯洋　　陳俊宇　　徐富癸　　李坤城　　張雅琳　　林岱樺　　</w:t>
      </w:r>
      <w:r w:rsidR="006D1B62" w:rsidRPr="006D1B62">
        <w:rPr>
          <w:rFonts w:hint="eastAsia"/>
        </w:rPr>
        <w:t>吳沛憶</w:t>
      </w:r>
      <w:r w:rsidR="006D1B62">
        <w:rPr>
          <w:rFonts w:hint="eastAsia"/>
        </w:rPr>
        <w:t xml:space="preserve">　　　　</w:t>
      </w:r>
    </w:p>
    <w:p w14:paraId="044E00EB" w14:textId="77777777" w:rsidR="00161012" w:rsidRDefault="00161012" w:rsidP="00161012">
      <w:pPr>
        <w:pStyle w:val="affffe"/>
        <w:ind w:firstLine="422"/>
        <w:sectPr w:rsidR="00161012" w:rsidSect="00A7208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7"/>
          <w:cols w:space="720"/>
          <w:docGrid w:type="linesAndChars" w:linePitch="335" w:charSpace="200"/>
        </w:sectPr>
      </w:pPr>
    </w:p>
    <w:p w14:paraId="3F85EDEB" w14:textId="77777777" w:rsidR="00161012" w:rsidRDefault="00161012" w:rsidP="00143C3B">
      <w:pPr>
        <w:spacing w:line="14" w:lineRule="exact"/>
        <w:sectPr w:rsidR="00161012" w:rsidSect="0016101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61012" w14:paraId="328A1BC5" w14:textId="77777777" w:rsidTr="00661570">
        <w:tc>
          <w:tcPr>
            <w:tcW w:w="9128" w:type="dxa"/>
            <w:gridSpan w:val="3"/>
            <w:tcBorders>
              <w:top w:val="nil"/>
              <w:left w:val="nil"/>
              <w:bottom w:val="nil"/>
              <w:right w:val="nil"/>
            </w:tcBorders>
          </w:tcPr>
          <w:p w14:paraId="10053334" w14:textId="77777777" w:rsidR="00161012" w:rsidRPr="00661570" w:rsidRDefault="00161012" w:rsidP="00661570">
            <w:pPr>
              <w:spacing w:before="105" w:after="105" w:line="480" w:lineRule="exact"/>
              <w:ind w:leftChars="500" w:left="1055"/>
              <w:rPr>
                <w:rFonts w:ascii="標楷體" w:eastAsia="標楷體" w:hAnsi="標楷體" w:hint="eastAsia"/>
                <w:sz w:val="28"/>
              </w:rPr>
            </w:pPr>
            <w:r w:rsidRPr="00661570">
              <w:rPr>
                <w:rFonts w:ascii="標楷體" w:eastAsia="標楷體" w:hAnsi="標楷體"/>
                <w:sz w:val="28"/>
              </w:rPr>
              <w:br w:type="page"/>
              <w:t>老年農民福利津貼暫行條例第二條及第四條條文修正草案對照表</w:t>
            </w:r>
            <w:bookmarkStart w:id="0" w:name="TA5331888"/>
            <w:bookmarkEnd w:id="0"/>
          </w:p>
        </w:tc>
      </w:tr>
      <w:tr w:rsidR="00161012" w14:paraId="53C70DC5" w14:textId="77777777" w:rsidTr="00661570">
        <w:tc>
          <w:tcPr>
            <w:tcW w:w="3042" w:type="dxa"/>
            <w:tcBorders>
              <w:top w:val="nil"/>
            </w:tcBorders>
          </w:tcPr>
          <w:p w14:paraId="77583226" w14:textId="77777777" w:rsidR="00161012" w:rsidRDefault="00161012" w:rsidP="00661570">
            <w:pPr>
              <w:pStyle w:val="aff8"/>
              <w:ind w:left="105" w:right="105"/>
              <w:rPr>
                <w:rFonts w:hint="eastAsia"/>
              </w:rPr>
            </w:pPr>
            <w:r>
              <w:rPr>
                <w:rFonts w:hint="eastAsia"/>
              </w:rPr>
              <w:pict w14:anchorId="2A1590B3">
                <v:line id="DW1649333" o:spid="_x0000_s103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D88D6FD" w14:textId="77777777" w:rsidR="00161012" w:rsidRDefault="00161012" w:rsidP="00661570">
            <w:pPr>
              <w:pStyle w:val="aff8"/>
              <w:ind w:left="105" w:right="105"/>
              <w:rPr>
                <w:rFonts w:hint="eastAsia"/>
              </w:rPr>
            </w:pPr>
            <w:r>
              <w:rPr>
                <w:rFonts w:hint="eastAsia"/>
              </w:rPr>
              <w:t>現行條文</w:t>
            </w:r>
          </w:p>
        </w:tc>
        <w:tc>
          <w:tcPr>
            <w:tcW w:w="3043" w:type="dxa"/>
            <w:tcBorders>
              <w:top w:val="nil"/>
            </w:tcBorders>
          </w:tcPr>
          <w:p w14:paraId="55AC7310" w14:textId="77777777" w:rsidR="00161012" w:rsidRDefault="00161012" w:rsidP="00661570">
            <w:pPr>
              <w:pStyle w:val="aff8"/>
              <w:ind w:left="105" w:right="105"/>
              <w:rPr>
                <w:rFonts w:hint="eastAsia"/>
              </w:rPr>
            </w:pPr>
            <w:r>
              <w:rPr>
                <w:rFonts w:hint="eastAsia"/>
              </w:rPr>
              <w:t>說明</w:t>
            </w:r>
          </w:p>
        </w:tc>
      </w:tr>
      <w:tr w:rsidR="00161012" w14:paraId="5F8DDA17" w14:textId="77777777" w:rsidTr="00661570">
        <w:tc>
          <w:tcPr>
            <w:tcW w:w="3042" w:type="dxa"/>
          </w:tcPr>
          <w:p w14:paraId="16681A0F" w14:textId="77777777" w:rsidR="00161012" w:rsidRDefault="00161012" w:rsidP="00661570">
            <w:pPr>
              <w:spacing w:line="315" w:lineRule="exact"/>
              <w:ind w:leftChars="50" w:left="316" w:rightChars="50" w:right="105" w:hangingChars="100" w:hanging="211"/>
              <w:rPr>
                <w:rFonts w:hint="eastAsia"/>
              </w:rPr>
            </w:pPr>
            <w:r>
              <w:rPr>
                <w:rFonts w:hint="eastAsia"/>
              </w:rPr>
              <w:t>第二條　本條例所稱主管機關：在</w:t>
            </w:r>
            <w:r w:rsidRPr="000A478A">
              <w:rPr>
                <w:rFonts w:hint="eastAsia"/>
                <w:spacing w:val="2"/>
              </w:rPr>
              <w:t>中央為</w:t>
            </w:r>
            <w:r w:rsidRPr="000A478A">
              <w:rPr>
                <w:rFonts w:hint="eastAsia"/>
                <w:spacing w:val="2"/>
                <w:u w:val="single"/>
              </w:rPr>
              <w:t>農業部</w:t>
            </w:r>
            <w:r w:rsidRPr="000A478A">
              <w:rPr>
                <w:rFonts w:hint="eastAsia"/>
                <w:spacing w:val="2"/>
              </w:rPr>
              <w:t>；在直轄市為直轄市政府；在縣</w:t>
            </w:r>
            <w:r>
              <w:rPr>
                <w:rFonts w:hint="eastAsia"/>
              </w:rPr>
              <w:t>（市）為縣（市）政府。</w:t>
            </w:r>
          </w:p>
        </w:tc>
        <w:tc>
          <w:tcPr>
            <w:tcW w:w="3043" w:type="dxa"/>
          </w:tcPr>
          <w:p w14:paraId="32BC5C9C" w14:textId="77777777" w:rsidR="00161012" w:rsidRDefault="00161012" w:rsidP="00661570">
            <w:pPr>
              <w:spacing w:line="315" w:lineRule="exact"/>
              <w:ind w:leftChars="50" w:left="316" w:rightChars="50" w:right="105" w:hangingChars="100" w:hanging="211"/>
              <w:rPr>
                <w:rFonts w:hint="eastAsia"/>
              </w:rPr>
            </w:pPr>
            <w:r>
              <w:rPr>
                <w:rFonts w:hint="eastAsia"/>
              </w:rPr>
              <w:t>第二條　本條例所稱主管機關：在中央為行政院農業委員會；在直轄市為直轄市政府；在縣（市）為縣（市）政府。</w:t>
            </w:r>
          </w:p>
        </w:tc>
        <w:tc>
          <w:tcPr>
            <w:tcW w:w="3043" w:type="dxa"/>
          </w:tcPr>
          <w:p w14:paraId="7F39981F" w14:textId="77777777" w:rsidR="00161012" w:rsidRDefault="00161012" w:rsidP="00661570">
            <w:pPr>
              <w:spacing w:line="315" w:lineRule="exact"/>
              <w:ind w:leftChars="50" w:left="105" w:rightChars="50" w:right="105"/>
              <w:rPr>
                <w:rFonts w:hint="eastAsia"/>
              </w:rPr>
            </w:pPr>
            <w:r>
              <w:rPr>
                <w:rFonts w:hint="eastAsia"/>
              </w:rPr>
              <w:t>原行政院農業委員會業已於</w:t>
            </w:r>
            <w:r>
              <w:rPr>
                <w:rFonts w:hint="eastAsia"/>
              </w:rPr>
              <w:t>2023</w:t>
            </w:r>
            <w:r>
              <w:rPr>
                <w:rFonts w:hint="eastAsia"/>
              </w:rPr>
              <w:t>年</w:t>
            </w:r>
            <w:r>
              <w:rPr>
                <w:rFonts w:hint="eastAsia"/>
              </w:rPr>
              <w:t>8</w:t>
            </w:r>
            <w:r>
              <w:rPr>
                <w:rFonts w:hint="eastAsia"/>
              </w:rPr>
              <w:t>月改制為農業部，爰配合修正主管機關。</w:t>
            </w:r>
          </w:p>
        </w:tc>
      </w:tr>
      <w:tr w:rsidR="00161012" w14:paraId="61011FDE" w14:textId="77777777" w:rsidTr="00661570">
        <w:tc>
          <w:tcPr>
            <w:tcW w:w="3042" w:type="dxa"/>
          </w:tcPr>
          <w:p w14:paraId="5FF495DF" w14:textId="77777777" w:rsidR="00161012" w:rsidRDefault="00161012" w:rsidP="00661570">
            <w:pPr>
              <w:spacing w:line="315" w:lineRule="exact"/>
              <w:ind w:leftChars="50" w:left="316" w:rightChars="50" w:right="105" w:hangingChars="100" w:hanging="211"/>
              <w:rPr>
                <w:rFonts w:hint="eastAsia"/>
              </w:rPr>
            </w:pPr>
            <w:r>
              <w:rPr>
                <w:rFonts w:hint="eastAsia"/>
              </w:rPr>
              <w:t>第四條　符合前條資格條件之老年農民，得申請發給福利津貼，自中華民國一百零一年一月一日起調整為每月新臺幣七千元，發放至本人死亡當月止；其後每四年調整一次，由中央主管機關參照中央主計機關發布之最近一年消費者物價指數較前次調整之前一年消費者物價指數成長率公告調整之，但成長率為零或負數時，不予調整。</w:t>
            </w:r>
          </w:p>
          <w:p w14:paraId="45266CF8" w14:textId="77777777" w:rsidR="00161012" w:rsidRDefault="00161012" w:rsidP="00661570">
            <w:pPr>
              <w:spacing w:line="315" w:lineRule="exact"/>
              <w:ind w:leftChars="150" w:left="316" w:rightChars="50" w:right="105" w:firstLineChars="200" w:firstLine="422"/>
              <w:rPr>
                <w:rFonts w:hint="eastAsia"/>
              </w:rPr>
            </w:pPr>
            <w:r>
              <w:rPr>
                <w:rFonts w:hint="eastAsia"/>
              </w:rPr>
              <w:t>本津貼之發放，經審查合格後，自受理申請日當月起算。</w:t>
            </w:r>
          </w:p>
          <w:p w14:paraId="6E2F4194" w14:textId="77777777" w:rsidR="00161012" w:rsidRDefault="00161012" w:rsidP="00661570">
            <w:pPr>
              <w:spacing w:line="315" w:lineRule="exact"/>
              <w:ind w:leftChars="150" w:left="316" w:rightChars="50" w:right="105" w:firstLineChars="200" w:firstLine="422"/>
              <w:rPr>
                <w:rFonts w:hint="eastAsia"/>
              </w:rPr>
            </w:pPr>
            <w:r>
              <w:rPr>
                <w:rFonts w:hint="eastAsia"/>
              </w:rPr>
              <w:t>自中華民國</w:t>
            </w:r>
            <w:r w:rsidRPr="00661570">
              <w:rPr>
                <w:rFonts w:hint="eastAsia"/>
                <w:u w:val="single"/>
              </w:rPr>
              <w:t>○</w:t>
            </w:r>
            <w:r>
              <w:rPr>
                <w:rFonts w:hint="eastAsia"/>
              </w:rPr>
              <w:t>年</w:t>
            </w:r>
            <w:r w:rsidRPr="00661570">
              <w:rPr>
                <w:rFonts w:hint="eastAsia"/>
                <w:u w:val="single"/>
              </w:rPr>
              <w:t>○</w:t>
            </w:r>
            <w:r>
              <w:rPr>
                <w:rFonts w:hint="eastAsia"/>
              </w:rPr>
              <w:t>月</w:t>
            </w:r>
            <w:r w:rsidRPr="00661570">
              <w:rPr>
                <w:rFonts w:hint="eastAsia"/>
                <w:u w:val="single"/>
              </w:rPr>
              <w:t>○</w:t>
            </w:r>
            <w:r>
              <w:rPr>
                <w:rFonts w:hint="eastAsia"/>
              </w:rPr>
              <w:t>日起，始申請領取福利津貼之老年農民，有下列情形之一者不予發給，或停止發給至其原因消失之當月止。但</w:t>
            </w:r>
            <w:r w:rsidRPr="00661570">
              <w:rPr>
                <w:rFonts w:hint="eastAsia"/>
                <w:u w:val="single"/>
              </w:rPr>
              <w:t>○</w:t>
            </w:r>
            <w:r>
              <w:rPr>
                <w:rFonts w:hint="eastAsia"/>
              </w:rPr>
              <w:t>年</w:t>
            </w:r>
            <w:r w:rsidRPr="00661570">
              <w:rPr>
                <w:rFonts w:hint="eastAsia"/>
                <w:u w:val="single"/>
              </w:rPr>
              <w:t>○</w:t>
            </w:r>
            <w:r>
              <w:rPr>
                <w:rFonts w:hint="eastAsia"/>
              </w:rPr>
              <w:t>月</w:t>
            </w:r>
            <w:r w:rsidRPr="00661570">
              <w:rPr>
                <w:rFonts w:hint="eastAsia"/>
                <w:u w:val="single"/>
              </w:rPr>
              <w:t>○</w:t>
            </w:r>
            <w:r>
              <w:rPr>
                <w:rFonts w:hint="eastAsia"/>
              </w:rPr>
              <w:t>日前已領取福利津貼之老年農民，不適用之：</w:t>
            </w:r>
          </w:p>
          <w:p w14:paraId="25F3C2A7" w14:textId="77777777" w:rsidR="00161012" w:rsidRDefault="00161012" w:rsidP="00661570">
            <w:pPr>
              <w:spacing w:line="315" w:lineRule="exact"/>
              <w:ind w:leftChars="150" w:left="527" w:rightChars="50" w:right="105" w:hangingChars="100" w:hanging="211"/>
              <w:rPr>
                <w:rFonts w:hint="eastAsia"/>
              </w:rPr>
            </w:pPr>
            <w:r>
              <w:rPr>
                <w:rFonts w:hint="eastAsia"/>
              </w:rPr>
              <w:t>一、財稅機關提供中央主管機關公告年度之農業所得以外之個人綜合所得稅各類所得總額，合計新臺幣</w:t>
            </w:r>
            <w:r w:rsidRPr="00661570">
              <w:rPr>
                <w:rFonts w:hint="eastAsia"/>
                <w:u w:val="single"/>
              </w:rPr>
              <w:t>六</w:t>
            </w:r>
            <w:r>
              <w:rPr>
                <w:rFonts w:hint="eastAsia"/>
              </w:rPr>
              <w:t>十萬元以上。</w:t>
            </w:r>
          </w:p>
          <w:p w14:paraId="137F4C20" w14:textId="77777777" w:rsidR="00161012" w:rsidRDefault="00161012" w:rsidP="00661570">
            <w:pPr>
              <w:spacing w:line="315" w:lineRule="exact"/>
              <w:ind w:leftChars="150" w:left="527" w:rightChars="50" w:right="105" w:hangingChars="100" w:hanging="211"/>
              <w:rPr>
                <w:rFonts w:hint="eastAsia"/>
              </w:rPr>
            </w:pPr>
            <w:r>
              <w:rPr>
                <w:rFonts w:hint="eastAsia"/>
              </w:rPr>
              <w:t>二、個人所有土地及房屋價值，合計新臺幣</w:t>
            </w:r>
            <w:r w:rsidRPr="00661570">
              <w:rPr>
                <w:rFonts w:hint="eastAsia"/>
                <w:u w:val="single"/>
              </w:rPr>
              <w:t>九</w:t>
            </w:r>
            <w:r>
              <w:rPr>
                <w:rFonts w:hint="eastAsia"/>
              </w:rPr>
              <w:t>百萬元以上。</w:t>
            </w:r>
          </w:p>
          <w:p w14:paraId="159817BB" w14:textId="77777777" w:rsidR="00161012" w:rsidRDefault="00161012" w:rsidP="00661570">
            <w:pPr>
              <w:spacing w:line="315" w:lineRule="exact"/>
              <w:ind w:leftChars="150" w:left="316" w:rightChars="50" w:right="105" w:firstLineChars="200" w:firstLine="422"/>
              <w:rPr>
                <w:rFonts w:hint="eastAsia"/>
              </w:rPr>
            </w:pPr>
            <w:r>
              <w:rPr>
                <w:rFonts w:hint="eastAsia"/>
              </w:rPr>
              <w:t>前項第二款土地之價值</w:t>
            </w:r>
            <w:r>
              <w:rPr>
                <w:rFonts w:hint="eastAsia"/>
              </w:rPr>
              <w:lastRenderedPageBreak/>
              <w:t>，以公告土地現值計算；房屋之價值，以評定標準價格計算。但有下列情形之一者，應扣除之：</w:t>
            </w:r>
          </w:p>
          <w:p w14:paraId="06D32BF1" w14:textId="77777777" w:rsidR="00161012" w:rsidRDefault="00161012" w:rsidP="00661570">
            <w:pPr>
              <w:spacing w:line="315" w:lineRule="exact"/>
              <w:ind w:leftChars="150" w:left="527" w:rightChars="50" w:right="105" w:hangingChars="100" w:hanging="211"/>
              <w:rPr>
                <w:rFonts w:hint="eastAsia"/>
              </w:rPr>
            </w:pPr>
            <w:r>
              <w:rPr>
                <w:rFonts w:hint="eastAsia"/>
              </w:rPr>
              <w:t>一、農業用地。</w:t>
            </w:r>
          </w:p>
          <w:p w14:paraId="6E496935" w14:textId="77777777" w:rsidR="00161012" w:rsidRDefault="00161012" w:rsidP="00661570">
            <w:pPr>
              <w:spacing w:line="315" w:lineRule="exact"/>
              <w:ind w:leftChars="150" w:left="527" w:rightChars="50" w:right="105" w:hangingChars="100" w:hanging="211"/>
              <w:rPr>
                <w:rFonts w:hint="eastAsia"/>
              </w:rPr>
            </w:pPr>
            <w:r>
              <w:rPr>
                <w:rFonts w:hint="eastAsia"/>
              </w:rPr>
              <w:t>二、農業用地以外土地之部分或全部經依法編定為公共設施保留地，且因政府財務或其他不可歸責於老年農民之因素而尚未徵收及補償。</w:t>
            </w:r>
          </w:p>
          <w:p w14:paraId="1155F9FD" w14:textId="77777777" w:rsidR="00161012" w:rsidRDefault="00161012" w:rsidP="00661570">
            <w:pPr>
              <w:spacing w:line="315" w:lineRule="exact"/>
              <w:ind w:leftChars="150" w:left="527" w:rightChars="50" w:right="105" w:hangingChars="100" w:hanging="211"/>
              <w:rPr>
                <w:rFonts w:hint="eastAsia"/>
              </w:rPr>
            </w:pPr>
            <w:r>
              <w:rPr>
                <w:rFonts w:hint="eastAsia"/>
              </w:rPr>
              <w:t>三、農舍。</w:t>
            </w:r>
          </w:p>
          <w:p w14:paraId="2A640965" w14:textId="77777777" w:rsidR="00161012" w:rsidRDefault="00161012" w:rsidP="00661570">
            <w:pPr>
              <w:spacing w:line="315" w:lineRule="exact"/>
              <w:ind w:leftChars="150" w:left="527" w:rightChars="50" w:right="105" w:hangingChars="100" w:hanging="211"/>
              <w:rPr>
                <w:rFonts w:hint="eastAsia"/>
              </w:rPr>
            </w:pPr>
            <w:r>
              <w:rPr>
                <w:rFonts w:hint="eastAsia"/>
              </w:rPr>
              <w:t>四、無農舍者，其個人所有之唯一房屋且實際居住者，該房屋評定標準價格及其公告土地現值合計未超過新臺幣</w:t>
            </w:r>
            <w:r w:rsidRPr="00661570">
              <w:rPr>
                <w:rFonts w:hint="eastAsia"/>
                <w:u w:val="single"/>
              </w:rPr>
              <w:t>六</w:t>
            </w:r>
            <w:r>
              <w:rPr>
                <w:rFonts w:hint="eastAsia"/>
              </w:rPr>
              <w:t>百萬元者；超過者，以扣除新臺幣</w:t>
            </w:r>
            <w:r w:rsidRPr="00661570">
              <w:rPr>
                <w:rFonts w:hint="eastAsia"/>
                <w:u w:val="single"/>
              </w:rPr>
              <w:t>六</w:t>
            </w:r>
            <w:r>
              <w:rPr>
                <w:rFonts w:hint="eastAsia"/>
              </w:rPr>
              <w:t>百萬元為限。</w:t>
            </w:r>
          </w:p>
          <w:p w14:paraId="5AC94128" w14:textId="77777777" w:rsidR="00161012" w:rsidRDefault="00161012" w:rsidP="00661570">
            <w:pPr>
              <w:spacing w:line="315" w:lineRule="exact"/>
              <w:ind w:leftChars="150" w:left="527" w:rightChars="50" w:right="105" w:hangingChars="100" w:hanging="211"/>
              <w:rPr>
                <w:rFonts w:hint="eastAsia"/>
              </w:rPr>
            </w:pPr>
            <w:r>
              <w:rPr>
                <w:rFonts w:hint="eastAsia"/>
              </w:rPr>
              <w:t>五、未產生經濟效益之原住民保留地。</w:t>
            </w:r>
          </w:p>
          <w:p w14:paraId="75D570B9" w14:textId="77777777" w:rsidR="00161012" w:rsidRDefault="00161012" w:rsidP="00661570">
            <w:pPr>
              <w:spacing w:line="315" w:lineRule="exact"/>
              <w:ind w:leftChars="150" w:left="527" w:rightChars="50" w:right="105" w:hangingChars="100" w:hanging="211"/>
              <w:rPr>
                <w:rFonts w:hint="eastAsia"/>
              </w:rPr>
            </w:pPr>
            <w:r>
              <w:rPr>
                <w:rFonts w:hint="eastAsia"/>
              </w:rPr>
              <w:t>六、經直轄市、縣（市）主管機關認定未產生經濟效益具公用地役關係之現有道路。</w:t>
            </w:r>
          </w:p>
          <w:p w14:paraId="18525734" w14:textId="77777777" w:rsidR="00161012" w:rsidRDefault="00161012" w:rsidP="00661570">
            <w:pPr>
              <w:spacing w:line="315" w:lineRule="exact"/>
              <w:ind w:leftChars="150" w:left="316" w:rightChars="50" w:right="105" w:firstLineChars="200" w:firstLine="422"/>
              <w:rPr>
                <w:rFonts w:hint="eastAsia"/>
              </w:rPr>
            </w:pPr>
            <w:r>
              <w:rPr>
                <w:rFonts w:hint="eastAsia"/>
              </w:rPr>
              <w:t>自中華民國一百零七年一月一日起，第三項本文所定老年農民原已領取福利津貼者，其依前項規定應納入計</w:t>
            </w:r>
            <w:r w:rsidRPr="000A478A">
              <w:rPr>
                <w:rFonts w:hint="eastAsia"/>
                <w:spacing w:val="2"/>
              </w:rPr>
              <w:t>算之個人所有土地及房屋未新增，於直轄市、縣</w:t>
            </w:r>
            <w:r>
              <w:rPr>
                <w:rFonts w:hint="eastAsia"/>
              </w:rPr>
              <w:t>（市）政府調整公告土地現值或房屋評定標準價格後，仍符合下列規定者，不受第三項第二款規定之限制：</w:t>
            </w:r>
          </w:p>
          <w:p w14:paraId="29E8323F" w14:textId="77777777" w:rsidR="00161012" w:rsidRDefault="00161012" w:rsidP="00661570">
            <w:pPr>
              <w:spacing w:line="315" w:lineRule="exact"/>
              <w:ind w:leftChars="150" w:left="527" w:rightChars="50" w:right="105" w:hangingChars="100" w:hanging="211"/>
              <w:rPr>
                <w:rFonts w:hint="eastAsia"/>
              </w:rPr>
            </w:pPr>
            <w:r>
              <w:rPr>
                <w:rFonts w:hint="eastAsia"/>
              </w:rPr>
              <w:t>一、具前條第一項第一款資格條件。</w:t>
            </w:r>
          </w:p>
          <w:p w14:paraId="4BDC51E2" w14:textId="77777777" w:rsidR="00161012" w:rsidRDefault="00161012" w:rsidP="00661570">
            <w:pPr>
              <w:spacing w:line="315" w:lineRule="exact"/>
              <w:ind w:leftChars="150" w:left="527" w:rightChars="50" w:right="105" w:hangingChars="100" w:hanging="211"/>
              <w:rPr>
                <w:rFonts w:hint="eastAsia"/>
              </w:rPr>
            </w:pPr>
            <w:r>
              <w:rPr>
                <w:rFonts w:hint="eastAsia"/>
              </w:rPr>
              <w:t>二、無第三項第一款規定情形。</w:t>
            </w:r>
          </w:p>
          <w:p w14:paraId="5E3E3161" w14:textId="77777777" w:rsidR="00161012" w:rsidRDefault="00161012" w:rsidP="00661570">
            <w:pPr>
              <w:spacing w:line="315" w:lineRule="exact"/>
              <w:ind w:leftChars="150" w:left="527" w:rightChars="50" w:right="105" w:hangingChars="100" w:hanging="211"/>
              <w:rPr>
                <w:rFonts w:hint="eastAsia"/>
              </w:rPr>
            </w:pPr>
            <w:r>
              <w:rPr>
                <w:rFonts w:hint="eastAsia"/>
              </w:rPr>
              <w:t>三、未同時申領政府發放之生活補助或津貼。</w:t>
            </w:r>
          </w:p>
          <w:p w14:paraId="12F92DC2" w14:textId="77777777" w:rsidR="00161012" w:rsidRDefault="00161012" w:rsidP="00661570">
            <w:pPr>
              <w:spacing w:line="315" w:lineRule="exact"/>
              <w:ind w:leftChars="150" w:left="527" w:rightChars="50" w:right="105" w:hangingChars="100" w:hanging="211"/>
              <w:rPr>
                <w:rFonts w:hint="eastAsia"/>
              </w:rPr>
            </w:pPr>
            <w:r>
              <w:rPr>
                <w:rFonts w:hint="eastAsia"/>
              </w:rPr>
              <w:t>四、無第七項規定情形。</w:t>
            </w:r>
          </w:p>
          <w:p w14:paraId="7C5D24F1" w14:textId="77777777" w:rsidR="00161012" w:rsidRDefault="00161012" w:rsidP="00661570">
            <w:pPr>
              <w:spacing w:line="315" w:lineRule="exact"/>
              <w:ind w:leftChars="150" w:left="316" w:rightChars="50" w:right="105" w:firstLineChars="200" w:firstLine="422"/>
              <w:rPr>
                <w:rFonts w:hint="eastAsia"/>
              </w:rPr>
            </w:pPr>
            <w:r>
              <w:rPr>
                <w:rFonts w:hint="eastAsia"/>
              </w:rPr>
              <w:t>同一期間兼具前條及政府發放之生活補助或津貼之資格條件者，得擇一申領之。</w:t>
            </w:r>
          </w:p>
          <w:p w14:paraId="1C5F3DF8" w14:textId="77777777" w:rsidR="00161012" w:rsidRDefault="00161012" w:rsidP="00661570">
            <w:pPr>
              <w:spacing w:line="315" w:lineRule="exact"/>
              <w:ind w:leftChars="150" w:left="316" w:rightChars="50" w:right="105" w:firstLineChars="200" w:firstLine="422"/>
              <w:rPr>
                <w:rFonts w:hint="eastAsia"/>
              </w:rPr>
            </w:pPr>
            <w:r>
              <w:rPr>
                <w:rFonts w:hint="eastAsia"/>
              </w:rPr>
              <w:t>已領取社會保險老年給付者，於本條例中華民國八十七年十一月十一日修正施行後再加入農民健康保險者或加入勞工保險之漁會甲類會員，不適用本條例之規定。</w:t>
            </w:r>
          </w:p>
          <w:p w14:paraId="0CD915DC" w14:textId="77777777" w:rsidR="00161012" w:rsidRDefault="00161012" w:rsidP="00661570">
            <w:pPr>
              <w:spacing w:line="315" w:lineRule="exact"/>
              <w:ind w:leftChars="150" w:left="316" w:rightChars="50" w:right="105" w:firstLineChars="200" w:firstLine="422"/>
              <w:rPr>
                <w:rFonts w:hint="eastAsia"/>
              </w:rPr>
            </w:pPr>
            <w:r>
              <w:rPr>
                <w:rFonts w:hint="eastAsia"/>
              </w:rPr>
              <w:t>不符本條例資格而領取福利津貼者，中央主管機關應以書面命本人或法定繼承人於三十日內繳還溢領之福利津貼。</w:t>
            </w:r>
          </w:p>
          <w:p w14:paraId="7F284653" w14:textId="77777777" w:rsidR="00161012" w:rsidRDefault="00161012" w:rsidP="00661570">
            <w:pPr>
              <w:spacing w:line="315" w:lineRule="exact"/>
              <w:ind w:leftChars="150" w:left="316" w:rightChars="50" w:right="105" w:firstLineChars="200" w:firstLine="422"/>
              <w:rPr>
                <w:rFonts w:hint="eastAsia"/>
              </w:rPr>
            </w:pPr>
            <w:r>
              <w:rPr>
                <w:rFonts w:hint="eastAsia"/>
              </w:rPr>
              <w:t>老年農民福利津貼申領及核發辦法，由中央主管機關定之。</w:t>
            </w:r>
          </w:p>
          <w:p w14:paraId="471EE134" w14:textId="77777777" w:rsidR="00161012" w:rsidRDefault="00161012" w:rsidP="00661570">
            <w:pPr>
              <w:spacing w:line="315" w:lineRule="exact"/>
              <w:ind w:leftChars="150" w:left="316" w:rightChars="50" w:right="105" w:firstLineChars="200" w:firstLine="422"/>
              <w:rPr>
                <w:rFonts w:hint="eastAsia"/>
              </w:rPr>
            </w:pPr>
            <w:r w:rsidRPr="00661570">
              <w:rPr>
                <w:rFonts w:hint="eastAsia"/>
                <w:u w:val="single"/>
              </w:rPr>
              <w:t>中華民國○年○月○日修正通過之第三項施行日期，由行政院定之。</w:t>
            </w:r>
          </w:p>
        </w:tc>
        <w:tc>
          <w:tcPr>
            <w:tcW w:w="3043" w:type="dxa"/>
          </w:tcPr>
          <w:p w14:paraId="06B255E5" w14:textId="77777777" w:rsidR="00161012" w:rsidRDefault="00161012" w:rsidP="00661570">
            <w:pPr>
              <w:spacing w:line="315" w:lineRule="exact"/>
              <w:ind w:leftChars="50" w:left="316" w:rightChars="50" w:right="105" w:hangingChars="100" w:hanging="211"/>
              <w:rPr>
                <w:rFonts w:hint="eastAsia"/>
              </w:rPr>
            </w:pPr>
            <w:r>
              <w:rPr>
                <w:rFonts w:hint="eastAsia"/>
              </w:rPr>
              <w:lastRenderedPageBreak/>
              <w:t>第四條　符合前條資格條件之老年農民，得申請發給福利津貼，自中華民國一百零一年一月一日起調整為每月新臺幣七千元，發放至本人死亡當月止；其後每四年調整一次，由中央主管機關參照中央主計機關發布之最近一年消費者物價指數較前次調整之前一年消費者物價指數成長率公告調整之，但成長率為零或負數時，不予調整。</w:t>
            </w:r>
          </w:p>
          <w:p w14:paraId="0295E90B" w14:textId="77777777" w:rsidR="00161012" w:rsidRDefault="00161012" w:rsidP="00661570">
            <w:pPr>
              <w:spacing w:line="315" w:lineRule="exact"/>
              <w:ind w:leftChars="150" w:left="316" w:rightChars="50" w:right="105" w:firstLineChars="200" w:firstLine="422"/>
              <w:rPr>
                <w:rFonts w:hint="eastAsia"/>
              </w:rPr>
            </w:pPr>
            <w:r>
              <w:rPr>
                <w:rFonts w:hint="eastAsia"/>
              </w:rPr>
              <w:t>本津貼之發放，經審查合格後，自受理申請日當月起算。</w:t>
            </w:r>
          </w:p>
          <w:p w14:paraId="4C19FCF9" w14:textId="77777777" w:rsidR="00161012" w:rsidRDefault="00161012" w:rsidP="00661570">
            <w:pPr>
              <w:spacing w:line="315" w:lineRule="exact"/>
              <w:ind w:leftChars="150" w:left="316" w:rightChars="50" w:right="105" w:firstLineChars="200" w:firstLine="422"/>
              <w:rPr>
                <w:rFonts w:hint="eastAsia"/>
              </w:rPr>
            </w:pPr>
            <w:r w:rsidRPr="00661570">
              <w:rPr>
                <w:rFonts w:hint="eastAsia"/>
                <w:u w:val="single"/>
              </w:rPr>
              <w:t>經宣導一年後，</w:t>
            </w:r>
            <w:r>
              <w:rPr>
                <w:rFonts w:hint="eastAsia"/>
              </w:rPr>
              <w:t>自中華民國一百零二年一月一日起，始申請領取福利津貼之老年農民，有下列情形之一者不予發給，或停止發給至其原因消失之當月止。但一百零二年一月一日前已領取福利津貼之老年農民，不適用之：</w:t>
            </w:r>
          </w:p>
          <w:p w14:paraId="1C0ABC38" w14:textId="77777777" w:rsidR="00161012" w:rsidRDefault="00161012" w:rsidP="00661570">
            <w:pPr>
              <w:spacing w:line="315" w:lineRule="exact"/>
              <w:ind w:leftChars="150" w:left="527" w:rightChars="50" w:right="105" w:hangingChars="100" w:hanging="211"/>
              <w:rPr>
                <w:rFonts w:hint="eastAsia"/>
              </w:rPr>
            </w:pPr>
            <w:r>
              <w:rPr>
                <w:rFonts w:hint="eastAsia"/>
              </w:rPr>
              <w:t>一、財稅機關提供中央主管機關公告年度之農業所得以外之個人綜合所得稅各類所得總額，合計新臺幣五十萬元以上。</w:t>
            </w:r>
          </w:p>
          <w:p w14:paraId="62E38011" w14:textId="77777777" w:rsidR="00161012" w:rsidRDefault="00161012" w:rsidP="00661570">
            <w:pPr>
              <w:spacing w:line="315" w:lineRule="exact"/>
              <w:ind w:leftChars="150" w:left="527" w:rightChars="50" w:right="105" w:hangingChars="100" w:hanging="211"/>
              <w:rPr>
                <w:rFonts w:hint="eastAsia"/>
              </w:rPr>
            </w:pPr>
            <w:r>
              <w:rPr>
                <w:rFonts w:hint="eastAsia"/>
              </w:rPr>
              <w:t>二、個人所有土地及房屋價值，合計新臺幣五百萬元以上。</w:t>
            </w:r>
          </w:p>
          <w:p w14:paraId="4CB4F034" w14:textId="77777777" w:rsidR="00161012" w:rsidRDefault="00161012" w:rsidP="00661570">
            <w:pPr>
              <w:spacing w:line="315" w:lineRule="exact"/>
              <w:ind w:leftChars="150" w:left="316" w:rightChars="50" w:right="105" w:firstLineChars="200" w:firstLine="422"/>
              <w:rPr>
                <w:rFonts w:hint="eastAsia"/>
              </w:rPr>
            </w:pPr>
            <w:r>
              <w:rPr>
                <w:rFonts w:hint="eastAsia"/>
              </w:rPr>
              <w:lastRenderedPageBreak/>
              <w:t>前項第二款土地之價值，以公告土地現值計算；房屋之價值，以評定標準價格計算。但有下列情形之一者，應扣除之：</w:t>
            </w:r>
          </w:p>
          <w:p w14:paraId="546FE789" w14:textId="77777777" w:rsidR="00161012" w:rsidRDefault="00161012" w:rsidP="00661570">
            <w:pPr>
              <w:spacing w:line="315" w:lineRule="exact"/>
              <w:ind w:leftChars="150" w:left="527" w:rightChars="50" w:right="105" w:hangingChars="100" w:hanging="211"/>
              <w:rPr>
                <w:rFonts w:hint="eastAsia"/>
              </w:rPr>
            </w:pPr>
            <w:r>
              <w:rPr>
                <w:rFonts w:hint="eastAsia"/>
              </w:rPr>
              <w:t>一、農業用地。</w:t>
            </w:r>
          </w:p>
          <w:p w14:paraId="64125B25" w14:textId="77777777" w:rsidR="00161012" w:rsidRDefault="00161012" w:rsidP="00661570">
            <w:pPr>
              <w:spacing w:line="315" w:lineRule="exact"/>
              <w:ind w:leftChars="150" w:left="527" w:rightChars="50" w:right="105" w:hangingChars="100" w:hanging="211"/>
              <w:rPr>
                <w:rFonts w:hint="eastAsia"/>
              </w:rPr>
            </w:pPr>
            <w:r>
              <w:rPr>
                <w:rFonts w:hint="eastAsia"/>
              </w:rPr>
              <w:t>二、農業用地以外土地之部分或全部經依法編定為公共設施保留地，且因政府財務或其他不可歸責於老年農民之因素而尚未徵收及補償。</w:t>
            </w:r>
          </w:p>
          <w:p w14:paraId="2F3F7541" w14:textId="77777777" w:rsidR="00161012" w:rsidRDefault="00161012" w:rsidP="00661570">
            <w:pPr>
              <w:spacing w:line="315" w:lineRule="exact"/>
              <w:ind w:leftChars="150" w:left="527" w:rightChars="50" w:right="105" w:hangingChars="100" w:hanging="211"/>
              <w:rPr>
                <w:rFonts w:hint="eastAsia"/>
              </w:rPr>
            </w:pPr>
            <w:r>
              <w:rPr>
                <w:rFonts w:hint="eastAsia"/>
              </w:rPr>
              <w:t>三、農舍。</w:t>
            </w:r>
          </w:p>
          <w:p w14:paraId="30821E26" w14:textId="77777777" w:rsidR="00161012" w:rsidRDefault="00161012" w:rsidP="00661570">
            <w:pPr>
              <w:spacing w:line="315" w:lineRule="exact"/>
              <w:ind w:leftChars="150" w:left="527" w:rightChars="50" w:right="105" w:hangingChars="100" w:hanging="211"/>
              <w:rPr>
                <w:rFonts w:hint="eastAsia"/>
              </w:rPr>
            </w:pPr>
            <w:r>
              <w:rPr>
                <w:rFonts w:hint="eastAsia"/>
              </w:rPr>
              <w:t>四、無農舍者，其個人所有之唯一房屋且實際居住者，該房屋評定標準價格及其公告土地現值合計未超過新臺幣四百萬元者；超過者，以扣除新臺幣四百萬元為限。</w:t>
            </w:r>
          </w:p>
          <w:p w14:paraId="0ACB61FD" w14:textId="77777777" w:rsidR="00161012" w:rsidRDefault="00161012" w:rsidP="00661570">
            <w:pPr>
              <w:spacing w:line="315" w:lineRule="exact"/>
              <w:ind w:leftChars="150" w:left="527" w:rightChars="50" w:right="105" w:hangingChars="100" w:hanging="211"/>
              <w:rPr>
                <w:rFonts w:hint="eastAsia"/>
              </w:rPr>
            </w:pPr>
            <w:r>
              <w:rPr>
                <w:rFonts w:hint="eastAsia"/>
              </w:rPr>
              <w:t>五、未產生經濟效益之原住民保留地。</w:t>
            </w:r>
          </w:p>
          <w:p w14:paraId="377AD3A5" w14:textId="77777777" w:rsidR="00161012" w:rsidRDefault="00161012" w:rsidP="00661570">
            <w:pPr>
              <w:spacing w:line="315" w:lineRule="exact"/>
              <w:ind w:leftChars="150" w:left="527" w:rightChars="50" w:right="105" w:hangingChars="100" w:hanging="211"/>
              <w:rPr>
                <w:rFonts w:hint="eastAsia"/>
              </w:rPr>
            </w:pPr>
            <w:r>
              <w:rPr>
                <w:rFonts w:hint="eastAsia"/>
              </w:rPr>
              <w:t>六、經直轄市、縣（市）主管機關認定未產生經濟效益具公用地役關係之現有道路。</w:t>
            </w:r>
          </w:p>
          <w:p w14:paraId="7E162546" w14:textId="77777777" w:rsidR="00161012" w:rsidRDefault="00161012" w:rsidP="00661570">
            <w:pPr>
              <w:spacing w:line="315" w:lineRule="exact"/>
              <w:ind w:leftChars="150" w:left="316" w:rightChars="50" w:right="105" w:firstLineChars="200" w:firstLine="422"/>
              <w:rPr>
                <w:rFonts w:hint="eastAsia"/>
              </w:rPr>
            </w:pPr>
            <w:r>
              <w:rPr>
                <w:rFonts w:hint="eastAsia"/>
              </w:rPr>
              <w:t>自中華民國一百零七年一月一日起，第三項本文所定老年農民原已領取福利津貼者，其依前項規定應納入計</w:t>
            </w:r>
            <w:r w:rsidRPr="000A478A">
              <w:rPr>
                <w:rFonts w:hint="eastAsia"/>
                <w:spacing w:val="2"/>
              </w:rPr>
              <w:t>算之個人所有土地及房屋未新增，於直轄市、縣</w:t>
            </w:r>
            <w:r>
              <w:rPr>
                <w:rFonts w:hint="eastAsia"/>
              </w:rPr>
              <w:t>（市）政府調整公告土地現值或房屋評定標準價格後，仍符合下列規定者，不受第三項第二款規定之限制：</w:t>
            </w:r>
          </w:p>
          <w:p w14:paraId="32A0E172" w14:textId="77777777" w:rsidR="00161012" w:rsidRDefault="00161012" w:rsidP="00661570">
            <w:pPr>
              <w:spacing w:line="315" w:lineRule="exact"/>
              <w:ind w:leftChars="150" w:left="527" w:rightChars="50" w:right="105" w:hangingChars="100" w:hanging="211"/>
              <w:rPr>
                <w:rFonts w:hint="eastAsia"/>
              </w:rPr>
            </w:pPr>
            <w:r>
              <w:rPr>
                <w:rFonts w:hint="eastAsia"/>
              </w:rPr>
              <w:t>一、具前條第一項第一款資格條件。</w:t>
            </w:r>
          </w:p>
          <w:p w14:paraId="60F5A55C" w14:textId="77777777" w:rsidR="00161012" w:rsidRDefault="00161012" w:rsidP="00661570">
            <w:pPr>
              <w:spacing w:line="315" w:lineRule="exact"/>
              <w:ind w:leftChars="150" w:left="527" w:rightChars="50" w:right="105" w:hangingChars="100" w:hanging="211"/>
              <w:rPr>
                <w:rFonts w:hint="eastAsia"/>
              </w:rPr>
            </w:pPr>
            <w:r>
              <w:rPr>
                <w:rFonts w:hint="eastAsia"/>
              </w:rPr>
              <w:t>二、無第三項第一款規定情形。</w:t>
            </w:r>
          </w:p>
          <w:p w14:paraId="4AD5972F" w14:textId="77777777" w:rsidR="00161012" w:rsidRDefault="00161012" w:rsidP="00661570">
            <w:pPr>
              <w:spacing w:line="315" w:lineRule="exact"/>
              <w:ind w:leftChars="150" w:left="527" w:rightChars="50" w:right="105" w:hangingChars="100" w:hanging="211"/>
              <w:rPr>
                <w:rFonts w:hint="eastAsia"/>
              </w:rPr>
            </w:pPr>
            <w:r>
              <w:rPr>
                <w:rFonts w:hint="eastAsia"/>
              </w:rPr>
              <w:t>三、未同時申領政府發放之生活補助或津貼。</w:t>
            </w:r>
          </w:p>
          <w:p w14:paraId="7F15BAF7" w14:textId="77777777" w:rsidR="00161012" w:rsidRDefault="00161012" w:rsidP="00661570">
            <w:pPr>
              <w:spacing w:line="315" w:lineRule="exact"/>
              <w:ind w:leftChars="150" w:left="527" w:rightChars="50" w:right="105" w:hangingChars="100" w:hanging="211"/>
              <w:rPr>
                <w:rFonts w:hint="eastAsia"/>
              </w:rPr>
            </w:pPr>
            <w:r>
              <w:rPr>
                <w:rFonts w:hint="eastAsia"/>
              </w:rPr>
              <w:t>四、無第七項規定情形。</w:t>
            </w:r>
          </w:p>
          <w:p w14:paraId="7FB28E36" w14:textId="77777777" w:rsidR="00161012" w:rsidRDefault="00161012" w:rsidP="00661570">
            <w:pPr>
              <w:spacing w:line="315" w:lineRule="exact"/>
              <w:ind w:leftChars="150" w:left="316" w:rightChars="50" w:right="105" w:firstLineChars="200" w:firstLine="422"/>
              <w:rPr>
                <w:rFonts w:hint="eastAsia"/>
              </w:rPr>
            </w:pPr>
            <w:r>
              <w:rPr>
                <w:rFonts w:hint="eastAsia"/>
              </w:rPr>
              <w:t>同一期間兼具前條及政府發放之生活補助或津貼之資格條件者，得擇一申領之。</w:t>
            </w:r>
          </w:p>
          <w:p w14:paraId="0006B0D2" w14:textId="77777777" w:rsidR="00161012" w:rsidRDefault="00161012" w:rsidP="00661570">
            <w:pPr>
              <w:spacing w:line="315" w:lineRule="exact"/>
              <w:ind w:leftChars="150" w:left="316" w:rightChars="50" w:right="105" w:firstLineChars="200" w:firstLine="422"/>
              <w:rPr>
                <w:rFonts w:hint="eastAsia"/>
              </w:rPr>
            </w:pPr>
            <w:r>
              <w:rPr>
                <w:rFonts w:hint="eastAsia"/>
              </w:rPr>
              <w:t>已領取社會保險老年給付者，於本條例中華民國八十七年十一月十一日修正施行後再加入農民健康保險者或加入勞工保險之漁會甲類會員，不適用本條例之規定。</w:t>
            </w:r>
          </w:p>
          <w:p w14:paraId="1BBA1DDE" w14:textId="77777777" w:rsidR="00161012" w:rsidRDefault="00161012" w:rsidP="00661570">
            <w:pPr>
              <w:spacing w:line="315" w:lineRule="exact"/>
              <w:ind w:leftChars="150" w:left="316" w:rightChars="50" w:right="105" w:firstLineChars="200" w:firstLine="422"/>
              <w:rPr>
                <w:rFonts w:hint="eastAsia"/>
              </w:rPr>
            </w:pPr>
            <w:r>
              <w:rPr>
                <w:rFonts w:hint="eastAsia"/>
              </w:rPr>
              <w:t>不符本條例資格而領取福利津貼者，中央主管機關應以書面命本人或法定繼承人於三十日內繳還溢領之福利津貼。</w:t>
            </w:r>
          </w:p>
          <w:p w14:paraId="4E187C41" w14:textId="77777777" w:rsidR="00161012" w:rsidRDefault="00161012" w:rsidP="00661570">
            <w:pPr>
              <w:spacing w:line="315" w:lineRule="exact"/>
              <w:ind w:leftChars="150" w:left="316" w:rightChars="50" w:right="105" w:firstLineChars="200" w:firstLine="422"/>
              <w:rPr>
                <w:rFonts w:hint="eastAsia"/>
              </w:rPr>
            </w:pPr>
            <w:r>
              <w:rPr>
                <w:rFonts w:hint="eastAsia"/>
              </w:rPr>
              <w:t>老年農民福利津貼申領及核發辦法，由中央主管機關定之。</w:t>
            </w:r>
          </w:p>
        </w:tc>
        <w:tc>
          <w:tcPr>
            <w:tcW w:w="3043" w:type="dxa"/>
          </w:tcPr>
          <w:p w14:paraId="1C63B058" w14:textId="77777777" w:rsidR="00161012" w:rsidRDefault="00161012" w:rsidP="00661570">
            <w:pPr>
              <w:spacing w:line="315" w:lineRule="exact"/>
              <w:ind w:leftChars="50" w:left="316" w:rightChars="50" w:right="105" w:hangingChars="100" w:hanging="211"/>
              <w:rPr>
                <w:rFonts w:hint="eastAsia"/>
              </w:rPr>
            </w:pPr>
            <w:r>
              <w:rPr>
                <w:rFonts w:hint="eastAsia"/>
              </w:rPr>
              <w:lastRenderedPageBreak/>
              <w:t>一、本條第三項「經宣導一年後」係為中華民國一百年修正條文，迄今已逾十年，爰刪除上開文字。</w:t>
            </w:r>
          </w:p>
          <w:p w14:paraId="3770D492" w14:textId="77777777" w:rsidR="00161012" w:rsidRDefault="00161012" w:rsidP="00661570">
            <w:pPr>
              <w:spacing w:line="315" w:lineRule="exact"/>
              <w:ind w:leftChars="50" w:left="316" w:rightChars="50" w:right="105" w:hangingChars="100" w:hanging="211"/>
              <w:rPr>
                <w:rFonts w:hint="eastAsia"/>
              </w:rPr>
            </w:pPr>
            <w:r>
              <w:rPr>
                <w:rFonts w:hint="eastAsia"/>
              </w:rPr>
              <w:t>二、有鑑於本條例自一百年修正迄今，本條第三項第一款個人綜合所得總額限制已逾十二年未調整，參考主計總處公告物價指數，自</w:t>
            </w:r>
            <w:r>
              <w:rPr>
                <w:rFonts w:hint="eastAsia"/>
              </w:rPr>
              <w:t>101</w:t>
            </w:r>
            <w:r>
              <w:rPr>
                <w:rFonts w:hint="eastAsia"/>
              </w:rPr>
              <w:t>年迄今消費者物價指數年增率累計達</w:t>
            </w:r>
            <w:r>
              <w:rPr>
                <w:rFonts w:hint="eastAsia"/>
              </w:rPr>
              <w:t>18.95%</w:t>
            </w:r>
            <w:r>
              <w:rPr>
                <w:rFonts w:hint="eastAsia"/>
              </w:rPr>
              <w:t>，依此計算，修正第三項第一款限額為新臺幣六十萬元。</w:t>
            </w:r>
          </w:p>
          <w:p w14:paraId="7E97AC24" w14:textId="77777777" w:rsidR="00161012" w:rsidRDefault="00161012" w:rsidP="00661570">
            <w:pPr>
              <w:spacing w:line="315" w:lineRule="exact"/>
              <w:ind w:leftChars="50" w:left="316" w:rightChars="50" w:right="105" w:hangingChars="100" w:hanging="211"/>
              <w:rPr>
                <w:rFonts w:hint="eastAsia"/>
              </w:rPr>
            </w:pPr>
            <w:r>
              <w:rPr>
                <w:rFonts w:hint="eastAsia"/>
              </w:rPr>
              <w:t>三、同前項，本條第三項第二款規定亦久未修正，爰參考內政部歷年公告土地現值調幅，自</w:t>
            </w:r>
            <w:r>
              <w:rPr>
                <w:rFonts w:hint="eastAsia"/>
              </w:rPr>
              <w:t>100</w:t>
            </w:r>
            <w:r>
              <w:rPr>
                <w:rFonts w:hint="eastAsia"/>
              </w:rPr>
              <w:t>年迄今累計調升約</w:t>
            </w:r>
            <w:r>
              <w:rPr>
                <w:rFonts w:hint="eastAsia"/>
              </w:rPr>
              <w:t>74.11%</w:t>
            </w:r>
            <w:r>
              <w:rPr>
                <w:rFonts w:hint="eastAsia"/>
              </w:rPr>
              <w:t>，且據調查指出，近年部分地區農地價格飆升，爰調整修正為新臺幣九百萬元以上。</w:t>
            </w:r>
          </w:p>
          <w:p w14:paraId="1BB3EFBE" w14:textId="77777777" w:rsidR="00161012" w:rsidRDefault="00161012" w:rsidP="00661570">
            <w:pPr>
              <w:spacing w:line="315" w:lineRule="exact"/>
              <w:ind w:leftChars="50" w:left="316" w:rightChars="50" w:right="105" w:hangingChars="100" w:hanging="211"/>
              <w:rPr>
                <w:rFonts w:hint="eastAsia"/>
              </w:rPr>
            </w:pPr>
            <w:r>
              <w:rPr>
                <w:rFonts w:hint="eastAsia"/>
              </w:rPr>
              <w:t>四、新增第十項，就本法修正後條文施行日期，由行政院定之。</w:t>
            </w:r>
          </w:p>
        </w:tc>
      </w:tr>
    </w:tbl>
    <w:p w14:paraId="03306B4F" w14:textId="77777777" w:rsidR="000446C8" w:rsidRDefault="00161012" w:rsidP="00161012">
      <w:pPr>
        <w:rPr>
          <w:rFonts w:hint="eastAsia"/>
        </w:rPr>
      </w:pPr>
      <w:r>
        <w:rPr>
          <w:rFonts w:hint="eastAsia"/>
        </w:rPr>
        <w:pict w14:anchorId="185CECAF">
          <v:line id="DW4102106" o:spid="_x0000_s1036" style="position:absolute;left:0;text-align:left;z-index:251657216;mso-position-horizontal-relative:text;mso-position-vertical-relative:text" from="-2.35pt,.3pt" to="455.45pt,.3pt" strokeweight="1.5pt"/>
        </w:pict>
      </w:r>
    </w:p>
    <w:p w14:paraId="73915923" w14:textId="77777777" w:rsidR="00161012" w:rsidRPr="00161012" w:rsidRDefault="00161012" w:rsidP="00161012">
      <w:pPr>
        <w:rPr>
          <w:rFonts w:hint="eastAsia"/>
        </w:rPr>
      </w:pPr>
    </w:p>
    <w:sectPr w:rsidR="00161012" w:rsidRPr="00161012" w:rsidSect="0016101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006F4" w14:textId="77777777" w:rsidR="00D67A33" w:rsidRDefault="00D67A33">
      <w:r>
        <w:separator/>
      </w:r>
    </w:p>
  </w:endnote>
  <w:endnote w:type="continuationSeparator" w:id="0">
    <w:p w14:paraId="277CA2B8" w14:textId="77777777" w:rsidR="00D67A33" w:rsidRDefault="00D6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8DE9" w14:textId="77777777" w:rsidR="00143C3B" w:rsidRPr="00A72083" w:rsidRDefault="00A72083" w:rsidP="00A720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BCE5A" w14:textId="77777777" w:rsidR="00143C3B" w:rsidRPr="00A72083" w:rsidRDefault="00A72083" w:rsidP="00A720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FA4CC" w14:textId="77777777" w:rsidR="00D67A33" w:rsidRDefault="00D67A33">
      <w:r>
        <w:separator/>
      </w:r>
    </w:p>
  </w:footnote>
  <w:footnote w:type="continuationSeparator" w:id="0">
    <w:p w14:paraId="31065A3D" w14:textId="77777777" w:rsidR="00D67A33" w:rsidRDefault="00D6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C2969" w14:textId="77777777" w:rsidR="00143C3B" w:rsidRPr="00A72083" w:rsidRDefault="00A72083" w:rsidP="00A72083">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B0B8B" w14:textId="77777777" w:rsidR="00143C3B" w:rsidRPr="00A72083" w:rsidRDefault="00A72083" w:rsidP="00A72083">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0698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FDA"/>
    <w:rsid w:val="00021974"/>
    <w:rsid w:val="000322E4"/>
    <w:rsid w:val="00034179"/>
    <w:rsid w:val="000446C8"/>
    <w:rsid w:val="0006260D"/>
    <w:rsid w:val="0007483B"/>
    <w:rsid w:val="00092EFA"/>
    <w:rsid w:val="000A478A"/>
    <w:rsid w:val="000B190B"/>
    <w:rsid w:val="000C6344"/>
    <w:rsid w:val="000D2076"/>
    <w:rsid w:val="000E3372"/>
    <w:rsid w:val="000F48AA"/>
    <w:rsid w:val="001132D3"/>
    <w:rsid w:val="001166AB"/>
    <w:rsid w:val="00123301"/>
    <w:rsid w:val="00130626"/>
    <w:rsid w:val="001346DF"/>
    <w:rsid w:val="00143C3B"/>
    <w:rsid w:val="00143EA2"/>
    <w:rsid w:val="00152E55"/>
    <w:rsid w:val="00153AD0"/>
    <w:rsid w:val="00161012"/>
    <w:rsid w:val="00174DC3"/>
    <w:rsid w:val="001776A7"/>
    <w:rsid w:val="00192966"/>
    <w:rsid w:val="001A0A32"/>
    <w:rsid w:val="001A5138"/>
    <w:rsid w:val="001A7C69"/>
    <w:rsid w:val="001E1A19"/>
    <w:rsid w:val="001E385A"/>
    <w:rsid w:val="00235073"/>
    <w:rsid w:val="00235BD9"/>
    <w:rsid w:val="00240FA3"/>
    <w:rsid w:val="002423C0"/>
    <w:rsid w:val="0024333A"/>
    <w:rsid w:val="00243679"/>
    <w:rsid w:val="00252A12"/>
    <w:rsid w:val="00291D1A"/>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1BE1"/>
    <w:rsid w:val="00473B4E"/>
    <w:rsid w:val="00485C17"/>
    <w:rsid w:val="004C459D"/>
    <w:rsid w:val="004D78BA"/>
    <w:rsid w:val="004E74DF"/>
    <w:rsid w:val="004F17A8"/>
    <w:rsid w:val="00542984"/>
    <w:rsid w:val="00552448"/>
    <w:rsid w:val="00572D70"/>
    <w:rsid w:val="005B1DB0"/>
    <w:rsid w:val="00632430"/>
    <w:rsid w:val="00655703"/>
    <w:rsid w:val="00661570"/>
    <w:rsid w:val="006873C4"/>
    <w:rsid w:val="0069220F"/>
    <w:rsid w:val="006B2CB0"/>
    <w:rsid w:val="006C7F9F"/>
    <w:rsid w:val="006D1B62"/>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0C0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72083"/>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C63E9"/>
    <w:rsid w:val="00BD1000"/>
    <w:rsid w:val="00BE0A55"/>
    <w:rsid w:val="00BF63AF"/>
    <w:rsid w:val="00C201E0"/>
    <w:rsid w:val="00C216C6"/>
    <w:rsid w:val="00C50091"/>
    <w:rsid w:val="00C56D95"/>
    <w:rsid w:val="00C84B2E"/>
    <w:rsid w:val="00C9556F"/>
    <w:rsid w:val="00C9653B"/>
    <w:rsid w:val="00CA67FA"/>
    <w:rsid w:val="00CD541C"/>
    <w:rsid w:val="00CE016C"/>
    <w:rsid w:val="00CF12AE"/>
    <w:rsid w:val="00CF6866"/>
    <w:rsid w:val="00D03570"/>
    <w:rsid w:val="00D05F85"/>
    <w:rsid w:val="00D07EA1"/>
    <w:rsid w:val="00D22A25"/>
    <w:rsid w:val="00D32121"/>
    <w:rsid w:val="00D542A5"/>
    <w:rsid w:val="00D65F9F"/>
    <w:rsid w:val="00D67A33"/>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B2FDA"/>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1DA6C6"/>
  <w15:chartTrackingRefBased/>
  <w15:docId w15:val="{B4F4519D-05B6-4E07-805C-322A920A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11;3;19</cp:keywords>
  <dc:description>委107;委110;4;議案202110140040000</dc:description>
  <cp:lastModifiedBy>景濰 李</cp:lastModifiedBy>
  <cp:revision>2</cp:revision>
  <cp:lastPrinted>2025-06-30T06:15:00Z</cp:lastPrinted>
  <dcterms:created xsi:type="dcterms:W3CDTF">2025-08-05T09:34:00Z</dcterms:created>
  <dcterms:modified xsi:type="dcterms:W3CDTF">2025-08-05T09:34:00Z</dcterms:modified>
</cp:coreProperties>
</file>