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D390A" w14:textId="77777777" w:rsidR="00051053" w:rsidRDefault="00051053" w:rsidP="00051053">
      <w:pPr>
        <w:spacing w:afterLines="50" w:after="167"/>
        <w:rPr>
          <w:rFonts w:hint="eastAsia"/>
        </w:rPr>
      </w:pPr>
      <w:r w:rsidRPr="00DA4A66">
        <w:rPr>
          <w:rFonts w:hint="eastAsia"/>
        </w:rPr>
        <w:t xml:space="preserve">　</w:t>
      </w:r>
      <w:r>
        <w:rPr>
          <w:rFonts w:hint="eastAsia"/>
        </w:rPr>
        <w:t xml:space="preserve">　　　　　　　　　　　　　　　　　　　　　　　　　　　　</w:t>
      </w:r>
      <w:r w:rsidR="004068FD">
        <w:rPr>
          <w:rFonts w:hint="eastAsia"/>
        </w:rPr>
        <w:t>議案編號：</w:t>
      </w:r>
      <w:r w:rsidR="004068FD">
        <w:rPr>
          <w:rFonts w:hint="eastAsia"/>
        </w:rPr>
        <w:t>202110018450000</w:t>
      </w:r>
    </w:p>
    <w:p w14:paraId="424213DE" w14:textId="77777777" w:rsidR="00051053" w:rsidRDefault="00051053" w:rsidP="00051053">
      <w:pPr>
        <w:snapToGrid w:val="0"/>
        <w:ind w:leftChars="400" w:left="844"/>
        <w:rPr>
          <w:rFonts w:ascii="細明體" w:hAnsi="細明體" w:hint="eastAsia"/>
        </w:rPr>
      </w:pPr>
      <w:r w:rsidRPr="00051053">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\o\ad(\s\up5(（中華民國41年9月起編號）),\s\do5(中華民國113年3月20日印發))</w:instrText>
      </w:r>
      <w:r>
        <w:rPr>
          <w:rFonts w:ascii="細明體" w:hAnsi="細明體"/>
        </w:rPr>
        <w:fldChar w:fldCharType="end"/>
      </w:r>
    </w:p>
    <w:p w14:paraId="7C010050" w14:textId="77777777" w:rsidR="00051053" w:rsidRDefault="00051053" w:rsidP="0005105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B0CDA" w14:paraId="3CD08024" w14:textId="77777777" w:rsidTr="004B0CDA">
        <w:tc>
          <w:tcPr>
            <w:tcW w:w="0" w:type="auto"/>
            <w:vAlign w:val="center"/>
          </w:tcPr>
          <w:p w14:paraId="4D760701" w14:textId="77777777" w:rsidR="00051053" w:rsidRDefault="00051053" w:rsidP="004B0CDA">
            <w:pPr>
              <w:pStyle w:val="affff"/>
              <w:rPr>
                <w:rFonts w:hint="eastAsia"/>
              </w:rPr>
            </w:pPr>
            <w:r>
              <w:rPr>
                <w:rFonts w:hint="eastAsia"/>
              </w:rPr>
              <w:t>院總第</w:t>
            </w:r>
            <w:r>
              <w:rPr>
                <w:rFonts w:hint="eastAsia"/>
              </w:rPr>
              <w:t>20</w:t>
            </w:r>
            <w:r>
              <w:rPr>
                <w:rFonts w:hint="eastAsia"/>
              </w:rPr>
              <w:t>號</w:t>
            </w:r>
          </w:p>
        </w:tc>
        <w:tc>
          <w:tcPr>
            <w:tcW w:w="0" w:type="auto"/>
            <w:vAlign w:val="center"/>
          </w:tcPr>
          <w:p w14:paraId="43F79AA3" w14:textId="77777777" w:rsidR="00051053" w:rsidRDefault="00051053" w:rsidP="004B0CDA">
            <w:pPr>
              <w:pStyle w:val="affff5"/>
              <w:ind w:leftChars="200" w:left="422"/>
              <w:rPr>
                <w:rFonts w:hint="eastAsia"/>
              </w:rPr>
            </w:pPr>
            <w:r>
              <w:rPr>
                <w:rFonts w:hint="eastAsia"/>
              </w:rPr>
              <w:t>委員</w:t>
            </w:r>
          </w:p>
        </w:tc>
        <w:tc>
          <w:tcPr>
            <w:tcW w:w="0" w:type="auto"/>
            <w:vAlign w:val="center"/>
          </w:tcPr>
          <w:p w14:paraId="0CF440ED" w14:textId="77777777" w:rsidR="00051053" w:rsidRDefault="00051053" w:rsidP="004B0CDA">
            <w:pPr>
              <w:pStyle w:val="affff5"/>
              <w:rPr>
                <w:rFonts w:hint="eastAsia"/>
              </w:rPr>
            </w:pPr>
            <w:r>
              <w:rPr>
                <w:rFonts w:hint="eastAsia"/>
              </w:rPr>
              <w:t>提案第</w:t>
            </w:r>
          </w:p>
        </w:tc>
        <w:tc>
          <w:tcPr>
            <w:tcW w:w="0" w:type="auto"/>
            <w:tcMar>
              <w:left w:w="113" w:type="dxa"/>
              <w:right w:w="113" w:type="dxa"/>
            </w:tcMar>
            <w:vAlign w:val="center"/>
          </w:tcPr>
          <w:p w14:paraId="116B722F" w14:textId="77777777" w:rsidR="00051053" w:rsidRDefault="00051053" w:rsidP="004B0CDA">
            <w:pPr>
              <w:pStyle w:val="affff5"/>
              <w:jc w:val="distribute"/>
              <w:rPr>
                <w:rFonts w:hint="eastAsia"/>
              </w:rPr>
            </w:pPr>
            <w:r>
              <w:t>11001845</w:t>
            </w:r>
          </w:p>
        </w:tc>
        <w:tc>
          <w:tcPr>
            <w:tcW w:w="0" w:type="auto"/>
            <w:vAlign w:val="center"/>
          </w:tcPr>
          <w:p w14:paraId="62081D62" w14:textId="77777777" w:rsidR="00051053" w:rsidRDefault="00051053" w:rsidP="004B0CDA">
            <w:pPr>
              <w:pStyle w:val="affff5"/>
              <w:rPr>
                <w:rFonts w:hint="eastAsia"/>
              </w:rPr>
            </w:pPr>
            <w:r>
              <w:rPr>
                <w:rFonts w:hint="eastAsia"/>
              </w:rPr>
              <w:t>號</w:t>
            </w:r>
          </w:p>
        </w:tc>
        <w:tc>
          <w:tcPr>
            <w:tcW w:w="0" w:type="auto"/>
            <w:vAlign w:val="center"/>
          </w:tcPr>
          <w:p w14:paraId="6C5C2E29" w14:textId="77777777" w:rsidR="00051053" w:rsidRDefault="00051053" w:rsidP="004B0CDA">
            <w:pPr>
              <w:pStyle w:val="affff5"/>
              <w:rPr>
                <w:rFonts w:hint="eastAsia"/>
              </w:rPr>
            </w:pPr>
          </w:p>
        </w:tc>
        <w:tc>
          <w:tcPr>
            <w:tcW w:w="0" w:type="auto"/>
            <w:tcMar>
              <w:left w:w="113" w:type="dxa"/>
            </w:tcMar>
            <w:vAlign w:val="center"/>
          </w:tcPr>
          <w:p w14:paraId="2763DAE0" w14:textId="77777777" w:rsidR="00051053" w:rsidRDefault="00051053" w:rsidP="004B0CDA">
            <w:pPr>
              <w:pStyle w:val="affff5"/>
              <w:rPr>
                <w:rFonts w:hint="eastAsia"/>
              </w:rPr>
            </w:pPr>
          </w:p>
        </w:tc>
      </w:tr>
    </w:tbl>
    <w:p w14:paraId="25D0CAD5" w14:textId="77777777" w:rsidR="00051053" w:rsidRDefault="00051053" w:rsidP="00051053">
      <w:pPr>
        <w:pStyle w:val="afb"/>
        <w:spacing w:line="600" w:lineRule="exact"/>
        <w:ind w:left="1382" w:hanging="855"/>
        <w:rPr>
          <w:rFonts w:hint="eastAsia"/>
        </w:rPr>
      </w:pPr>
    </w:p>
    <w:p w14:paraId="56021A7B" w14:textId="77777777" w:rsidR="00051053" w:rsidRDefault="00051053" w:rsidP="00051053">
      <w:pPr>
        <w:pStyle w:val="afb"/>
        <w:ind w:left="1382" w:hanging="855"/>
        <w:rPr>
          <w:rFonts w:hint="eastAsia"/>
        </w:rPr>
      </w:pPr>
      <w:r>
        <w:rPr>
          <w:rFonts w:hint="eastAsia"/>
        </w:rPr>
        <w:t>案由：本</w:t>
      </w:r>
      <w:r w:rsidRPr="002A4B7C">
        <w:rPr>
          <w:rFonts w:hint="eastAsia"/>
          <w:spacing w:val="8"/>
        </w:rPr>
        <w:t>院委員翁曉玲、林沛祥等</w:t>
      </w:r>
      <w:r w:rsidRPr="002A4B7C">
        <w:rPr>
          <w:rFonts w:hint="eastAsia"/>
          <w:spacing w:val="8"/>
        </w:rPr>
        <w:t>18</w:t>
      </w:r>
      <w:r w:rsidRPr="002A4B7C">
        <w:rPr>
          <w:rFonts w:hint="eastAsia"/>
          <w:spacing w:val="8"/>
        </w:rPr>
        <w:t>人，有鑑於近年物價飆漲，據</w:t>
      </w:r>
      <w:r w:rsidRPr="002A4B7C">
        <w:rPr>
          <w:rFonts w:hint="eastAsia"/>
          <w:spacing w:val="6"/>
        </w:rPr>
        <w:t>主計總處統計資料</w:t>
      </w:r>
      <w:r w:rsidRPr="002A4B7C">
        <w:rPr>
          <w:rFonts w:hint="eastAsia"/>
          <w:spacing w:val="6"/>
        </w:rPr>
        <w:t>110-112</w:t>
      </w:r>
      <w:r w:rsidRPr="002A4B7C">
        <w:rPr>
          <w:rFonts w:hint="eastAsia"/>
          <w:spacing w:val="6"/>
        </w:rPr>
        <w:t>年消費者物價總指數（</w:t>
      </w:r>
      <w:r w:rsidRPr="002A4B7C">
        <w:rPr>
          <w:rFonts w:hint="eastAsia"/>
          <w:spacing w:val="6"/>
        </w:rPr>
        <w:t>CPI</w:t>
      </w:r>
      <w:r w:rsidRPr="002A4B7C">
        <w:rPr>
          <w:rFonts w:hint="eastAsia"/>
          <w:spacing w:val="6"/>
        </w:rPr>
        <w:t>）年增</w:t>
      </w:r>
      <w:r>
        <w:rPr>
          <w:rFonts w:hint="eastAsia"/>
        </w:rPr>
        <w:t>率為</w:t>
      </w:r>
      <w:r>
        <w:rPr>
          <w:rFonts w:hint="eastAsia"/>
        </w:rPr>
        <w:t>1.97%</w:t>
      </w:r>
      <w:r>
        <w:rPr>
          <w:rFonts w:hint="eastAsia"/>
        </w:rPr>
        <w:t>、</w:t>
      </w:r>
      <w:r>
        <w:rPr>
          <w:rFonts w:hint="eastAsia"/>
        </w:rPr>
        <w:t>2.95%</w:t>
      </w:r>
      <w:r>
        <w:rPr>
          <w:rFonts w:hint="eastAsia"/>
        </w:rPr>
        <w:t>、</w:t>
      </w:r>
      <w:r>
        <w:rPr>
          <w:rFonts w:hint="eastAsia"/>
        </w:rPr>
        <w:t>2.49%</w:t>
      </w:r>
      <w:r>
        <w:rPr>
          <w:rFonts w:hint="eastAsia"/>
        </w:rPr>
        <w:t>，食物類漲幅更高達</w:t>
      </w:r>
      <w:r>
        <w:rPr>
          <w:rFonts w:hint="eastAsia"/>
        </w:rPr>
        <w:t>2.45%</w:t>
      </w:r>
      <w:r>
        <w:rPr>
          <w:rFonts w:hint="eastAsia"/>
        </w:rPr>
        <w:t>、</w:t>
      </w:r>
      <w:r>
        <w:rPr>
          <w:rFonts w:hint="eastAsia"/>
        </w:rPr>
        <w:t>5.66%</w:t>
      </w:r>
      <w:r>
        <w:rPr>
          <w:rFonts w:hint="eastAsia"/>
        </w:rPr>
        <w:t>、</w:t>
      </w:r>
      <w:r>
        <w:rPr>
          <w:rFonts w:hint="eastAsia"/>
        </w:rPr>
        <w:t>4.03%</w:t>
      </w:r>
      <w:r>
        <w:rPr>
          <w:rFonts w:hint="eastAsia"/>
        </w:rPr>
        <w:t>，造成民眾實質購買力下降。相較於受薪階級，</w:t>
      </w:r>
      <w:r w:rsidRPr="002A4B7C">
        <w:rPr>
          <w:rFonts w:hint="eastAsia"/>
          <w:spacing w:val="8"/>
        </w:rPr>
        <w:t>經濟弱勢者對物價波動的承受能力更為低落，物價劇烈波</w:t>
      </w:r>
      <w:r w:rsidRPr="004068FD">
        <w:rPr>
          <w:rFonts w:hint="eastAsia"/>
          <w:spacing w:val="8"/>
        </w:rPr>
        <w:t>動將嚴</w:t>
      </w:r>
      <w:r>
        <w:rPr>
          <w:rFonts w:hint="eastAsia"/>
        </w:rPr>
        <w:t>重影響經濟弱勢者基本生活，惟社會救助法中對於弱勢者</w:t>
      </w:r>
      <w:r w:rsidRPr="004068FD">
        <w:rPr>
          <w:rFonts w:hint="eastAsia"/>
          <w:spacing w:val="8"/>
        </w:rPr>
        <w:t>提供之生活扶助金額調整卻為每四年一次，實難適時反應現</w:t>
      </w:r>
      <w:r>
        <w:rPr>
          <w:rFonts w:hint="eastAsia"/>
        </w:rPr>
        <w:t>實物價波動。爰擬具「社會救助法第十一條條文修正草案」將每四年調整一次修正為每年調整一次，以保障經濟弱勢民眾基本生活。是否有當？敬請公決。</w:t>
      </w:r>
    </w:p>
    <w:p w14:paraId="29BEB701" w14:textId="77777777" w:rsidR="00051053" w:rsidRPr="00051053" w:rsidRDefault="00051053" w:rsidP="00051053">
      <w:pPr>
        <w:pStyle w:val="afb"/>
        <w:ind w:left="1382" w:hanging="855"/>
        <w:rPr>
          <w:rFonts w:hint="eastAsia"/>
        </w:rPr>
      </w:pPr>
    </w:p>
    <w:p w14:paraId="147F5E6F" w14:textId="77777777" w:rsidR="00051053" w:rsidRDefault="00051053" w:rsidP="00051053">
      <w:pPr>
        <w:pStyle w:val="a4"/>
        <w:ind w:left="633" w:hanging="633"/>
        <w:rPr>
          <w:rFonts w:hint="eastAsia"/>
        </w:rPr>
      </w:pPr>
      <w:r>
        <w:rPr>
          <w:rFonts w:hint="eastAsia"/>
        </w:rPr>
        <w:t>說明：</w:t>
      </w:r>
    </w:p>
    <w:p w14:paraId="75567D38" w14:textId="77777777" w:rsidR="00051053" w:rsidRDefault="00051053" w:rsidP="00051053">
      <w:pPr>
        <w:pStyle w:val="afffff0"/>
        <w:ind w:left="633" w:hanging="422"/>
        <w:rPr>
          <w:rFonts w:hint="eastAsia"/>
        </w:rPr>
      </w:pPr>
      <w:r>
        <w:rPr>
          <w:rFonts w:hint="eastAsia"/>
        </w:rPr>
        <w:t>一、主計總處統計資料顯示，</w:t>
      </w:r>
      <w:r>
        <w:rPr>
          <w:rFonts w:hint="eastAsia"/>
        </w:rPr>
        <w:t>110-112</w:t>
      </w:r>
      <w:r>
        <w:rPr>
          <w:rFonts w:hint="eastAsia"/>
        </w:rPr>
        <w:t>年消費者物價總指數（</w:t>
      </w:r>
      <w:r>
        <w:rPr>
          <w:rFonts w:hint="eastAsia"/>
        </w:rPr>
        <w:t>CPI</w:t>
      </w:r>
      <w:r>
        <w:rPr>
          <w:rFonts w:hint="eastAsia"/>
        </w:rPr>
        <w:t>）年增率為</w:t>
      </w:r>
      <w:r>
        <w:rPr>
          <w:rFonts w:hint="eastAsia"/>
        </w:rPr>
        <w:t>1.97%</w:t>
      </w:r>
      <w:r>
        <w:rPr>
          <w:rFonts w:hint="eastAsia"/>
        </w:rPr>
        <w:t>、</w:t>
      </w:r>
      <w:r>
        <w:rPr>
          <w:rFonts w:hint="eastAsia"/>
        </w:rPr>
        <w:t>2.95%</w:t>
      </w:r>
      <w:r>
        <w:rPr>
          <w:rFonts w:hint="eastAsia"/>
        </w:rPr>
        <w:t>、</w:t>
      </w:r>
      <w:r>
        <w:rPr>
          <w:rFonts w:hint="eastAsia"/>
        </w:rPr>
        <w:t>2.49%</w:t>
      </w:r>
      <w:r>
        <w:rPr>
          <w:rFonts w:hint="eastAsia"/>
        </w:rPr>
        <w:t>，食物類漲幅更高達</w:t>
      </w:r>
      <w:r>
        <w:rPr>
          <w:rFonts w:hint="eastAsia"/>
        </w:rPr>
        <w:t>2.45%</w:t>
      </w:r>
      <w:r>
        <w:rPr>
          <w:rFonts w:hint="eastAsia"/>
        </w:rPr>
        <w:t>、</w:t>
      </w:r>
      <w:r>
        <w:rPr>
          <w:rFonts w:hint="eastAsia"/>
        </w:rPr>
        <w:t>5.66%</w:t>
      </w:r>
      <w:r>
        <w:rPr>
          <w:rFonts w:hint="eastAsia"/>
        </w:rPr>
        <w:t>、</w:t>
      </w:r>
      <w:r>
        <w:rPr>
          <w:rFonts w:hint="eastAsia"/>
        </w:rPr>
        <w:t>4.03%</w:t>
      </w:r>
      <w:r>
        <w:rPr>
          <w:rFonts w:hint="eastAsia"/>
        </w:rPr>
        <w:t>。</w:t>
      </w:r>
    </w:p>
    <w:p w14:paraId="120ED6B1" w14:textId="77777777" w:rsidR="00051053" w:rsidRDefault="00051053" w:rsidP="00051053">
      <w:pPr>
        <w:pStyle w:val="afffff0"/>
        <w:ind w:left="633" w:hanging="422"/>
        <w:rPr>
          <w:rFonts w:hint="eastAsia"/>
        </w:rPr>
      </w:pPr>
      <w:r>
        <w:rPr>
          <w:rFonts w:hint="eastAsia"/>
        </w:rPr>
        <w:t>二、近年國際環境變化快速，為確保經濟弱勢民眾適時獲得妥善照顧，將現行現金給付金額由每四年調整一次修正為每年調整一次，以落實憲法保障弱勢民眾之精神。</w:t>
      </w:r>
    </w:p>
    <w:p w14:paraId="5E4EF5D4" w14:textId="77777777" w:rsidR="00051053" w:rsidRDefault="00051053" w:rsidP="00051053">
      <w:pPr>
        <w:rPr>
          <w:rFonts w:hint="eastAsia"/>
        </w:rPr>
      </w:pPr>
    </w:p>
    <w:p w14:paraId="1639A255" w14:textId="77777777" w:rsidR="00051053" w:rsidRDefault="00051053" w:rsidP="00051053">
      <w:pPr>
        <w:pStyle w:val="-"/>
        <w:ind w:left="3165" w:right="633" w:hanging="844"/>
        <w:rPr>
          <w:rFonts w:hint="eastAsia"/>
        </w:rPr>
      </w:pPr>
      <w:r>
        <w:rPr>
          <w:rFonts w:hint="eastAsia"/>
        </w:rPr>
        <w:t xml:space="preserve">提案人：翁曉玲　　林沛祥　　</w:t>
      </w:r>
    </w:p>
    <w:p w14:paraId="3C1541F7" w14:textId="77777777" w:rsidR="00051053" w:rsidRDefault="00051053" w:rsidP="00051053">
      <w:pPr>
        <w:pStyle w:val="-"/>
        <w:ind w:left="3165" w:right="633" w:hanging="844"/>
        <w:rPr>
          <w:rFonts w:hint="eastAsia"/>
        </w:rPr>
      </w:pPr>
      <w:r>
        <w:rPr>
          <w:rFonts w:hint="eastAsia"/>
        </w:rPr>
        <w:t>連署人：羅智強　　賴士葆　　涂權吉　　徐巧芯　　陳玉珍　　鄭天財</w:t>
      </w:r>
      <w:r>
        <w:rPr>
          <w:rFonts w:hint="eastAsia"/>
        </w:rPr>
        <w:t>Sra Kacaw</w:t>
      </w:r>
      <w:r>
        <w:rPr>
          <w:rFonts w:hint="eastAsia"/>
        </w:rPr>
        <w:t xml:space="preserve">　　</w:t>
      </w:r>
      <w:r>
        <w:rPr>
          <w:rFonts w:hint="eastAsia"/>
          <w:sz w:val="8"/>
        </w:rPr>
        <w:t xml:space="preserve">　</w:t>
      </w:r>
      <w:r>
        <w:rPr>
          <w:rFonts w:hint="eastAsia"/>
        </w:rPr>
        <w:t xml:space="preserve">鄭正鈐　　黃健豪　　黃　仁　　羅明才　　柯志恩　　陳永康　　張智倫　　楊瓊瓔　　羅廷瑋　　李彥秀　　　　　　　　　　　　</w:t>
      </w:r>
    </w:p>
    <w:p w14:paraId="16906538" w14:textId="77777777" w:rsidR="00051053" w:rsidRDefault="00051053" w:rsidP="00051053"/>
    <w:p w14:paraId="3C87C992" w14:textId="77777777" w:rsidR="00051053" w:rsidRDefault="00051053" w:rsidP="00051053">
      <w:pPr>
        <w:pStyle w:val="affffe"/>
        <w:ind w:firstLine="422"/>
        <w:sectPr w:rsidR="00051053" w:rsidSect="00903F1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19"/>
          <w:cols w:space="720"/>
          <w:docGrid w:type="linesAndChars" w:linePitch="335" w:charSpace="200"/>
        </w:sectPr>
      </w:pPr>
    </w:p>
    <w:p w14:paraId="404CB0AB" w14:textId="77777777" w:rsidR="00051053" w:rsidRDefault="00051053" w:rsidP="00051053">
      <w:pPr>
        <w:spacing w:line="14" w:lineRule="exact"/>
        <w:sectPr w:rsidR="00051053" w:rsidSect="0005105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51053" w14:paraId="17C959BB" w14:textId="77777777" w:rsidTr="004B0CDA">
        <w:tc>
          <w:tcPr>
            <w:tcW w:w="9128" w:type="dxa"/>
            <w:gridSpan w:val="3"/>
            <w:tcBorders>
              <w:top w:val="nil"/>
              <w:left w:val="nil"/>
              <w:bottom w:val="nil"/>
              <w:right w:val="nil"/>
            </w:tcBorders>
          </w:tcPr>
          <w:p w14:paraId="592266A9" w14:textId="77777777" w:rsidR="00051053" w:rsidRPr="004B0CDA" w:rsidRDefault="00051053" w:rsidP="004B0CDA">
            <w:pPr>
              <w:spacing w:before="105" w:after="105" w:line="480" w:lineRule="exact"/>
              <w:ind w:leftChars="500" w:left="1055"/>
              <w:rPr>
                <w:rFonts w:ascii="標楷體" w:eastAsia="標楷體" w:hAnsi="標楷體" w:hint="eastAsia"/>
                <w:sz w:val="28"/>
              </w:rPr>
            </w:pPr>
            <w:r w:rsidRPr="004B0CDA">
              <w:rPr>
                <w:rFonts w:ascii="標楷體" w:eastAsia="標楷體" w:hAnsi="標楷體"/>
                <w:sz w:val="28"/>
              </w:rPr>
              <w:br w:type="page"/>
              <w:t>社會救助法第十一條條文修正草案對照表</w:t>
            </w:r>
            <w:bookmarkStart w:id="0" w:name="TA6502649"/>
            <w:bookmarkEnd w:id="0"/>
          </w:p>
        </w:tc>
      </w:tr>
      <w:tr w:rsidR="00051053" w14:paraId="31A935DD" w14:textId="77777777" w:rsidTr="004B0CDA">
        <w:tc>
          <w:tcPr>
            <w:tcW w:w="3042" w:type="dxa"/>
            <w:tcBorders>
              <w:top w:val="nil"/>
            </w:tcBorders>
          </w:tcPr>
          <w:p w14:paraId="228429D6" w14:textId="77777777" w:rsidR="00051053" w:rsidRDefault="002A4B7C" w:rsidP="004B0CDA">
            <w:pPr>
              <w:pStyle w:val="aff8"/>
              <w:ind w:left="105" w:right="105"/>
              <w:rPr>
                <w:rFonts w:hint="eastAsia"/>
              </w:rPr>
            </w:pPr>
            <w:r>
              <w:rPr>
                <w:rFonts w:hint="eastAsia"/>
              </w:rPr>
              <w:pict w14:anchorId="12DDDB89">
                <v:line id="DW7489238" o:spid="_x0000_s1029" style="position:absolute;left:0;text-align:left;z-index:251658240;mso-position-horizontal-relative:text;mso-position-vertical-relative:text" from="-2pt,-.7pt" to="455.8pt,-.7pt" strokeweight="1.5pt"/>
              </w:pict>
            </w:r>
            <w:r w:rsidR="00051053">
              <w:rPr>
                <w:rFonts w:hint="eastAsia"/>
              </w:rPr>
              <w:t>修正條文</w:t>
            </w:r>
          </w:p>
        </w:tc>
        <w:tc>
          <w:tcPr>
            <w:tcW w:w="3043" w:type="dxa"/>
            <w:tcBorders>
              <w:top w:val="nil"/>
            </w:tcBorders>
          </w:tcPr>
          <w:p w14:paraId="4345B47C" w14:textId="77777777" w:rsidR="00051053" w:rsidRDefault="00051053" w:rsidP="004B0CDA">
            <w:pPr>
              <w:pStyle w:val="aff8"/>
              <w:ind w:left="105" w:right="105"/>
              <w:rPr>
                <w:rFonts w:hint="eastAsia"/>
              </w:rPr>
            </w:pPr>
            <w:r>
              <w:rPr>
                <w:rFonts w:hint="eastAsia"/>
              </w:rPr>
              <w:t>現行條文</w:t>
            </w:r>
          </w:p>
        </w:tc>
        <w:tc>
          <w:tcPr>
            <w:tcW w:w="3043" w:type="dxa"/>
            <w:tcBorders>
              <w:top w:val="nil"/>
            </w:tcBorders>
          </w:tcPr>
          <w:p w14:paraId="6429C64C" w14:textId="77777777" w:rsidR="00051053" w:rsidRDefault="00051053" w:rsidP="004B0CDA">
            <w:pPr>
              <w:pStyle w:val="aff8"/>
              <w:ind w:left="105" w:right="105"/>
              <w:rPr>
                <w:rFonts w:hint="eastAsia"/>
              </w:rPr>
            </w:pPr>
            <w:r>
              <w:rPr>
                <w:rFonts w:hint="eastAsia"/>
              </w:rPr>
              <w:t>說明</w:t>
            </w:r>
          </w:p>
        </w:tc>
      </w:tr>
      <w:tr w:rsidR="00051053" w14:paraId="744F88A5" w14:textId="77777777" w:rsidTr="004B0CDA">
        <w:tc>
          <w:tcPr>
            <w:tcW w:w="3042" w:type="dxa"/>
          </w:tcPr>
          <w:p w14:paraId="43843A79" w14:textId="77777777" w:rsidR="00051053" w:rsidRDefault="002A4B7C" w:rsidP="004B0CDA">
            <w:pPr>
              <w:spacing w:line="315" w:lineRule="exact"/>
              <w:ind w:leftChars="50" w:left="316" w:rightChars="50" w:right="105" w:hangingChars="100" w:hanging="211"/>
              <w:rPr>
                <w:rFonts w:hint="eastAsia"/>
              </w:rPr>
            </w:pPr>
            <w:r>
              <w:rPr>
                <w:rFonts w:hint="eastAsia"/>
              </w:rPr>
              <w:pict w14:anchorId="643BC646">
                <v:line id="DW7588159" o:spid="_x0000_s1028" style="position:absolute;left:0;text-align:left;z-index:251657216;mso-position-horizontal-relative:text;mso-position-vertical-relative:text" from="-2.2pt,284.9pt" to="455.6pt,284.9pt" strokeweight="1.5pt"/>
              </w:pict>
            </w:r>
            <w:r w:rsidR="00051053">
              <w:rPr>
                <w:rFonts w:hint="eastAsia"/>
              </w:rPr>
              <w:t>第十一條　生活扶助以現金給付為原則。但因實際需要，得委託適當之社會救助機構、社會福利機構或其他家庭予以收容。</w:t>
            </w:r>
          </w:p>
          <w:p w14:paraId="42C40FF8" w14:textId="77777777" w:rsidR="00051053" w:rsidRDefault="00051053" w:rsidP="004B0CDA">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76A57907" w14:textId="77777777" w:rsidR="00051053" w:rsidRDefault="00051053" w:rsidP="004B0CDA">
            <w:pPr>
              <w:spacing w:line="315" w:lineRule="exact"/>
              <w:ind w:leftChars="150" w:left="316" w:rightChars="50" w:right="105" w:firstLineChars="200" w:firstLine="422"/>
              <w:rPr>
                <w:rFonts w:hint="eastAsia"/>
              </w:rPr>
            </w:pPr>
            <w:r>
              <w:rPr>
                <w:rFonts w:hint="eastAsia"/>
              </w:rPr>
              <w:t>第一項現金給付所定金額，每</w:t>
            </w:r>
            <w:r w:rsidRPr="004B0CDA">
              <w:rPr>
                <w:rFonts w:hint="eastAsia"/>
                <w:u w:val="single"/>
              </w:rPr>
              <w:t>一</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4520FCE0" w14:textId="77777777" w:rsidR="00051053" w:rsidRDefault="00051053" w:rsidP="004B0CDA">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1D91F69E" w14:textId="77777777" w:rsidR="00051053" w:rsidRDefault="00051053" w:rsidP="004B0CDA">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03AECBB1" w14:textId="77777777" w:rsidR="00051053" w:rsidRDefault="00051053" w:rsidP="004B0CDA">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63C8F2EE" w14:textId="77777777" w:rsidR="00051053" w:rsidRDefault="00051053" w:rsidP="004B0CDA">
            <w:pPr>
              <w:spacing w:line="315" w:lineRule="exact"/>
              <w:ind w:leftChars="50" w:left="316" w:rightChars="50" w:right="105" w:hangingChars="100" w:hanging="211"/>
              <w:rPr>
                <w:rFonts w:hint="eastAsia"/>
              </w:rPr>
            </w:pPr>
            <w:r>
              <w:rPr>
                <w:rFonts w:hint="eastAsia"/>
              </w:rPr>
              <w:t>一、主計總處統計資料顯示，</w:t>
            </w:r>
            <w:r>
              <w:rPr>
                <w:rFonts w:hint="eastAsia"/>
              </w:rPr>
              <w:t>110-112</w:t>
            </w:r>
            <w:r>
              <w:rPr>
                <w:rFonts w:hint="eastAsia"/>
              </w:rPr>
              <w:t>年消費者物價總指數（</w:t>
            </w:r>
            <w:r>
              <w:rPr>
                <w:rFonts w:hint="eastAsia"/>
              </w:rPr>
              <w:t>CPI</w:t>
            </w:r>
            <w:r>
              <w:rPr>
                <w:rFonts w:hint="eastAsia"/>
              </w:rPr>
              <w:t>）年增率為</w:t>
            </w:r>
            <w:r>
              <w:rPr>
                <w:rFonts w:hint="eastAsia"/>
              </w:rPr>
              <w:t>1.97%</w:t>
            </w:r>
            <w:r>
              <w:rPr>
                <w:rFonts w:hint="eastAsia"/>
              </w:rPr>
              <w:t>、</w:t>
            </w:r>
            <w:r>
              <w:rPr>
                <w:rFonts w:hint="eastAsia"/>
              </w:rPr>
              <w:t>2.95%</w:t>
            </w:r>
            <w:r>
              <w:rPr>
                <w:rFonts w:hint="eastAsia"/>
              </w:rPr>
              <w:t>、</w:t>
            </w:r>
            <w:r>
              <w:rPr>
                <w:rFonts w:hint="eastAsia"/>
              </w:rPr>
              <w:t>2.49%</w:t>
            </w:r>
            <w:r>
              <w:rPr>
                <w:rFonts w:hint="eastAsia"/>
              </w:rPr>
              <w:t>，食物類漲幅更高達</w:t>
            </w:r>
            <w:r>
              <w:rPr>
                <w:rFonts w:hint="eastAsia"/>
              </w:rPr>
              <w:t>2.45%</w:t>
            </w:r>
            <w:r>
              <w:rPr>
                <w:rFonts w:hint="eastAsia"/>
              </w:rPr>
              <w:t>、</w:t>
            </w:r>
            <w:r>
              <w:rPr>
                <w:rFonts w:hint="eastAsia"/>
              </w:rPr>
              <w:t>5.66%</w:t>
            </w:r>
            <w:r>
              <w:rPr>
                <w:rFonts w:hint="eastAsia"/>
              </w:rPr>
              <w:t>、</w:t>
            </w:r>
            <w:r>
              <w:rPr>
                <w:rFonts w:hint="eastAsia"/>
              </w:rPr>
              <w:t>4.03%</w:t>
            </w:r>
            <w:r>
              <w:rPr>
                <w:rFonts w:hint="eastAsia"/>
              </w:rPr>
              <w:t>。</w:t>
            </w:r>
          </w:p>
          <w:p w14:paraId="2F1C860E" w14:textId="77777777" w:rsidR="00051053" w:rsidRDefault="00051053" w:rsidP="004B0CDA">
            <w:pPr>
              <w:spacing w:line="315" w:lineRule="exact"/>
              <w:ind w:leftChars="50" w:left="316" w:rightChars="50" w:right="105" w:hangingChars="100" w:hanging="211"/>
              <w:rPr>
                <w:rFonts w:hint="eastAsia"/>
              </w:rPr>
            </w:pPr>
            <w:r>
              <w:rPr>
                <w:rFonts w:hint="eastAsia"/>
              </w:rPr>
              <w:t>二、近年國際環境變化快速，為確保經濟弱勢民眾適時獲得妥善照顧，將現行現金給付金額由每四年調整一次修正為每年調整一次，以落實憲法保障弱勢民眾之精神。</w:t>
            </w:r>
          </w:p>
        </w:tc>
      </w:tr>
    </w:tbl>
    <w:p w14:paraId="2A3A1FAC" w14:textId="77777777" w:rsidR="00D22A25" w:rsidRPr="00441B24" w:rsidRDefault="00D22A25" w:rsidP="00051053">
      <w:pPr>
        <w:rPr>
          <w:rFonts w:hint="eastAsia"/>
        </w:rPr>
      </w:pPr>
    </w:p>
    <w:sectPr w:rsidR="00D22A25" w:rsidRPr="00441B24" w:rsidSect="0005105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57A0C" w14:textId="77777777" w:rsidR="000A3202" w:rsidRDefault="000A3202">
      <w:r>
        <w:separator/>
      </w:r>
    </w:p>
  </w:endnote>
  <w:endnote w:type="continuationSeparator" w:id="0">
    <w:p w14:paraId="48291C39" w14:textId="77777777" w:rsidR="000A3202" w:rsidRDefault="000A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E7B1B" w14:textId="77777777" w:rsidR="004068FD" w:rsidRPr="00903F14" w:rsidRDefault="00903F14" w:rsidP="00903F1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571708">
      <w:t>620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01690" w14:textId="77777777" w:rsidR="004068FD" w:rsidRPr="00903F14" w:rsidRDefault="00903F14" w:rsidP="00903F1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A3202">
      <w:t>619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3EF21" w14:textId="77777777" w:rsidR="000A3202" w:rsidRDefault="000A3202">
      <w:r>
        <w:separator/>
      </w:r>
    </w:p>
  </w:footnote>
  <w:footnote w:type="continuationSeparator" w:id="0">
    <w:p w14:paraId="73972EA6" w14:textId="77777777" w:rsidR="000A3202" w:rsidRDefault="000A3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578C9" w14:textId="77777777" w:rsidR="004068FD" w:rsidRPr="00903F14" w:rsidRDefault="00903F14" w:rsidP="00903F14">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56416" w14:textId="77777777" w:rsidR="004068FD" w:rsidRPr="00903F14" w:rsidRDefault="00903F14" w:rsidP="00903F14">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5213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1053"/>
    <w:rsid w:val="00021974"/>
    <w:rsid w:val="000322E4"/>
    <w:rsid w:val="00034179"/>
    <w:rsid w:val="00051053"/>
    <w:rsid w:val="0006260D"/>
    <w:rsid w:val="0007483B"/>
    <w:rsid w:val="00092EFA"/>
    <w:rsid w:val="000A3202"/>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74793"/>
    <w:rsid w:val="00293B0A"/>
    <w:rsid w:val="002A04DC"/>
    <w:rsid w:val="002A4B7C"/>
    <w:rsid w:val="002A509E"/>
    <w:rsid w:val="002C335B"/>
    <w:rsid w:val="003516B8"/>
    <w:rsid w:val="00355CB3"/>
    <w:rsid w:val="00360394"/>
    <w:rsid w:val="00362E94"/>
    <w:rsid w:val="00372E8D"/>
    <w:rsid w:val="00387860"/>
    <w:rsid w:val="00395E18"/>
    <w:rsid w:val="003A00D7"/>
    <w:rsid w:val="003A6947"/>
    <w:rsid w:val="003B341B"/>
    <w:rsid w:val="003D50C4"/>
    <w:rsid w:val="004034F0"/>
    <w:rsid w:val="004047CB"/>
    <w:rsid w:val="00405CC1"/>
    <w:rsid w:val="004068FD"/>
    <w:rsid w:val="004126B4"/>
    <w:rsid w:val="0041646A"/>
    <w:rsid w:val="00416C65"/>
    <w:rsid w:val="0042704C"/>
    <w:rsid w:val="0044045C"/>
    <w:rsid w:val="00441B24"/>
    <w:rsid w:val="00443AB2"/>
    <w:rsid w:val="00453F8A"/>
    <w:rsid w:val="00473B4E"/>
    <w:rsid w:val="00485C17"/>
    <w:rsid w:val="004B0CDA"/>
    <w:rsid w:val="004C459D"/>
    <w:rsid w:val="004D7471"/>
    <w:rsid w:val="004D78BA"/>
    <w:rsid w:val="004E74DF"/>
    <w:rsid w:val="004F17A8"/>
    <w:rsid w:val="00542984"/>
    <w:rsid w:val="00552448"/>
    <w:rsid w:val="0057170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C2805"/>
    <w:rsid w:val="008E326C"/>
    <w:rsid w:val="008E5D88"/>
    <w:rsid w:val="0090241A"/>
    <w:rsid w:val="00903F14"/>
    <w:rsid w:val="00926F56"/>
    <w:rsid w:val="00963798"/>
    <w:rsid w:val="00972CC8"/>
    <w:rsid w:val="00992003"/>
    <w:rsid w:val="00993890"/>
    <w:rsid w:val="009C16B2"/>
    <w:rsid w:val="009C3904"/>
    <w:rsid w:val="009D3F34"/>
    <w:rsid w:val="009E10F6"/>
    <w:rsid w:val="00A05B7F"/>
    <w:rsid w:val="00A0600A"/>
    <w:rsid w:val="00A13259"/>
    <w:rsid w:val="00A32A9C"/>
    <w:rsid w:val="00A678DC"/>
    <w:rsid w:val="00A80A44"/>
    <w:rsid w:val="00A86BD4"/>
    <w:rsid w:val="00A876DC"/>
    <w:rsid w:val="00AA2ADF"/>
    <w:rsid w:val="00AC692A"/>
    <w:rsid w:val="00AC6A09"/>
    <w:rsid w:val="00AD6810"/>
    <w:rsid w:val="00AE234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66E49"/>
    <w:rsid w:val="00D84D2B"/>
    <w:rsid w:val="00D922B6"/>
    <w:rsid w:val="00DA4A66"/>
    <w:rsid w:val="00DA65B7"/>
    <w:rsid w:val="00DA6A2B"/>
    <w:rsid w:val="00DA7D72"/>
    <w:rsid w:val="00DB41DE"/>
    <w:rsid w:val="00DC1C3F"/>
    <w:rsid w:val="00DC2697"/>
    <w:rsid w:val="00DD466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543EB"/>
    <w:rsid w:val="00F61EC1"/>
    <w:rsid w:val="00F71E07"/>
    <w:rsid w:val="00F81B0B"/>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8311F29"/>
  <w15:chartTrackingRefBased/>
  <w15:docId w15:val="{C2FDB8D9-D261-49A2-81A9-EF64A693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ADCFE-C098-4E39-BB25-0256D02E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11;1;6</cp:keywords>
  <dc:description>委619;委620;2;議案202110018450000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