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8D7EB" w14:textId="77777777" w:rsidR="001E241C" w:rsidRDefault="001E241C" w:rsidP="001E241C">
      <w:pPr>
        <w:spacing w:afterLines="50" w:after="167"/>
        <w:rPr>
          <w:rFonts w:hint="eastAsia"/>
        </w:rPr>
      </w:pPr>
      <w:r>
        <w:rPr>
          <w:rFonts w:hint="eastAsia"/>
        </w:rPr>
        <w:t xml:space="preserve">　　　　　　　　　　　　　　　　　　　　　　　　　　　　　</w:t>
      </w:r>
      <w:r w:rsidR="0018665C">
        <w:rPr>
          <w:rFonts w:hint="eastAsia"/>
        </w:rPr>
        <w:t>議案編號：</w:t>
      </w:r>
      <w:r w:rsidR="0018665C">
        <w:rPr>
          <w:rFonts w:hint="eastAsia"/>
        </w:rPr>
        <w:t>202110098480000</w:t>
      </w:r>
    </w:p>
    <w:p w14:paraId="56B02265" w14:textId="77777777" w:rsidR="001E241C" w:rsidRDefault="001E241C" w:rsidP="001E241C">
      <w:pPr>
        <w:snapToGrid w:val="0"/>
        <w:ind w:leftChars="400" w:left="844"/>
        <w:rPr>
          <w:rFonts w:ascii="細明體" w:hAnsi="細明體" w:hint="eastAsia"/>
        </w:rPr>
      </w:pPr>
      <w:r w:rsidRPr="001E241C">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\o\ad(\s\up5(（中華民國41年9月起編號）),\s\do5(中華民國114年3月19日印發))</w:instrText>
      </w:r>
      <w:r>
        <w:rPr>
          <w:rFonts w:ascii="細明體" w:hAnsi="細明體"/>
        </w:rPr>
        <w:fldChar w:fldCharType="end"/>
      </w:r>
    </w:p>
    <w:p w14:paraId="3E24563B" w14:textId="77777777" w:rsidR="001E241C" w:rsidRDefault="001E241C" w:rsidP="001E241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E241C" w14:paraId="57BC58C3" w14:textId="77777777" w:rsidTr="00767E6C">
        <w:tc>
          <w:tcPr>
            <w:tcW w:w="0" w:type="auto"/>
            <w:vAlign w:val="center"/>
          </w:tcPr>
          <w:p w14:paraId="130CF199" w14:textId="77777777" w:rsidR="001E241C" w:rsidRDefault="001E241C" w:rsidP="00767E6C">
            <w:pPr>
              <w:pStyle w:val="affff"/>
              <w:rPr>
                <w:rFonts w:hint="eastAsia"/>
              </w:rPr>
            </w:pPr>
            <w:r>
              <w:rPr>
                <w:rFonts w:hint="eastAsia"/>
              </w:rPr>
              <w:t>院總第</w:t>
            </w:r>
            <w:r>
              <w:rPr>
                <w:rFonts w:hint="eastAsia"/>
              </w:rPr>
              <w:t>20</w:t>
            </w:r>
            <w:r>
              <w:rPr>
                <w:rFonts w:hint="eastAsia"/>
              </w:rPr>
              <w:t>號</w:t>
            </w:r>
          </w:p>
        </w:tc>
        <w:tc>
          <w:tcPr>
            <w:tcW w:w="0" w:type="auto"/>
            <w:vAlign w:val="center"/>
          </w:tcPr>
          <w:p w14:paraId="729D3E17" w14:textId="77777777" w:rsidR="001E241C" w:rsidRDefault="001E241C" w:rsidP="00767E6C">
            <w:pPr>
              <w:pStyle w:val="affff5"/>
              <w:ind w:leftChars="200" w:left="422"/>
              <w:rPr>
                <w:rFonts w:hint="eastAsia"/>
              </w:rPr>
            </w:pPr>
            <w:r>
              <w:rPr>
                <w:rFonts w:hint="eastAsia"/>
              </w:rPr>
              <w:t>委員</w:t>
            </w:r>
          </w:p>
        </w:tc>
        <w:tc>
          <w:tcPr>
            <w:tcW w:w="0" w:type="auto"/>
            <w:vAlign w:val="center"/>
          </w:tcPr>
          <w:p w14:paraId="1563EB73" w14:textId="77777777" w:rsidR="001E241C" w:rsidRDefault="001E241C" w:rsidP="00767E6C">
            <w:pPr>
              <w:pStyle w:val="affff5"/>
              <w:rPr>
                <w:rFonts w:hint="eastAsia"/>
              </w:rPr>
            </w:pPr>
            <w:r>
              <w:rPr>
                <w:rFonts w:hint="eastAsia"/>
              </w:rPr>
              <w:t>提案第</w:t>
            </w:r>
          </w:p>
        </w:tc>
        <w:tc>
          <w:tcPr>
            <w:tcW w:w="0" w:type="auto"/>
            <w:tcMar>
              <w:left w:w="113" w:type="dxa"/>
              <w:right w:w="113" w:type="dxa"/>
            </w:tcMar>
            <w:vAlign w:val="center"/>
          </w:tcPr>
          <w:p w14:paraId="354C4E41" w14:textId="77777777" w:rsidR="001E241C" w:rsidRDefault="001E241C" w:rsidP="00767E6C">
            <w:pPr>
              <w:pStyle w:val="affff5"/>
              <w:jc w:val="distribute"/>
              <w:rPr>
                <w:rFonts w:hint="eastAsia"/>
              </w:rPr>
            </w:pPr>
            <w:r>
              <w:t>11009848</w:t>
            </w:r>
          </w:p>
        </w:tc>
        <w:tc>
          <w:tcPr>
            <w:tcW w:w="0" w:type="auto"/>
            <w:vAlign w:val="center"/>
          </w:tcPr>
          <w:p w14:paraId="4B62E549" w14:textId="77777777" w:rsidR="001E241C" w:rsidRDefault="001E241C" w:rsidP="00767E6C">
            <w:pPr>
              <w:pStyle w:val="affff5"/>
              <w:rPr>
                <w:rFonts w:hint="eastAsia"/>
              </w:rPr>
            </w:pPr>
            <w:r>
              <w:rPr>
                <w:rFonts w:hint="eastAsia"/>
              </w:rPr>
              <w:t>號</w:t>
            </w:r>
          </w:p>
        </w:tc>
        <w:tc>
          <w:tcPr>
            <w:tcW w:w="0" w:type="auto"/>
            <w:vAlign w:val="center"/>
          </w:tcPr>
          <w:p w14:paraId="2C02FAE9" w14:textId="77777777" w:rsidR="001E241C" w:rsidRDefault="001E241C" w:rsidP="00767E6C">
            <w:pPr>
              <w:pStyle w:val="affff5"/>
              <w:rPr>
                <w:rFonts w:hint="eastAsia"/>
              </w:rPr>
            </w:pPr>
          </w:p>
        </w:tc>
        <w:tc>
          <w:tcPr>
            <w:tcW w:w="0" w:type="auto"/>
            <w:tcMar>
              <w:left w:w="113" w:type="dxa"/>
            </w:tcMar>
            <w:vAlign w:val="center"/>
          </w:tcPr>
          <w:p w14:paraId="09608AE0" w14:textId="77777777" w:rsidR="001E241C" w:rsidRDefault="001E241C" w:rsidP="00767E6C">
            <w:pPr>
              <w:pStyle w:val="affff5"/>
              <w:rPr>
                <w:rFonts w:hint="eastAsia"/>
              </w:rPr>
            </w:pPr>
          </w:p>
        </w:tc>
      </w:tr>
    </w:tbl>
    <w:p w14:paraId="6FA6232E" w14:textId="77777777" w:rsidR="001E241C" w:rsidRDefault="001E241C" w:rsidP="001E241C">
      <w:pPr>
        <w:pStyle w:val="afb"/>
        <w:spacing w:line="600" w:lineRule="exact"/>
        <w:ind w:left="1382" w:hanging="855"/>
        <w:rPr>
          <w:rFonts w:hint="eastAsia"/>
        </w:rPr>
      </w:pPr>
    </w:p>
    <w:p w14:paraId="53A07C98" w14:textId="77777777" w:rsidR="001E241C" w:rsidRDefault="001E241C" w:rsidP="00DB70A3">
      <w:pPr>
        <w:pStyle w:val="afb"/>
        <w:spacing w:line="500" w:lineRule="exact"/>
        <w:ind w:left="1382" w:hanging="855"/>
        <w:rPr>
          <w:rFonts w:hint="eastAsia"/>
        </w:rPr>
      </w:pPr>
      <w:r>
        <w:rPr>
          <w:rFonts w:hint="eastAsia"/>
        </w:rPr>
        <w:t>案由：本院委員邱若華等</w:t>
      </w:r>
      <w:r>
        <w:rPr>
          <w:rFonts w:hint="eastAsia"/>
        </w:rPr>
        <w:t>17</w:t>
      </w:r>
      <w:r>
        <w:rPr>
          <w:rFonts w:hint="eastAsia"/>
        </w:rPr>
        <w:t>人，鑒於社會救助法係為照顧低收入戶、中低收入戶及救助遭受急難或災害者，並協助其自立制定，其生活扶助以現金給付為原則，現金給付以中央、直轄市主管機關並得依收入差別訂定等級；直轄市主管機關並應報中央主管機關備查。第一項現金給付所定金額，每四年調整一</w:t>
      </w:r>
      <w:r w:rsidRPr="000A226D">
        <w:rPr>
          <w:rFonts w:hint="eastAsia"/>
          <w:spacing w:val="8"/>
        </w:rPr>
        <w:t>次，由中央、直轄市主管機關參照中央主計機關發布之最近一年消費者物價指數較前次調整之前一年消費者物價指</w:t>
      </w:r>
      <w:r>
        <w:rPr>
          <w:rFonts w:hint="eastAsia"/>
        </w:rPr>
        <w:t>數成長率公告調整之，惟近來因疫情、烏俄戰爭等因素，導</w:t>
      </w:r>
      <w:r w:rsidRPr="000A226D">
        <w:rPr>
          <w:rFonts w:hint="eastAsia"/>
          <w:spacing w:val="8"/>
        </w:rPr>
        <w:t>致國際間通貨膨脹問題嚴重，影響弱勢民眾生活甚深。根</w:t>
      </w:r>
      <w:r>
        <w:rPr>
          <w:rFonts w:hint="eastAsia"/>
        </w:rPr>
        <w:t>據消費傾向理論，當食物價格攀升，所得最低的族群相對剝</w:t>
      </w:r>
      <w:r w:rsidRPr="000A226D">
        <w:rPr>
          <w:rFonts w:hint="eastAsia"/>
          <w:spacing w:val="8"/>
        </w:rPr>
        <w:t>奪感就最大，消費者物價指數乃反映與居民生活有關之產</w:t>
      </w:r>
      <w:r>
        <w:rPr>
          <w:rFonts w:hint="eastAsia"/>
        </w:rPr>
        <w:t>品及勞務價格統計出來的物價變動指標，以百分比變化為表達形式此為</w:t>
      </w:r>
      <w:r w:rsidRPr="000A226D">
        <w:rPr>
          <w:rFonts w:hint="eastAsia"/>
          <w:spacing w:val="10"/>
        </w:rPr>
        <w:t>衡量通貨膨脹的主要指標之一，消費者物價指</w:t>
      </w:r>
      <w:r w:rsidRPr="000A226D">
        <w:rPr>
          <w:rFonts w:hint="eastAsia"/>
          <w:spacing w:val="8"/>
        </w:rPr>
        <w:t>數超過</w:t>
      </w:r>
      <w:r w:rsidRPr="000A226D">
        <w:rPr>
          <w:rFonts w:hint="eastAsia"/>
          <w:spacing w:val="8"/>
        </w:rPr>
        <w:t>3%</w:t>
      </w:r>
      <w:r w:rsidRPr="000A226D">
        <w:rPr>
          <w:rFonts w:hint="eastAsia"/>
          <w:spacing w:val="8"/>
        </w:rPr>
        <w:t>即為通貨膨脹，超過</w:t>
      </w:r>
      <w:r w:rsidRPr="000A226D">
        <w:rPr>
          <w:rFonts w:hint="eastAsia"/>
          <w:spacing w:val="8"/>
        </w:rPr>
        <w:t>5%</w:t>
      </w:r>
      <w:r w:rsidRPr="000A226D">
        <w:rPr>
          <w:rFonts w:hint="eastAsia"/>
          <w:spacing w:val="8"/>
        </w:rPr>
        <w:t>就是嚴重通貨膨脹，本法對於現金扶助額度計算之方式與目前國際形勢、通貨膨</w:t>
      </w:r>
      <w:r>
        <w:rPr>
          <w:rFonts w:hint="eastAsia"/>
        </w:rPr>
        <w:t>脹所帶給弱勢族群之衝擊事實脫鉤，為有效照顧本法立法所</w:t>
      </w:r>
      <w:r w:rsidRPr="000A226D">
        <w:rPr>
          <w:rFonts w:hint="eastAsia"/>
          <w:spacing w:val="0"/>
        </w:rPr>
        <w:t>照顧之對象，爰擬具「社會救助法第十一條條文修正草案</w:t>
      </w:r>
      <w:r>
        <w:rPr>
          <w:rFonts w:hint="eastAsia"/>
        </w:rPr>
        <w:t>」，以臻全本法立法意旨。是否有當？敬請公決。</w:t>
      </w:r>
    </w:p>
    <w:p w14:paraId="4ED8A7D0" w14:textId="77777777" w:rsidR="001E241C" w:rsidRPr="001E241C" w:rsidRDefault="001E241C" w:rsidP="001E241C">
      <w:pPr>
        <w:pStyle w:val="afb"/>
        <w:ind w:left="1382" w:hanging="855"/>
        <w:rPr>
          <w:rFonts w:hint="eastAsia"/>
        </w:rPr>
      </w:pPr>
    </w:p>
    <w:p w14:paraId="68AAB32C" w14:textId="77777777" w:rsidR="001E241C" w:rsidRDefault="001E241C" w:rsidP="001E241C">
      <w:pPr>
        <w:rPr>
          <w:rFonts w:hint="eastAsia"/>
        </w:rPr>
      </w:pPr>
    </w:p>
    <w:p w14:paraId="77A88C4D" w14:textId="77777777" w:rsidR="001E241C" w:rsidRDefault="001E241C" w:rsidP="001E241C">
      <w:pPr>
        <w:pStyle w:val="-"/>
        <w:ind w:left="3165" w:right="633" w:hanging="844"/>
        <w:rPr>
          <w:rFonts w:hint="eastAsia"/>
        </w:rPr>
      </w:pPr>
      <w:r>
        <w:rPr>
          <w:rFonts w:hint="eastAsia"/>
        </w:rPr>
        <w:t xml:space="preserve">提案人：邱若華　　</w:t>
      </w:r>
    </w:p>
    <w:p w14:paraId="181B66B4" w14:textId="77777777" w:rsidR="001E241C" w:rsidRDefault="001E241C" w:rsidP="000A226D">
      <w:pPr>
        <w:pStyle w:val="-"/>
        <w:ind w:left="3165" w:right="633" w:hanging="844"/>
      </w:pPr>
      <w:r>
        <w:rPr>
          <w:rFonts w:hint="eastAsia"/>
        </w:rPr>
        <w:t xml:space="preserve">連署人：顏寬恒　　蘇清泉　　黃健豪　　張嘉郡　　謝龍介　　</w:t>
      </w:r>
      <w:r>
        <w:rPr>
          <w:rFonts w:hint="eastAsia"/>
        </w:rPr>
        <w:lastRenderedPageBreak/>
        <w:t>鄭天財</w:t>
      </w:r>
      <w:r>
        <w:rPr>
          <w:rFonts w:hint="eastAsia"/>
        </w:rPr>
        <w:t>Sra Kacaw</w:t>
      </w:r>
      <w:r>
        <w:rPr>
          <w:rFonts w:hint="eastAsia"/>
        </w:rPr>
        <w:t xml:space="preserve">　　</w:t>
      </w:r>
      <w:r w:rsidRPr="001E241C">
        <w:rPr>
          <w:rFonts w:ascii="細明體" w:hAnsi="細明體" w:hint="eastAsia"/>
          <w:spacing w:val="-61"/>
        </w:rPr>
        <w:t xml:space="preserve">　</w:t>
      </w:r>
      <w:r>
        <w:rPr>
          <w:rFonts w:hint="eastAsia"/>
        </w:rPr>
        <w:t xml:space="preserve">黃建賓　　林沛祥　　魯明哲　　盧縣一　　邱鎮軍　　游　顥　　呂玉玲　　洪孟楷　　王育敏　　許宇甄　　</w:t>
      </w:r>
    </w:p>
    <w:p w14:paraId="6E3FBD43" w14:textId="77777777" w:rsidR="001E241C" w:rsidRDefault="001E241C" w:rsidP="001E241C">
      <w:pPr>
        <w:sectPr w:rsidR="001E241C" w:rsidSect="00AA4B7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07"/>
          <w:cols w:space="720"/>
          <w:docGrid w:type="linesAndChars" w:linePitch="335" w:charSpace="200"/>
        </w:sectPr>
      </w:pPr>
    </w:p>
    <w:p w14:paraId="1E4CA42F" w14:textId="77777777" w:rsidR="001E241C" w:rsidRDefault="001E241C" w:rsidP="000A226D">
      <w:pPr>
        <w:spacing w:line="14" w:lineRule="exact"/>
        <w:sectPr w:rsidR="001E241C" w:rsidSect="001E241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E241C" w14:paraId="1DF3182B" w14:textId="77777777" w:rsidTr="00767E6C">
        <w:tc>
          <w:tcPr>
            <w:tcW w:w="9128" w:type="dxa"/>
            <w:gridSpan w:val="3"/>
            <w:tcBorders>
              <w:top w:val="nil"/>
              <w:left w:val="nil"/>
              <w:bottom w:val="nil"/>
              <w:right w:val="nil"/>
            </w:tcBorders>
          </w:tcPr>
          <w:p w14:paraId="7D4367D4" w14:textId="77777777" w:rsidR="001E241C" w:rsidRPr="00767E6C" w:rsidRDefault="001E241C" w:rsidP="00767E6C">
            <w:pPr>
              <w:spacing w:before="105" w:after="105" w:line="480" w:lineRule="exact"/>
              <w:ind w:leftChars="500" w:left="1055"/>
              <w:rPr>
                <w:rFonts w:ascii="標楷體" w:eastAsia="標楷體" w:hAnsi="標楷體" w:hint="eastAsia"/>
                <w:sz w:val="28"/>
              </w:rPr>
            </w:pPr>
            <w:r w:rsidRPr="00767E6C">
              <w:rPr>
                <w:rFonts w:ascii="標楷體" w:eastAsia="標楷體" w:hAnsi="標楷體"/>
                <w:sz w:val="28"/>
              </w:rPr>
              <w:br w:type="page"/>
              <w:t>社會救助法第十一條條文修正草案對照表</w:t>
            </w:r>
            <w:bookmarkStart w:id="0" w:name="TA3653787"/>
            <w:bookmarkEnd w:id="0"/>
          </w:p>
        </w:tc>
      </w:tr>
      <w:tr w:rsidR="001E241C" w14:paraId="062FC761" w14:textId="77777777" w:rsidTr="00767E6C">
        <w:tc>
          <w:tcPr>
            <w:tcW w:w="3042" w:type="dxa"/>
            <w:tcBorders>
              <w:top w:val="nil"/>
            </w:tcBorders>
          </w:tcPr>
          <w:p w14:paraId="11F2EFAF" w14:textId="77777777" w:rsidR="001E241C" w:rsidRDefault="001E241C" w:rsidP="00767E6C">
            <w:pPr>
              <w:pStyle w:val="aff8"/>
              <w:ind w:left="105" w:right="105"/>
              <w:rPr>
                <w:rFonts w:hint="eastAsia"/>
              </w:rPr>
            </w:pPr>
            <w:r>
              <w:rPr>
                <w:rFonts w:hint="eastAsia"/>
              </w:rPr>
              <w:pict w14:anchorId="43E9968A">
                <v:line id="DW2819619"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FE1B9AF" w14:textId="77777777" w:rsidR="001E241C" w:rsidRDefault="001E241C" w:rsidP="00767E6C">
            <w:pPr>
              <w:pStyle w:val="aff8"/>
              <w:ind w:left="105" w:right="105"/>
              <w:rPr>
                <w:rFonts w:hint="eastAsia"/>
              </w:rPr>
            </w:pPr>
            <w:r>
              <w:rPr>
                <w:rFonts w:hint="eastAsia"/>
              </w:rPr>
              <w:t>現行條文</w:t>
            </w:r>
          </w:p>
        </w:tc>
        <w:tc>
          <w:tcPr>
            <w:tcW w:w="3043" w:type="dxa"/>
            <w:tcBorders>
              <w:top w:val="nil"/>
            </w:tcBorders>
          </w:tcPr>
          <w:p w14:paraId="019D2F64" w14:textId="77777777" w:rsidR="001E241C" w:rsidRDefault="001E241C" w:rsidP="00767E6C">
            <w:pPr>
              <w:pStyle w:val="aff8"/>
              <w:ind w:left="105" w:right="105"/>
              <w:rPr>
                <w:rFonts w:hint="eastAsia"/>
              </w:rPr>
            </w:pPr>
            <w:r>
              <w:rPr>
                <w:rFonts w:hint="eastAsia"/>
              </w:rPr>
              <w:t>說明</w:t>
            </w:r>
          </w:p>
        </w:tc>
      </w:tr>
      <w:tr w:rsidR="001E241C" w14:paraId="69945514" w14:textId="77777777" w:rsidTr="00767E6C">
        <w:tc>
          <w:tcPr>
            <w:tcW w:w="3042" w:type="dxa"/>
          </w:tcPr>
          <w:p w14:paraId="7200829E" w14:textId="77777777" w:rsidR="001E241C" w:rsidRDefault="001E241C" w:rsidP="00767E6C">
            <w:pPr>
              <w:spacing w:line="315" w:lineRule="exact"/>
              <w:ind w:leftChars="50" w:left="316" w:rightChars="50" w:right="105" w:hangingChars="100" w:hanging="211"/>
              <w:rPr>
                <w:rFonts w:hint="eastAsia"/>
              </w:rPr>
            </w:pPr>
            <w:r>
              <w:rPr>
                <w:rFonts w:hint="eastAsia"/>
              </w:rPr>
              <w:pict w14:anchorId="73410D63">
                <v:line id="DW9036768" o:spid="_x0000_s1029" style="position:absolute;left:0;text-align:left;z-index:251657216;mso-position-horizontal-relative:text;mso-position-vertical-relative:text" from="-2.2pt,521.15pt" to="455.6pt,521.15pt" strokeweight="1.5pt"/>
              </w:pict>
            </w:r>
            <w:r>
              <w:rPr>
                <w:rFonts w:hint="eastAsia"/>
              </w:rPr>
              <w:t>第十一條　生活扶助以現金給付為原則。但因實際需要，得委託適當之社會救助機構、社會福利機構或其他家庭予以收容。</w:t>
            </w:r>
          </w:p>
          <w:p w14:paraId="189FDD72" w14:textId="77777777" w:rsidR="001E241C" w:rsidRDefault="001E241C" w:rsidP="00767E6C">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47FF242C" w14:textId="77777777" w:rsidR="001E241C" w:rsidRDefault="001E241C" w:rsidP="00767E6C">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w:t>
            </w:r>
            <w:r w:rsidRPr="00767E6C">
              <w:rPr>
                <w:rFonts w:hint="eastAsia"/>
                <w:u w:val="single"/>
              </w:rPr>
              <w:t>或經政府公布之消費者物價指數累計成長率達百分之五即調整之</w:t>
            </w:r>
            <w:r>
              <w:rPr>
                <w:rFonts w:hint="eastAsia"/>
              </w:rPr>
              <w:t>。但成長率為零或負數時，不予調整。</w:t>
            </w:r>
          </w:p>
        </w:tc>
        <w:tc>
          <w:tcPr>
            <w:tcW w:w="3043" w:type="dxa"/>
          </w:tcPr>
          <w:p w14:paraId="221B89F2" w14:textId="77777777" w:rsidR="001E241C" w:rsidRDefault="001E241C" w:rsidP="00767E6C">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1587DA37" w14:textId="77777777" w:rsidR="001E241C" w:rsidRDefault="001E241C" w:rsidP="00767E6C">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17CB2688" w14:textId="77777777" w:rsidR="001E241C" w:rsidRDefault="001E241C" w:rsidP="00767E6C">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6791EBDF" w14:textId="77777777" w:rsidR="001E241C" w:rsidRDefault="001E241C" w:rsidP="00767E6C">
            <w:pPr>
              <w:spacing w:line="315" w:lineRule="exact"/>
              <w:ind w:leftChars="50" w:left="316" w:rightChars="50" w:right="105" w:hangingChars="100" w:hanging="211"/>
              <w:rPr>
                <w:rFonts w:hint="eastAsia"/>
              </w:rPr>
            </w:pPr>
            <w:r>
              <w:rPr>
                <w:rFonts w:hint="eastAsia"/>
              </w:rPr>
              <w:t>一、本條修正第三項。</w:t>
            </w:r>
          </w:p>
          <w:p w14:paraId="6412BA41" w14:textId="77777777" w:rsidR="001E241C" w:rsidRDefault="001E241C" w:rsidP="00767E6C">
            <w:pPr>
              <w:spacing w:line="315" w:lineRule="exact"/>
              <w:ind w:leftChars="50" w:left="316" w:rightChars="50" w:right="105" w:hangingChars="100" w:hanging="211"/>
              <w:rPr>
                <w:rFonts w:hint="eastAsia"/>
              </w:rPr>
            </w:pPr>
            <w:r>
              <w:rPr>
                <w:rFonts w:hint="eastAsia"/>
              </w:rPr>
              <w:t>二、提案修正第三項，參酌經濟學，消費者物價指數乃反映與居民生活有關之產品及勞務價格統計出來的物價變動指標，以百分比變化為表達形式此為是衡量通貨膨脹的主要指標之一，消費者物價指數超過</w:t>
            </w:r>
            <w:r>
              <w:rPr>
                <w:rFonts w:hint="eastAsia"/>
              </w:rPr>
              <w:t>3%</w:t>
            </w:r>
            <w:r>
              <w:rPr>
                <w:rFonts w:hint="eastAsia"/>
              </w:rPr>
              <w:t>即為通貨膨脹，超過</w:t>
            </w:r>
            <w:r>
              <w:rPr>
                <w:rFonts w:hint="eastAsia"/>
              </w:rPr>
              <w:t>5%</w:t>
            </w:r>
            <w:r>
              <w:rPr>
                <w:rFonts w:hint="eastAsia"/>
              </w:rPr>
              <w:t>就是嚴重通貨膨脹。</w:t>
            </w:r>
          </w:p>
          <w:p w14:paraId="3D802D33" w14:textId="77777777" w:rsidR="001E241C" w:rsidRDefault="001E241C" w:rsidP="00767E6C">
            <w:pPr>
              <w:spacing w:line="315" w:lineRule="exact"/>
              <w:ind w:leftChars="50" w:left="316" w:rightChars="50" w:right="105" w:hangingChars="100" w:hanging="211"/>
              <w:rPr>
                <w:rFonts w:hint="eastAsia"/>
              </w:rPr>
            </w:pPr>
            <w:r>
              <w:rPr>
                <w:rFonts w:hint="eastAsia"/>
              </w:rPr>
              <w:t>三、該指數所反映之物價，皆民生消費之必需用品，例如：食品及日常生活所需購買的其他種財貨與勞務，倘通膨升溫，在相同所得水準下，民眾購買力將隨物價上揚而下降，影響層面廣泛。</w:t>
            </w:r>
          </w:p>
          <w:p w14:paraId="7952D258" w14:textId="77777777" w:rsidR="001E241C" w:rsidRDefault="001E241C" w:rsidP="00767E6C">
            <w:pPr>
              <w:spacing w:line="315" w:lineRule="exact"/>
              <w:ind w:leftChars="50" w:left="316" w:rightChars="50" w:right="105" w:hangingChars="100" w:hanging="211"/>
              <w:rPr>
                <w:rFonts w:hint="eastAsia"/>
              </w:rPr>
            </w:pPr>
            <w:r>
              <w:rPr>
                <w:rFonts w:hint="eastAsia"/>
              </w:rPr>
              <w:t>四、又根據消費傾向理論，當食物價格攀升，所得最低的族群相對剝奪感就最大，以恩格爾係數法則解釋該現象，意指隨著所得降低，食物占消費比重會升高之故。</w:t>
            </w:r>
          </w:p>
          <w:p w14:paraId="795C6B7B" w14:textId="77777777" w:rsidR="001E241C" w:rsidRDefault="001E241C" w:rsidP="00767E6C">
            <w:pPr>
              <w:spacing w:line="315" w:lineRule="exact"/>
              <w:ind w:leftChars="50" w:left="316" w:rightChars="50" w:right="105" w:hangingChars="100" w:hanging="211"/>
              <w:rPr>
                <w:rFonts w:hint="eastAsia"/>
              </w:rPr>
            </w:pPr>
            <w:r>
              <w:rPr>
                <w:rFonts w:hint="eastAsia"/>
              </w:rPr>
              <w:t>五、綜上，為兼弱勢族群生活與政府政策實務情況，消費者物價指數成長率超過百分之五時，表示民生所必需之消費嚴重通貨膨脹，尤以弱勢族群感受甚深，生活扶助金為其生活所必需，必須視消費者物價指數調整，方能符合本法設立意旨。</w:t>
            </w:r>
          </w:p>
        </w:tc>
      </w:tr>
    </w:tbl>
    <w:p w14:paraId="7A90C2CB" w14:textId="77777777" w:rsidR="00E91838" w:rsidRDefault="00E91838" w:rsidP="001E241C"/>
    <w:p w14:paraId="1E8DE07B" w14:textId="77777777" w:rsidR="00D22A25" w:rsidRPr="00E91838" w:rsidRDefault="0082083E" w:rsidP="00E91838">
      <w:pPr>
        <w:rPr>
          <w:rFonts w:hint="eastAsia"/>
        </w:rPr>
      </w:pPr>
      <w:r>
        <w:br w:type="page"/>
      </w:r>
    </w:p>
    <w:sectPr w:rsidR="00D22A25" w:rsidRPr="00E91838" w:rsidSect="001E241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B145F" w14:textId="77777777" w:rsidR="00687A6B" w:rsidRDefault="00687A6B">
      <w:r>
        <w:separator/>
      </w:r>
    </w:p>
  </w:endnote>
  <w:endnote w:type="continuationSeparator" w:id="0">
    <w:p w14:paraId="45190FF1" w14:textId="77777777" w:rsidR="00687A6B" w:rsidRDefault="0068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9763B" w14:textId="77777777" w:rsidR="0018665C" w:rsidRPr="00AA4B7C" w:rsidRDefault="00AA4B7C" w:rsidP="00AA4B7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395E8" w14:textId="77777777" w:rsidR="0018665C" w:rsidRPr="00AA4B7C" w:rsidRDefault="00AA4B7C" w:rsidP="00AA4B7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D05A1" w14:textId="77777777" w:rsidR="00687A6B" w:rsidRDefault="00687A6B">
      <w:r>
        <w:separator/>
      </w:r>
    </w:p>
  </w:footnote>
  <w:footnote w:type="continuationSeparator" w:id="0">
    <w:p w14:paraId="73EB1167" w14:textId="77777777" w:rsidR="00687A6B" w:rsidRDefault="00687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C191C" w14:textId="77777777" w:rsidR="0018665C" w:rsidRPr="00AA4B7C" w:rsidRDefault="00AA4B7C" w:rsidP="00AA4B7C">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8C350" w14:textId="77777777" w:rsidR="0018665C" w:rsidRPr="00AA4B7C" w:rsidRDefault="00AA4B7C" w:rsidP="00AA4B7C">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413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37ED"/>
    <w:rsid w:val="00012BF6"/>
    <w:rsid w:val="00021974"/>
    <w:rsid w:val="000322E4"/>
    <w:rsid w:val="00034179"/>
    <w:rsid w:val="0006260D"/>
    <w:rsid w:val="0007483B"/>
    <w:rsid w:val="000770D1"/>
    <w:rsid w:val="00092EFA"/>
    <w:rsid w:val="000A226D"/>
    <w:rsid w:val="000A7173"/>
    <w:rsid w:val="000B190B"/>
    <w:rsid w:val="000C6344"/>
    <w:rsid w:val="000D2076"/>
    <w:rsid w:val="000E3372"/>
    <w:rsid w:val="000F48AA"/>
    <w:rsid w:val="001132D3"/>
    <w:rsid w:val="001166AB"/>
    <w:rsid w:val="00123301"/>
    <w:rsid w:val="00130626"/>
    <w:rsid w:val="001346DF"/>
    <w:rsid w:val="001349AD"/>
    <w:rsid w:val="00152E55"/>
    <w:rsid w:val="00153AD0"/>
    <w:rsid w:val="00174DC3"/>
    <w:rsid w:val="001776A7"/>
    <w:rsid w:val="0018665C"/>
    <w:rsid w:val="00192966"/>
    <w:rsid w:val="001A0A32"/>
    <w:rsid w:val="001A5138"/>
    <w:rsid w:val="001A7C69"/>
    <w:rsid w:val="001B6B99"/>
    <w:rsid w:val="001E1A19"/>
    <w:rsid w:val="001E241C"/>
    <w:rsid w:val="001E385A"/>
    <w:rsid w:val="00231396"/>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4ADA"/>
    <w:rsid w:val="00387860"/>
    <w:rsid w:val="00395E18"/>
    <w:rsid w:val="003A00D7"/>
    <w:rsid w:val="003A6947"/>
    <w:rsid w:val="003B0B9F"/>
    <w:rsid w:val="003B341B"/>
    <w:rsid w:val="004034F0"/>
    <w:rsid w:val="004047CB"/>
    <w:rsid w:val="00405CC1"/>
    <w:rsid w:val="004126B4"/>
    <w:rsid w:val="0042704C"/>
    <w:rsid w:val="0044045C"/>
    <w:rsid w:val="00441B24"/>
    <w:rsid w:val="00443AB2"/>
    <w:rsid w:val="00453F8A"/>
    <w:rsid w:val="00464E04"/>
    <w:rsid w:val="00473B4E"/>
    <w:rsid w:val="00485C17"/>
    <w:rsid w:val="004C459D"/>
    <w:rsid w:val="004D78BA"/>
    <w:rsid w:val="004E74DF"/>
    <w:rsid w:val="004F17A8"/>
    <w:rsid w:val="00542984"/>
    <w:rsid w:val="00552448"/>
    <w:rsid w:val="00572D70"/>
    <w:rsid w:val="005B1DB0"/>
    <w:rsid w:val="005D43EC"/>
    <w:rsid w:val="00632430"/>
    <w:rsid w:val="006334FC"/>
    <w:rsid w:val="00655703"/>
    <w:rsid w:val="006873C4"/>
    <w:rsid w:val="00687A6B"/>
    <w:rsid w:val="006B2CB0"/>
    <w:rsid w:val="006C7F9F"/>
    <w:rsid w:val="006D7D23"/>
    <w:rsid w:val="006E2402"/>
    <w:rsid w:val="006E3C20"/>
    <w:rsid w:val="006F10CF"/>
    <w:rsid w:val="006F5861"/>
    <w:rsid w:val="00722A05"/>
    <w:rsid w:val="00732BD2"/>
    <w:rsid w:val="00735FD8"/>
    <w:rsid w:val="00767E6C"/>
    <w:rsid w:val="007776A4"/>
    <w:rsid w:val="00781901"/>
    <w:rsid w:val="00781DDA"/>
    <w:rsid w:val="00782F7F"/>
    <w:rsid w:val="007908D5"/>
    <w:rsid w:val="00794FA3"/>
    <w:rsid w:val="007A1C27"/>
    <w:rsid w:val="007A4599"/>
    <w:rsid w:val="007C4084"/>
    <w:rsid w:val="007D04A0"/>
    <w:rsid w:val="007E74DC"/>
    <w:rsid w:val="007F7A16"/>
    <w:rsid w:val="008170BE"/>
    <w:rsid w:val="0082083E"/>
    <w:rsid w:val="00861B21"/>
    <w:rsid w:val="00863C32"/>
    <w:rsid w:val="00864C67"/>
    <w:rsid w:val="00883D74"/>
    <w:rsid w:val="008A0C5D"/>
    <w:rsid w:val="008B4209"/>
    <w:rsid w:val="008E326C"/>
    <w:rsid w:val="008E5D88"/>
    <w:rsid w:val="0090241A"/>
    <w:rsid w:val="00926F56"/>
    <w:rsid w:val="00963798"/>
    <w:rsid w:val="00992003"/>
    <w:rsid w:val="009B48BB"/>
    <w:rsid w:val="009C16B2"/>
    <w:rsid w:val="009C3904"/>
    <w:rsid w:val="009D0963"/>
    <w:rsid w:val="009D3F34"/>
    <w:rsid w:val="009E0F54"/>
    <w:rsid w:val="009E10F6"/>
    <w:rsid w:val="00A05B7F"/>
    <w:rsid w:val="00A0600A"/>
    <w:rsid w:val="00A13259"/>
    <w:rsid w:val="00A32A9C"/>
    <w:rsid w:val="00A678DC"/>
    <w:rsid w:val="00A80A44"/>
    <w:rsid w:val="00A86BD4"/>
    <w:rsid w:val="00A876DC"/>
    <w:rsid w:val="00AA2ADF"/>
    <w:rsid w:val="00AA4B7C"/>
    <w:rsid w:val="00AB6BDB"/>
    <w:rsid w:val="00AC692A"/>
    <w:rsid w:val="00AC6A09"/>
    <w:rsid w:val="00AC7224"/>
    <w:rsid w:val="00AD6810"/>
    <w:rsid w:val="00AE37ED"/>
    <w:rsid w:val="00AF1CCC"/>
    <w:rsid w:val="00B15BB5"/>
    <w:rsid w:val="00B278AB"/>
    <w:rsid w:val="00B32036"/>
    <w:rsid w:val="00B40364"/>
    <w:rsid w:val="00BA71D7"/>
    <w:rsid w:val="00BB5684"/>
    <w:rsid w:val="00BE0A55"/>
    <w:rsid w:val="00BF63AF"/>
    <w:rsid w:val="00C201E0"/>
    <w:rsid w:val="00C216C6"/>
    <w:rsid w:val="00C50091"/>
    <w:rsid w:val="00C56D95"/>
    <w:rsid w:val="00C81B12"/>
    <w:rsid w:val="00C84B2E"/>
    <w:rsid w:val="00C9556F"/>
    <w:rsid w:val="00C9653B"/>
    <w:rsid w:val="00CD541C"/>
    <w:rsid w:val="00CE016C"/>
    <w:rsid w:val="00CF12AE"/>
    <w:rsid w:val="00CF6866"/>
    <w:rsid w:val="00D03570"/>
    <w:rsid w:val="00D05F85"/>
    <w:rsid w:val="00D07EA1"/>
    <w:rsid w:val="00D22A25"/>
    <w:rsid w:val="00D32121"/>
    <w:rsid w:val="00D4783D"/>
    <w:rsid w:val="00D542A5"/>
    <w:rsid w:val="00D65F9F"/>
    <w:rsid w:val="00D84D2B"/>
    <w:rsid w:val="00D922B6"/>
    <w:rsid w:val="00DA65B7"/>
    <w:rsid w:val="00DA6A2B"/>
    <w:rsid w:val="00DA7D72"/>
    <w:rsid w:val="00DB70A3"/>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91838"/>
    <w:rsid w:val="00EA02A7"/>
    <w:rsid w:val="00EC145C"/>
    <w:rsid w:val="00ED580D"/>
    <w:rsid w:val="00ED5C0E"/>
    <w:rsid w:val="00ED5E9D"/>
    <w:rsid w:val="00F06202"/>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31BD3B0"/>
  <w15:chartTrackingRefBased/>
  <w15:docId w15:val="{C5F519AE-32C9-4A74-B4A1-046E24BA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11;3;6</cp:keywords>
  <dc:description>委207;委210;4;議案202110098480000;</dc:description>
  <cp:lastModifiedBy>景濰 李</cp:lastModifiedBy>
  <cp:revision>2</cp:revision>
  <cp:lastPrinted>2025-03-13T07:46:00Z</cp:lastPrinted>
  <dcterms:created xsi:type="dcterms:W3CDTF">2025-08-05T09:34:00Z</dcterms:created>
  <dcterms:modified xsi:type="dcterms:W3CDTF">2025-08-05T09:34:00Z</dcterms:modified>
</cp:coreProperties>
</file>