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EDBC" w14:textId="77777777" w:rsidR="00E67CE7" w:rsidRDefault="00E67CE7" w:rsidP="00E67CE7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C17FB3">
        <w:rPr>
          <w:rFonts w:hint="eastAsia"/>
        </w:rPr>
        <w:t>議案編號：</w:t>
      </w:r>
      <w:r w:rsidR="00C17FB3">
        <w:rPr>
          <w:rFonts w:hint="eastAsia"/>
        </w:rPr>
        <w:t>202110072730000</w:t>
      </w:r>
    </w:p>
    <w:p w14:paraId="5D0D2E1F" w14:textId="77777777" w:rsidR="004E37D2" w:rsidRDefault="004E37D2" w:rsidP="004E37D2">
      <w:pPr>
        <w:snapToGrid w:val="0"/>
        <w:ind w:leftChars="400" w:left="844"/>
        <w:rPr>
          <w:rFonts w:ascii="細明體" w:hAnsi="細明體" w:hint="eastAsia"/>
        </w:rPr>
      </w:pPr>
      <w:r w:rsidRPr="006C3000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\o\ad(\s\up5(（中華民國41年9月起編號）),\s\do5(中華民國113年10月25日印發))</w:instrText>
      </w:r>
      <w:r>
        <w:rPr>
          <w:rFonts w:ascii="細明體" w:hAnsi="細明體"/>
        </w:rPr>
        <w:fldChar w:fldCharType="end"/>
      </w:r>
    </w:p>
    <w:p w14:paraId="5DAF3998" w14:textId="77777777" w:rsidR="00E67CE7" w:rsidRDefault="00E67CE7" w:rsidP="00E67CE7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E67CE7" w14:paraId="7FDBD583" w14:textId="77777777" w:rsidTr="00CE5C49">
        <w:tc>
          <w:tcPr>
            <w:tcW w:w="0" w:type="auto"/>
            <w:vAlign w:val="center"/>
          </w:tcPr>
          <w:p w14:paraId="2641705C" w14:textId="77777777" w:rsidR="00E67CE7" w:rsidRDefault="00E67CE7" w:rsidP="00CE5C49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78041BB" w14:textId="77777777" w:rsidR="00E67CE7" w:rsidRDefault="00E67CE7" w:rsidP="00CE5C49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E666146" w14:textId="77777777" w:rsidR="00E67CE7" w:rsidRDefault="00E67CE7" w:rsidP="00CE5C4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48AE9910" w14:textId="77777777" w:rsidR="00E67CE7" w:rsidRDefault="00E67CE7" w:rsidP="00CE5C49">
            <w:pPr>
              <w:pStyle w:val="affff5"/>
              <w:jc w:val="distribute"/>
              <w:rPr>
                <w:rFonts w:hint="eastAsia"/>
              </w:rPr>
            </w:pPr>
            <w:r>
              <w:t>11007273</w:t>
            </w:r>
          </w:p>
        </w:tc>
        <w:tc>
          <w:tcPr>
            <w:tcW w:w="0" w:type="auto"/>
            <w:vAlign w:val="center"/>
          </w:tcPr>
          <w:p w14:paraId="6D32E475" w14:textId="77777777" w:rsidR="00E67CE7" w:rsidRDefault="00E67CE7" w:rsidP="00CE5C4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473610D" w14:textId="77777777" w:rsidR="00E67CE7" w:rsidRDefault="00E67CE7" w:rsidP="00CE5C49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95F15FF" w14:textId="77777777" w:rsidR="00E67CE7" w:rsidRDefault="00E67CE7" w:rsidP="00CE5C49">
            <w:pPr>
              <w:pStyle w:val="affff5"/>
              <w:rPr>
                <w:rFonts w:hint="eastAsia"/>
              </w:rPr>
            </w:pPr>
          </w:p>
        </w:tc>
      </w:tr>
    </w:tbl>
    <w:p w14:paraId="2F9B08CA" w14:textId="77777777" w:rsidR="00E67CE7" w:rsidRDefault="00E67CE7" w:rsidP="00E67CE7">
      <w:pPr>
        <w:pStyle w:val="afb"/>
        <w:spacing w:line="600" w:lineRule="exact"/>
        <w:ind w:left="1382" w:hanging="855"/>
        <w:rPr>
          <w:rFonts w:hint="eastAsia"/>
        </w:rPr>
      </w:pPr>
    </w:p>
    <w:p w14:paraId="69ACED25" w14:textId="77777777" w:rsidR="00E67CE7" w:rsidRDefault="00E67CE7" w:rsidP="00E67CE7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C17FB3">
        <w:rPr>
          <w:rFonts w:hint="eastAsia"/>
          <w:spacing w:val="0"/>
        </w:rPr>
        <w:t>本院委員張智倫、徐巧芯、廖先翔、廖偉翔、顏寬恒、林沛</w:t>
      </w:r>
      <w:r>
        <w:rPr>
          <w:rFonts w:hint="eastAsia"/>
        </w:rPr>
        <w:t>祥等</w:t>
      </w:r>
      <w:r>
        <w:rPr>
          <w:rFonts w:hint="eastAsia"/>
        </w:rPr>
        <w:t>18</w:t>
      </w:r>
      <w:r>
        <w:rPr>
          <w:rFonts w:hint="eastAsia"/>
        </w:rPr>
        <w:t>人，鑒於</w:t>
      </w:r>
      <w:r>
        <w:rPr>
          <w:rFonts w:hint="eastAsia"/>
        </w:rPr>
        <w:t>110</w:t>
      </w:r>
      <w:r>
        <w:rPr>
          <w:rFonts w:hint="eastAsia"/>
        </w:rPr>
        <w:t>年三讀通過《運動產業發展條例》修正案，係增訂有關營利事業捐贈職業、業餘運動業或重點賽事之營所稅優惠措施；然民間企業而非體育團體所自行發起舉辦的體育活動，或者企業自行發起、舉辦促進全民健康的相關</w:t>
      </w:r>
      <w:r w:rsidRPr="00C17FB3">
        <w:rPr>
          <w:rFonts w:hint="eastAsia"/>
          <w:spacing w:val="8"/>
        </w:rPr>
        <w:t>體育活動卻無法適用於現行之稅賦優惠措施。為鼓勵運動</w:t>
      </w:r>
      <w:r>
        <w:rPr>
          <w:rFonts w:hint="eastAsia"/>
        </w:rPr>
        <w:t>事業舉辦運動賽事或活動及民間企業舉辦體育活動，爰擬具</w:t>
      </w:r>
      <w:r w:rsidRPr="00C17FB3">
        <w:rPr>
          <w:rFonts w:hint="eastAsia"/>
          <w:spacing w:val="0"/>
        </w:rPr>
        <w:t>「</w:t>
      </w:r>
      <w:r w:rsidRPr="006D69EF">
        <w:rPr>
          <w:rFonts w:hint="eastAsia"/>
          <w:spacing w:val="-6"/>
        </w:rPr>
        <w:t>運動產業發展條例第二十四條及第二十六條條文修正草案」</w:t>
      </w:r>
      <w:r>
        <w:rPr>
          <w:rFonts w:hint="eastAsia"/>
        </w:rPr>
        <w:t>。是否有當？敬請公決。</w:t>
      </w:r>
    </w:p>
    <w:p w14:paraId="2A129463" w14:textId="77777777" w:rsidR="00E67CE7" w:rsidRPr="00E67CE7" w:rsidRDefault="00E67CE7" w:rsidP="00E67CE7">
      <w:pPr>
        <w:pStyle w:val="afb"/>
        <w:ind w:left="1382" w:hanging="855"/>
        <w:rPr>
          <w:rFonts w:hint="eastAsia"/>
        </w:rPr>
      </w:pPr>
    </w:p>
    <w:p w14:paraId="25D35BAE" w14:textId="77777777" w:rsidR="00E67CE7" w:rsidRDefault="00E67CE7" w:rsidP="00E67CE7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3870E127" w14:textId="77777777" w:rsidR="00E67CE7" w:rsidRDefault="00E67CE7" w:rsidP="00E67CE7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為鼓勵運動事業舉辦運動賽事或活動，增加觀賞型及參與型之運動人口，提升我國民眾運動消費支出，爰提案修正本條例第二十四條條文，明定運動事業及體育團體舉辦之運動賽事或活動，符合加值型及非加值型營業稅法第八條第一項第五款規定者，其門票收入可免徵營業稅。</w:t>
      </w:r>
    </w:p>
    <w:p w14:paraId="5D7A5ED2" w14:textId="77777777" w:rsidR="00E67CE7" w:rsidRDefault="00E67CE7" w:rsidP="00E67CE7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</w:t>
      </w:r>
      <w:r w:rsidRPr="00C17FB3">
        <w:rPr>
          <w:rFonts w:hint="eastAsia"/>
          <w:spacing w:val="2"/>
        </w:rPr>
        <w:t>為鼓勵民間企業舉辦體育活動，促進國人健康及運動產業之發展，爰提案修正本條例第二</w:t>
      </w:r>
      <w:r>
        <w:rPr>
          <w:rFonts w:hint="eastAsia"/>
        </w:rPr>
        <w:t>十六條條文，新增營利事業推行促進全民運動發展之賽事或活動，得依所得稅法第三十六條第一款規定以費用列支，不受金額限制。</w:t>
      </w:r>
    </w:p>
    <w:p w14:paraId="3A948D55" w14:textId="77777777" w:rsidR="00E67CE7" w:rsidRDefault="00E67CE7" w:rsidP="00E67CE7"/>
    <w:p w14:paraId="6FFED70F" w14:textId="77777777" w:rsidR="00E67CE7" w:rsidRDefault="00E67CE7" w:rsidP="00E67CE7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提案人：張智倫　　徐巧芯　　廖先翔　　廖偉翔　　顏寬恒　　林沛祥　　</w:t>
      </w:r>
    </w:p>
    <w:p w14:paraId="1E8D4AD8" w14:textId="77777777" w:rsidR="00E67CE7" w:rsidRDefault="00E67CE7" w:rsidP="00E67CE7">
      <w:pPr>
        <w:pStyle w:val="-"/>
        <w:ind w:left="3165" w:right="633" w:hanging="844"/>
        <w:sectPr w:rsidR="00E67CE7" w:rsidSect="00A20D68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57"/>
          <w:cols w:space="720"/>
          <w:docGrid w:type="linesAndChars" w:linePitch="335" w:charSpace="200"/>
        </w:sectPr>
      </w:pPr>
      <w:r>
        <w:rPr>
          <w:rFonts w:hint="eastAsia"/>
        </w:rPr>
        <w:t xml:space="preserve">連署人：盧縣一　　黃　仁　　賴士葆　　許宇甄　　丁學忠　　黃建賓　　陳超明　　馬文君　　牛煦庭　　陳雪生　　蘇清泉　　林倩綺　　</w:t>
      </w:r>
    </w:p>
    <w:p w14:paraId="2D7D05A1" w14:textId="77777777" w:rsidR="00E67CE7" w:rsidRDefault="00E67CE7" w:rsidP="00E67CE7">
      <w:pPr>
        <w:spacing w:line="14" w:lineRule="exact"/>
        <w:sectPr w:rsidR="00E67CE7" w:rsidSect="00E67CE7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E67CE7" w14:paraId="31815E14" w14:textId="77777777" w:rsidTr="00CE5C49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4DBE11" w14:textId="77777777" w:rsidR="00E67CE7" w:rsidRPr="00CE5C49" w:rsidRDefault="00E67CE7" w:rsidP="00CE5C49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CE5C49">
              <w:rPr>
                <w:rFonts w:ascii="標楷體" w:eastAsia="標楷體" w:hAnsi="標楷體"/>
                <w:sz w:val="28"/>
              </w:rPr>
              <w:br w:type="page"/>
              <w:t>運動產業發展條例第二十四條</w:t>
            </w:r>
            <w:r w:rsidR="00741A58">
              <w:rPr>
                <w:rFonts w:ascii="標楷體" w:eastAsia="標楷體" w:hAnsi="標楷體" w:hint="eastAsia"/>
                <w:sz w:val="28"/>
              </w:rPr>
              <w:t>及</w:t>
            </w:r>
            <w:r w:rsidRPr="00CE5C49">
              <w:rPr>
                <w:rFonts w:ascii="標楷體" w:eastAsia="標楷體" w:hAnsi="標楷體"/>
                <w:sz w:val="28"/>
              </w:rPr>
              <w:t>第二十六條條文修正草案對照表</w:t>
            </w:r>
            <w:bookmarkStart w:id="0" w:name="TA5529596"/>
            <w:bookmarkEnd w:id="0"/>
          </w:p>
        </w:tc>
      </w:tr>
      <w:tr w:rsidR="00E67CE7" w14:paraId="2F169F55" w14:textId="77777777" w:rsidTr="00CE5C49">
        <w:tc>
          <w:tcPr>
            <w:tcW w:w="3042" w:type="dxa"/>
            <w:tcBorders>
              <w:top w:val="nil"/>
            </w:tcBorders>
          </w:tcPr>
          <w:p w14:paraId="4B02FF2E" w14:textId="77777777" w:rsidR="00E67CE7" w:rsidRDefault="006D69EF" w:rsidP="00CE5C4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FF1DA97">
                <v:line id="DW797344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E67CE7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D04605A" w14:textId="77777777" w:rsidR="00E67CE7" w:rsidRDefault="00E67CE7" w:rsidP="00CE5C4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BF131F7" w14:textId="77777777" w:rsidR="00E67CE7" w:rsidRDefault="00E67CE7" w:rsidP="00CE5C4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E67CE7" w14:paraId="538650CF" w14:textId="77777777" w:rsidTr="00CE5C49">
        <w:tc>
          <w:tcPr>
            <w:tcW w:w="3042" w:type="dxa"/>
          </w:tcPr>
          <w:p w14:paraId="11EB481D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CE5C49">
              <w:rPr>
                <w:rFonts w:hint="eastAsia"/>
                <w:u w:val="single"/>
              </w:rPr>
              <w:t>運動事業及</w:t>
            </w:r>
            <w:r>
              <w:rPr>
                <w:rFonts w:hint="eastAsia"/>
              </w:rPr>
              <w:t>體育團體舉辦之運動賽事或活動，符合加值型及非加值型營業稅法第八條第一項第五款規定者，其門票收入免徵營業稅。</w:t>
            </w:r>
          </w:p>
          <w:p w14:paraId="0A3A37E9" w14:textId="77777777" w:rsidR="00E67CE7" w:rsidRDefault="00E67CE7" w:rsidP="00CE5C4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767FA209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19781C8C" w14:textId="77777777" w:rsidR="00E67CE7" w:rsidRDefault="00E67CE7" w:rsidP="00CE5C4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2FEBE247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07549936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二、為鼓勵運動事業舉辦之運動賽事或活動，增加觀賞型及參與型之運動人口，爰明定運動事業舉辦之運動賽事或活動，符合加值型及非加值型營業稅法第八條第一項第五款規定者，其門票收入可免徵營業稅。</w:t>
            </w:r>
          </w:p>
        </w:tc>
      </w:tr>
      <w:tr w:rsidR="00E67CE7" w14:paraId="4992BD86" w14:textId="77777777" w:rsidTr="00CE5C49">
        <w:tc>
          <w:tcPr>
            <w:tcW w:w="3042" w:type="dxa"/>
          </w:tcPr>
          <w:p w14:paraId="62D6E4C5" w14:textId="77777777" w:rsidR="00E67CE7" w:rsidRDefault="006D69EF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3C5BB889">
                <v:line id="DW7560693" o:spid="_x0000_s1028" style="position:absolute;left:0;text-align:left;z-index:251657216;mso-position-horizontal-relative:text;mso-position-vertical-relative:text" from="-2.2pt,379.4pt" to="455.6pt,379.4pt" strokeweight="1.5pt"/>
              </w:pict>
            </w:r>
            <w:r w:rsidR="00E67CE7"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9135605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5D7F2B5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6886CB04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16273A50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9F4CB14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3F1FAB10" w14:textId="77777777" w:rsidR="00E67CE7" w:rsidRPr="00CE5C49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CE5C49">
              <w:rPr>
                <w:rFonts w:hint="eastAsia"/>
                <w:u w:val="single"/>
              </w:rPr>
              <w:t>六、推行促進全民運動發展之賽事或活動。</w:t>
            </w:r>
          </w:p>
          <w:p w14:paraId="3CF254C3" w14:textId="77777777" w:rsidR="00E67CE7" w:rsidRDefault="00E67CE7" w:rsidP="00CE5C4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CE5C49">
              <w:rPr>
                <w:rFonts w:hint="eastAsia"/>
                <w:u w:val="single"/>
              </w:rPr>
              <w:t>前項第六款之運動賽事、活動之認定標準，以及</w:t>
            </w: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37AA8F69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254C8F6E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0527321A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4BB9B954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2F07B9F6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5675E22A" w14:textId="77777777" w:rsidR="00E67CE7" w:rsidRDefault="00E67CE7" w:rsidP="00CE5C49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03725042" w14:textId="77777777" w:rsidR="00E67CE7" w:rsidRDefault="00E67CE7" w:rsidP="00CE5C4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537DB623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一、新增第一項第六款；為鼓勵民間企業舉辦體育活動，促進國人健康及運動產業之發展，爰新增營利事業推行促進全民運動發展之賽事或活動，得依所得稅法第三十六條第一款規定以費用列支，不受金額限制。</w:t>
            </w:r>
          </w:p>
          <w:p w14:paraId="18C14578" w14:textId="77777777" w:rsidR="00E67CE7" w:rsidRDefault="00E67CE7" w:rsidP="00CE5C4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二、修正第二項。配合第一項新增第六款，爰明定第六款之運動賽事、活動之認定標準由中央主管機關會同財政部定之。</w:t>
            </w:r>
          </w:p>
        </w:tc>
      </w:tr>
    </w:tbl>
    <w:p w14:paraId="1D7D889C" w14:textId="77777777" w:rsidR="00E67CE7" w:rsidRDefault="00E67CE7" w:rsidP="00E67CE7">
      <w:pPr>
        <w:rPr>
          <w:rFonts w:hint="eastAsia"/>
        </w:rPr>
      </w:pPr>
    </w:p>
    <w:p w14:paraId="73EE94B9" w14:textId="77777777" w:rsidR="00E67CE7" w:rsidRDefault="00E67CE7" w:rsidP="00E67CE7"/>
    <w:p w14:paraId="22CC650F" w14:textId="77777777" w:rsidR="00D22A25" w:rsidRDefault="00D22A25" w:rsidP="00E67CE7"/>
    <w:p w14:paraId="164DC100" w14:textId="77777777" w:rsidR="00E67CE7" w:rsidRPr="00441B24" w:rsidRDefault="00E67CE7" w:rsidP="00E67CE7">
      <w:pPr>
        <w:rPr>
          <w:rFonts w:hint="eastAsia"/>
        </w:rPr>
      </w:pPr>
    </w:p>
    <w:sectPr w:rsidR="00E67CE7" w:rsidRPr="00441B24" w:rsidSect="00E67CE7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01E09" w14:textId="77777777" w:rsidR="004F4517" w:rsidRDefault="004F4517">
      <w:r>
        <w:separator/>
      </w:r>
    </w:p>
  </w:endnote>
  <w:endnote w:type="continuationSeparator" w:id="0">
    <w:p w14:paraId="60C84B98" w14:textId="77777777" w:rsidR="004F4517" w:rsidRDefault="004F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3F0E" w14:textId="77777777" w:rsidR="00C17FB3" w:rsidRPr="00A20D68" w:rsidRDefault="00A20D68" w:rsidP="00A20D6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258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7A951" w14:textId="77777777" w:rsidR="00C17FB3" w:rsidRPr="00A20D68" w:rsidRDefault="00A20D68" w:rsidP="00A20D68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4F4517">
      <w:t>257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E95B" w14:textId="77777777" w:rsidR="004F4517" w:rsidRDefault="004F4517">
      <w:r>
        <w:separator/>
      </w:r>
    </w:p>
  </w:footnote>
  <w:footnote w:type="continuationSeparator" w:id="0">
    <w:p w14:paraId="002CD653" w14:textId="77777777" w:rsidR="004F4517" w:rsidRDefault="004F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2BC0" w14:textId="77777777" w:rsidR="00C17FB3" w:rsidRPr="00A20D68" w:rsidRDefault="00A20D68" w:rsidP="00A20D68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6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BBE5D" w14:textId="77777777" w:rsidR="00C17FB3" w:rsidRPr="00A20D68" w:rsidRDefault="00A20D68" w:rsidP="00A20D68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6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650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7CE7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B671A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56E4E"/>
    <w:rsid w:val="00473B4E"/>
    <w:rsid w:val="00485C17"/>
    <w:rsid w:val="004C459D"/>
    <w:rsid w:val="004D78BA"/>
    <w:rsid w:val="004E37D2"/>
    <w:rsid w:val="004E74DF"/>
    <w:rsid w:val="004F17A8"/>
    <w:rsid w:val="004F4517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69EF"/>
    <w:rsid w:val="006D7D23"/>
    <w:rsid w:val="006E2402"/>
    <w:rsid w:val="006E3C20"/>
    <w:rsid w:val="006F10CF"/>
    <w:rsid w:val="006F5861"/>
    <w:rsid w:val="00722A05"/>
    <w:rsid w:val="00732BD2"/>
    <w:rsid w:val="00735FD8"/>
    <w:rsid w:val="00741A58"/>
    <w:rsid w:val="007508FE"/>
    <w:rsid w:val="00774AB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1B58"/>
    <w:rsid w:val="00863C32"/>
    <w:rsid w:val="00864C67"/>
    <w:rsid w:val="00867702"/>
    <w:rsid w:val="00883D74"/>
    <w:rsid w:val="00895B07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20D68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17FB3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E5C49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CE7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14BC95"/>
  <w15:chartTrackingRefBased/>
  <w15:docId w15:val="{C1F6DA81-4C5A-4421-A115-83729431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9CA5A-F53F-43B2-AFA8-8B921F5CF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11;2;6</cp:keywords>
  <dc:description>委257;委258;2;議案202110072730000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