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02F9" w14:textId="77777777" w:rsidR="00866877" w:rsidRDefault="00866877" w:rsidP="00866877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D97FAA">
        <w:rPr>
          <w:rFonts w:hint="eastAsia"/>
        </w:rPr>
        <w:t>議案編號：</w:t>
      </w:r>
      <w:r w:rsidR="00D97FAA">
        <w:rPr>
          <w:rFonts w:hint="eastAsia"/>
        </w:rPr>
        <w:t>202110077470000</w:t>
      </w:r>
    </w:p>
    <w:p w14:paraId="7BABEE7C" w14:textId="77777777" w:rsidR="00866877" w:rsidRDefault="00866877" w:rsidP="00866877">
      <w:pPr>
        <w:snapToGrid w:val="0"/>
        <w:ind w:leftChars="400" w:left="844"/>
        <w:rPr>
          <w:rFonts w:ascii="細明體" w:hAnsi="細明體" w:hint="eastAsia"/>
        </w:rPr>
      </w:pPr>
      <w:r w:rsidRPr="00866877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\o\ad(\s\up5(（中華民國41年9月起編號）),\s\do5(中華民國113年11月13日印發))</w:instrText>
      </w:r>
      <w:r>
        <w:rPr>
          <w:rFonts w:ascii="細明體" w:hAnsi="細明體"/>
        </w:rPr>
        <w:fldChar w:fldCharType="end"/>
      </w:r>
    </w:p>
    <w:p w14:paraId="0DE8F7B2" w14:textId="77777777" w:rsidR="00866877" w:rsidRDefault="00866877" w:rsidP="00866877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866877" w14:paraId="37C1E84A" w14:textId="77777777" w:rsidTr="00B05890">
        <w:tc>
          <w:tcPr>
            <w:tcW w:w="0" w:type="auto"/>
            <w:vAlign w:val="center"/>
          </w:tcPr>
          <w:p w14:paraId="3D7329D4" w14:textId="77777777" w:rsidR="00866877" w:rsidRDefault="00866877" w:rsidP="00B05890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6186C68" w14:textId="77777777" w:rsidR="00866877" w:rsidRDefault="00866877" w:rsidP="00B05890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20382B5" w14:textId="77777777" w:rsidR="00866877" w:rsidRDefault="00866877" w:rsidP="00B05890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BBA4B0D" w14:textId="77777777" w:rsidR="00866877" w:rsidRDefault="00866877" w:rsidP="00B05890">
            <w:pPr>
              <w:pStyle w:val="affff5"/>
              <w:jc w:val="distribute"/>
              <w:rPr>
                <w:rFonts w:hint="eastAsia"/>
              </w:rPr>
            </w:pPr>
            <w:r>
              <w:t>11007747</w:t>
            </w:r>
          </w:p>
        </w:tc>
        <w:tc>
          <w:tcPr>
            <w:tcW w:w="0" w:type="auto"/>
            <w:vAlign w:val="center"/>
          </w:tcPr>
          <w:p w14:paraId="04DDD76A" w14:textId="77777777" w:rsidR="00866877" w:rsidRDefault="00866877" w:rsidP="00B05890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D9DBEFF" w14:textId="77777777" w:rsidR="00866877" w:rsidRDefault="00866877" w:rsidP="00B05890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37B50D09" w14:textId="77777777" w:rsidR="00866877" w:rsidRDefault="00866877" w:rsidP="00B05890">
            <w:pPr>
              <w:pStyle w:val="affff5"/>
              <w:rPr>
                <w:rFonts w:hint="eastAsia"/>
              </w:rPr>
            </w:pPr>
          </w:p>
        </w:tc>
      </w:tr>
    </w:tbl>
    <w:p w14:paraId="24F92671" w14:textId="77777777" w:rsidR="00866877" w:rsidRDefault="00866877" w:rsidP="00866877">
      <w:pPr>
        <w:pStyle w:val="afb"/>
        <w:spacing w:line="600" w:lineRule="exact"/>
        <w:ind w:left="1382" w:hanging="855"/>
        <w:rPr>
          <w:rFonts w:hint="eastAsia"/>
        </w:rPr>
      </w:pPr>
    </w:p>
    <w:p w14:paraId="05448270" w14:textId="77777777" w:rsidR="00866877" w:rsidRDefault="00866877" w:rsidP="00866877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案由：本院委員林倩綺、蘇清泉、廖偉翔、林沛祥等</w:t>
      </w:r>
      <w:r>
        <w:rPr>
          <w:rFonts w:hint="eastAsia"/>
        </w:rPr>
        <w:t>22</w:t>
      </w:r>
      <w:r>
        <w:rPr>
          <w:rFonts w:hint="eastAsia"/>
        </w:rPr>
        <w:t>人，為促進運動產業之健全發展，提升民眾健康生活品質，並強化政府對運動產業的監管與支持機制，爰擬具「運動產業發展條例第四條條文修正草案」。本次修法透過對運動博弈業及運動經</w:t>
      </w:r>
      <w:r w:rsidRPr="00D97FAA">
        <w:rPr>
          <w:rFonts w:hint="eastAsia"/>
          <w:spacing w:val="0"/>
        </w:rPr>
        <w:t>紀業等行業之規範，確保體育相關產業在合法、安全的環</w:t>
      </w:r>
      <w:r>
        <w:rPr>
          <w:rFonts w:hint="eastAsia"/>
        </w:rPr>
        <w:t>境下運行。修正草案明訂運動博弈業須經合法核准並設有防範賭</w:t>
      </w:r>
      <w:r w:rsidRPr="00D97FAA">
        <w:rPr>
          <w:rFonts w:hint="eastAsia"/>
          <w:spacing w:val="0"/>
        </w:rPr>
        <w:t>博成癮的機制，運動經紀業則應具備法定的專業資格及執</w:t>
      </w:r>
      <w:r>
        <w:rPr>
          <w:rFonts w:hint="eastAsia"/>
        </w:rPr>
        <w:t>業標準，以保障產業的長期健康發展並促進國民的身心健康。是否有當？敬請公決。</w:t>
      </w:r>
    </w:p>
    <w:p w14:paraId="304CBDCF" w14:textId="77777777" w:rsidR="00866877" w:rsidRPr="00866877" w:rsidRDefault="00866877" w:rsidP="00866877">
      <w:pPr>
        <w:pStyle w:val="afb"/>
        <w:ind w:left="1382" w:hanging="855"/>
        <w:rPr>
          <w:rFonts w:hint="eastAsia"/>
        </w:rPr>
      </w:pPr>
    </w:p>
    <w:p w14:paraId="0B1A6DBE" w14:textId="77777777" w:rsidR="00866877" w:rsidRDefault="00866877" w:rsidP="00D97FAA">
      <w:pPr>
        <w:pStyle w:val="a4"/>
        <w:spacing w:line="400" w:lineRule="exact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0FF0C6B4" w14:textId="77777777" w:rsidR="00866877" w:rsidRDefault="00866877" w:rsidP="000903D9">
      <w:pPr>
        <w:pStyle w:val="afffff0"/>
        <w:spacing w:line="380" w:lineRule="exact"/>
        <w:ind w:leftChars="0" w:left="422" w:hanging="422"/>
        <w:rPr>
          <w:rFonts w:hint="eastAsia"/>
        </w:rPr>
      </w:pPr>
      <w:r>
        <w:rPr>
          <w:rFonts w:hint="eastAsia"/>
        </w:rPr>
        <w:t>一、隨著運動產業日趨多元化，強化運動產業的規範與穩健成長勢在必行。本修法參考國際通行規範，對運動博弈業僅限於經政府合法核准並嚴格監管的體育博彩業務，並要求符合防範賭博成癮的規定，以降低賭博行為對社會的風險，並保障參與者之身心健康。</w:t>
      </w:r>
    </w:p>
    <w:p w14:paraId="23038F1B" w14:textId="77777777" w:rsidR="00866877" w:rsidRDefault="00866877" w:rsidP="000903D9">
      <w:pPr>
        <w:pStyle w:val="afffff0"/>
        <w:spacing w:line="380" w:lineRule="exact"/>
        <w:ind w:leftChars="0" w:left="422" w:hanging="422"/>
        <w:rPr>
          <w:rFonts w:hint="eastAsia"/>
        </w:rPr>
      </w:pPr>
      <w:r>
        <w:rPr>
          <w:rFonts w:hint="eastAsia"/>
        </w:rPr>
        <w:t>二、運動經紀業、管理顧問及相關業務快速發展，需明確專業標準以保障運動員及相關從業人員之權益。本次修法要求運動經紀業具備專業資格，並遵循主管機關訂定之管理辦法，以保障運動員的經濟利益和職業安全，並提升行業的專業性和道德性。</w:t>
      </w:r>
    </w:p>
    <w:p w14:paraId="5A95BCA0" w14:textId="77777777" w:rsidR="00866877" w:rsidRDefault="00866877" w:rsidP="000903D9">
      <w:pPr>
        <w:pStyle w:val="afffff0"/>
        <w:spacing w:line="380" w:lineRule="exact"/>
        <w:ind w:leftChars="0" w:left="422" w:hanging="422"/>
        <w:rPr>
          <w:rFonts w:hint="eastAsia"/>
        </w:rPr>
      </w:pPr>
      <w:r>
        <w:rPr>
          <w:rFonts w:hint="eastAsia"/>
        </w:rPr>
        <w:t>三、為建立有效的跨部門監管機制，條例授權中央主管機關會同其他相關機關，針對條文內列產業制定具體管理內容和範疇，以強化運動產業的管理精準性，並推動其長期穩健發展。</w:t>
      </w:r>
    </w:p>
    <w:p w14:paraId="3D721A58" w14:textId="77777777" w:rsidR="00866877" w:rsidRDefault="00866877" w:rsidP="00866877"/>
    <w:p w14:paraId="5D69821A" w14:textId="77777777" w:rsidR="00866877" w:rsidRDefault="00866877" w:rsidP="000903D9">
      <w:pPr>
        <w:pStyle w:val="-"/>
        <w:spacing w:line="380" w:lineRule="exact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提案人：林倩綺　　蘇清泉　　廖偉翔　　林沛祥　　</w:t>
      </w:r>
    </w:p>
    <w:p w14:paraId="33B0FB02" w14:textId="77777777" w:rsidR="00866877" w:rsidRDefault="00866877" w:rsidP="000903D9">
      <w:pPr>
        <w:pStyle w:val="-"/>
        <w:spacing w:line="380" w:lineRule="exact"/>
        <w:ind w:left="3165" w:right="633" w:hanging="844"/>
        <w:rPr>
          <w:rFonts w:hint="eastAsia"/>
        </w:rPr>
      </w:pPr>
      <w:r>
        <w:rPr>
          <w:rFonts w:hint="eastAsia"/>
        </w:rPr>
        <w:t>連署人：翁曉玲　　許宇甄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 w:rsidRPr="00866877">
        <w:rPr>
          <w:rFonts w:hint="eastAsia"/>
          <w:sz w:val="12"/>
          <w:szCs w:val="12"/>
        </w:rPr>
        <w:t xml:space="preserve">　</w:t>
      </w:r>
      <w:r>
        <w:rPr>
          <w:rFonts w:hint="eastAsia"/>
        </w:rPr>
        <w:t xml:space="preserve">楊瓊瓔　　高金素梅　陳超明　　黃　仁　　林德福　　羅廷瑋　　張智倫　　盧縣一　　廖先翔　　丁學忠　　陳菁徽　　徐巧芯　　邱鎮軍　　馬文君　　鄭正鈐　　　　　　　　</w:t>
      </w:r>
    </w:p>
    <w:p w14:paraId="279A5438" w14:textId="77777777" w:rsidR="00866877" w:rsidRDefault="00866877" w:rsidP="00866877"/>
    <w:p w14:paraId="669DAFAC" w14:textId="77777777" w:rsidR="00866877" w:rsidRDefault="00866877" w:rsidP="00866877">
      <w:pPr>
        <w:pStyle w:val="affffe"/>
        <w:ind w:firstLine="422"/>
        <w:sectPr w:rsidR="00866877" w:rsidSect="00B34656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507"/>
          <w:cols w:space="720"/>
          <w:docGrid w:type="linesAndChars" w:linePitch="335" w:charSpace="200"/>
        </w:sectPr>
      </w:pPr>
    </w:p>
    <w:p w14:paraId="4A6956B0" w14:textId="77777777" w:rsidR="00866877" w:rsidRDefault="00866877" w:rsidP="00866877">
      <w:pPr>
        <w:spacing w:line="14" w:lineRule="exact"/>
        <w:sectPr w:rsidR="00866877" w:rsidSect="00866877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866877" w14:paraId="29125C70" w14:textId="77777777" w:rsidTr="00B05890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2F8BC8" w14:textId="77777777" w:rsidR="00866877" w:rsidRPr="00B05890" w:rsidRDefault="00866877" w:rsidP="00B05890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B05890">
              <w:rPr>
                <w:rFonts w:ascii="標楷體" w:eastAsia="標楷體" w:hAnsi="標楷體"/>
                <w:sz w:val="28"/>
              </w:rPr>
              <w:br w:type="page"/>
              <w:t>運動產業發展條例第四條條文修正草案對照表</w:t>
            </w:r>
            <w:bookmarkStart w:id="0" w:name="TA1390497"/>
            <w:bookmarkEnd w:id="0"/>
          </w:p>
        </w:tc>
      </w:tr>
      <w:tr w:rsidR="00866877" w14:paraId="262DC442" w14:textId="77777777" w:rsidTr="00B05890">
        <w:tc>
          <w:tcPr>
            <w:tcW w:w="3042" w:type="dxa"/>
            <w:tcBorders>
              <w:top w:val="nil"/>
            </w:tcBorders>
          </w:tcPr>
          <w:p w14:paraId="4070F3ED" w14:textId="77777777" w:rsidR="00866877" w:rsidRDefault="00866877" w:rsidP="00B0589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43414A11">
                <v:line id="DW7507985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84AB0A0" w14:textId="77777777" w:rsidR="00866877" w:rsidRDefault="00866877" w:rsidP="00B0589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466C8AE" w14:textId="77777777" w:rsidR="00866877" w:rsidRDefault="00866877" w:rsidP="00B05890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66877" w14:paraId="72CC4EA6" w14:textId="77777777" w:rsidTr="00B05890">
        <w:tc>
          <w:tcPr>
            <w:tcW w:w="3042" w:type="dxa"/>
          </w:tcPr>
          <w:p w14:paraId="44CED3FF" w14:textId="77777777" w:rsidR="00866877" w:rsidRDefault="00866877" w:rsidP="00B0589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本條例所稱運動產業，指提供民眾從事運動或運動觀賞所需產品或服務，或可促進運動推展之支援性服務，而具有增進國民身心健康、提升體能及生活品質之下列產業：</w:t>
            </w:r>
          </w:p>
          <w:p w14:paraId="4DA7A412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一、職業或業餘運動業。</w:t>
            </w:r>
          </w:p>
          <w:p w14:paraId="334E167D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二、運動休閒教育服務業。</w:t>
            </w:r>
          </w:p>
          <w:p w14:paraId="55C18BFB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三、運動傳播媒體或資訊出版業。</w:t>
            </w:r>
          </w:p>
          <w:p w14:paraId="7D23FC77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四、運動表演業。</w:t>
            </w:r>
          </w:p>
          <w:p w14:paraId="68994ABA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五、運動旅遊業。</w:t>
            </w:r>
          </w:p>
          <w:p w14:paraId="5BD4B82E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六、電子競技業。</w:t>
            </w:r>
          </w:p>
          <w:p w14:paraId="0AAAAB29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七、運動博弈業：</w:t>
            </w:r>
            <w:r w:rsidRPr="00591691">
              <w:rPr>
                <w:rFonts w:hint="eastAsia"/>
                <w:u w:val="single"/>
              </w:rPr>
              <w:t>僅限於經政府合法核准及監管之體育博彩業務，並應依相關法規符合防範賭博成癮之規定。中央主管機關應訂定「運動博弈業管理辦法」，具體規範合法申請條件、防範賭博成癮措施及其他必要管理事項。</w:t>
            </w:r>
          </w:p>
          <w:p w14:paraId="5074ED54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八、運動經紀、管理顧問或行政管理業：</w:t>
            </w:r>
            <w:r w:rsidRPr="00591691">
              <w:rPr>
                <w:rFonts w:hint="eastAsia"/>
                <w:u w:val="single"/>
              </w:rPr>
              <w:t>應符合中央主管機關依「運動經紀人管理辦法」所訂定之專業資格及執業標準。中央主管機關應訂定「運動經紀人管理辦法」，規範運動經紀人之資格、執業標準、申請程序及監督管理事項，以保障從業人員之權益並維護產業專業性。</w:t>
            </w:r>
          </w:p>
          <w:p w14:paraId="30C19A84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九、運動場館或設施營建業。</w:t>
            </w:r>
          </w:p>
          <w:p w14:paraId="0E517C1E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十、運動用品或器材製造、批發及零售業。</w:t>
            </w:r>
          </w:p>
          <w:p w14:paraId="67134D48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十一、運動用品或器材租賃業。</w:t>
            </w:r>
          </w:p>
          <w:p w14:paraId="6A88C0CF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十二、運動保健業。</w:t>
            </w:r>
          </w:p>
          <w:p w14:paraId="1B59B67E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十三、其他經中央主管機關認定之產業。</w:t>
            </w:r>
          </w:p>
          <w:p w14:paraId="5BBACBD3" w14:textId="77777777" w:rsidR="00866877" w:rsidRDefault="00866877" w:rsidP="00B0589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前項各款產業內容及範圍，由中央主管機關會同各該中央目的事業主管機關定之。</w:t>
            </w:r>
          </w:p>
        </w:tc>
        <w:tc>
          <w:tcPr>
            <w:tcW w:w="3043" w:type="dxa"/>
          </w:tcPr>
          <w:p w14:paraId="282A4581" w14:textId="77777777" w:rsidR="00866877" w:rsidRDefault="00866877" w:rsidP="00B0589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第四條　本條例所稱運動產業，指提供民眾從事運動或運動觀賞所需產品或服務，或可促進運動推展之支援性服務，而具有增進國民身心健康、提升體能及生活品質之下列產業：</w:t>
            </w:r>
          </w:p>
          <w:p w14:paraId="78B93642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一、職業或業餘運動業。</w:t>
            </w:r>
          </w:p>
          <w:p w14:paraId="74637E5B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二、運動休閒教育服務業。</w:t>
            </w:r>
          </w:p>
          <w:p w14:paraId="27F356FB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三、運動傳播媒體或資訊出版業。</w:t>
            </w:r>
          </w:p>
          <w:p w14:paraId="3D5CA0A5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四、運動表演業。</w:t>
            </w:r>
          </w:p>
          <w:p w14:paraId="258B9C08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五、運動旅遊業。</w:t>
            </w:r>
          </w:p>
          <w:p w14:paraId="77ED9A52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六、電子競技業。</w:t>
            </w:r>
          </w:p>
          <w:p w14:paraId="71463D90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七、運動博弈業。</w:t>
            </w:r>
          </w:p>
          <w:p w14:paraId="2EB4AE3B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八、運動經紀、管理顧問或行政管理業。</w:t>
            </w:r>
          </w:p>
          <w:p w14:paraId="648CDD15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九、運動場館或設施營建業。</w:t>
            </w:r>
          </w:p>
          <w:p w14:paraId="0B0A4BB2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十、運動用品或器材製造、批發及零售業。</w:t>
            </w:r>
          </w:p>
          <w:p w14:paraId="25068FB5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十一、運動用品或器材租賃業。</w:t>
            </w:r>
          </w:p>
          <w:p w14:paraId="07C3D465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十二、運動保健業。</w:t>
            </w:r>
          </w:p>
          <w:p w14:paraId="7EB7DEA9" w14:textId="77777777" w:rsidR="00866877" w:rsidRDefault="00866877" w:rsidP="00B05890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十三、其他經中央主管機關認定之產業。</w:t>
            </w:r>
          </w:p>
          <w:p w14:paraId="6EE5ED88" w14:textId="77777777" w:rsidR="00866877" w:rsidRDefault="00866877" w:rsidP="00B05890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前項各款產業內容及範圍，由中央主管機關會同各該中央目的事業主管機關定之。</w:t>
            </w:r>
          </w:p>
        </w:tc>
        <w:tc>
          <w:tcPr>
            <w:tcW w:w="3043" w:type="dxa"/>
          </w:tcPr>
          <w:p w14:paraId="05D6693B" w14:textId="77777777" w:rsidR="00866877" w:rsidRDefault="00866877" w:rsidP="00B0589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針對「運動博弈業」納入運動產業的爭議，主要因其可能與運動產業促進國民身心健康的初衷相衝突。為此，本次修法參考國際經驗，特別是英國在體育博彩的監管做法，將「運動博弈業」嚴格限定為經政府核准的合法體育博彩業務，並規範防範賭博成癮的機制，旨在平衡博弈行業的經濟效益與社會責任，回應社會對運動產業道德風險的關切。</w:t>
            </w:r>
          </w:p>
          <w:p w14:paraId="0D8FA26D" w14:textId="77777777" w:rsidR="00866877" w:rsidRDefault="00866877" w:rsidP="00B0589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隨著運動產業多元化發展，運動博弈逐漸成為經濟活動的一部分，但其帶來的社會問題日益受到關注，尤其是在某些地區出現賭博成癮及對社會秩序的不良影響。本次修法進一步強化監管，要求所有運動博弈業務須經合法核准，並設立嚴格的監管機制，以有效減少社會風險，並在賭博行業經營與公眾福祉間維持平衡。</w:t>
            </w:r>
          </w:p>
          <w:p w14:paraId="5A56E698" w14:textId="77777777" w:rsidR="00866877" w:rsidRDefault="00866877" w:rsidP="00B0589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運動經紀業因職業運動發展日益普及，但缺乏統一的專業標準和執業規範，導致經紀業務在實務上存在管理不當及運動員權益受損的風險。本次修法新增條文，要求運動經紀、管理顧問及行政管理業須依據中央主管機關制定的「運動經紀人管理辦法」運作，以確保運動經紀人具備法定的專業資格和標準，並提升行業的專業性與信任度，保障運動員的經</w:t>
            </w:r>
            <w:r>
              <w:rPr>
                <w:rFonts w:hint="eastAsia"/>
              </w:rPr>
              <w:lastRenderedPageBreak/>
              <w:t>濟利益和職業權益。</w:t>
            </w:r>
          </w:p>
          <w:p w14:paraId="52D93B7F" w14:textId="77777777" w:rsidR="00866877" w:rsidRDefault="00866877" w:rsidP="00B05890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運動產業的多樣化發展涵蓋運動休閒、教育服務、傳播媒體等多領域，但目前各類產業的管理標準相對分散且缺乏明確的執行依據。為此，本次修法授權中央主管機關針對各類運動產業制定具體管理辦法，涵蓋申請資格、營運要求及監督機制，以確保各類產業發展符合運動產業的健康發展目標，並提高整體產業的合規性和健全發展的可行性。</w:t>
            </w:r>
          </w:p>
        </w:tc>
      </w:tr>
    </w:tbl>
    <w:p w14:paraId="22F23C81" w14:textId="77777777" w:rsidR="00D22A25" w:rsidRDefault="00866877" w:rsidP="00866877">
      <w:pPr>
        <w:rPr>
          <w:rFonts w:hint="eastAsia"/>
        </w:rPr>
      </w:pPr>
      <w:r>
        <w:rPr>
          <w:rFonts w:hint="eastAsia"/>
        </w:rPr>
        <w:lastRenderedPageBreak/>
        <w:pict w14:anchorId="3AC35640">
          <v:line id="DW5971599" o:spid="_x0000_s1026" style="position:absolute;left:0;text-align:left;z-index:251657216;mso-position-horizontal-relative:text;mso-position-vertical-relative:text" from="-2.35pt,.2pt" to="455.45pt,.2pt" strokeweight="1.5pt"/>
        </w:pict>
      </w:r>
    </w:p>
    <w:p w14:paraId="4207E0A1" w14:textId="77777777" w:rsidR="00866877" w:rsidRPr="000903D9" w:rsidRDefault="000903D9" w:rsidP="000903D9">
      <w:pPr>
        <w:rPr>
          <w:rFonts w:hint="eastAsia"/>
        </w:rPr>
      </w:pPr>
      <w:r>
        <w:br w:type="page"/>
      </w:r>
    </w:p>
    <w:sectPr w:rsidR="00866877" w:rsidRPr="000903D9" w:rsidSect="00866877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F3E44" w14:textId="77777777" w:rsidR="00B4527D" w:rsidRDefault="00B4527D">
      <w:r>
        <w:separator/>
      </w:r>
    </w:p>
  </w:endnote>
  <w:endnote w:type="continuationSeparator" w:id="0">
    <w:p w14:paraId="78A1A952" w14:textId="77777777" w:rsidR="00B4527D" w:rsidRDefault="00B4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99746" w14:textId="77777777" w:rsidR="00D97FAA" w:rsidRPr="00B34656" w:rsidRDefault="00B34656" w:rsidP="00B3465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0B7EFD">
      <w:t>510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1377" w14:textId="77777777" w:rsidR="00D97FAA" w:rsidRPr="00B34656" w:rsidRDefault="00B34656" w:rsidP="00B3465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B4527D">
      <w:t>507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1A33D" w14:textId="77777777" w:rsidR="00B4527D" w:rsidRDefault="00B4527D">
      <w:r>
        <w:separator/>
      </w:r>
    </w:p>
  </w:footnote>
  <w:footnote w:type="continuationSeparator" w:id="0">
    <w:p w14:paraId="799E6DF1" w14:textId="77777777" w:rsidR="00B4527D" w:rsidRDefault="00B4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43416" w14:textId="77777777" w:rsidR="00D97FAA" w:rsidRPr="00B34656" w:rsidRDefault="00B34656" w:rsidP="00B34656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B807F" w14:textId="77777777" w:rsidR="00D97FAA" w:rsidRPr="00B34656" w:rsidRDefault="00B34656" w:rsidP="00B34656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7167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6877"/>
    <w:rsid w:val="00021974"/>
    <w:rsid w:val="000322E4"/>
    <w:rsid w:val="00034179"/>
    <w:rsid w:val="0006260D"/>
    <w:rsid w:val="0007483B"/>
    <w:rsid w:val="000903D9"/>
    <w:rsid w:val="00092EFA"/>
    <w:rsid w:val="000B190B"/>
    <w:rsid w:val="000B7EFD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64C82"/>
    <w:rsid w:val="00266833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C6DFA"/>
    <w:rsid w:val="004D78BA"/>
    <w:rsid w:val="004E74DF"/>
    <w:rsid w:val="004F17A8"/>
    <w:rsid w:val="00536B89"/>
    <w:rsid w:val="00542984"/>
    <w:rsid w:val="00552448"/>
    <w:rsid w:val="00572D70"/>
    <w:rsid w:val="00591691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43555"/>
    <w:rsid w:val="00861B21"/>
    <w:rsid w:val="00863C32"/>
    <w:rsid w:val="00864C67"/>
    <w:rsid w:val="00866877"/>
    <w:rsid w:val="00883D74"/>
    <w:rsid w:val="008A0C5D"/>
    <w:rsid w:val="008B4209"/>
    <w:rsid w:val="008B7126"/>
    <w:rsid w:val="008C152B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05890"/>
    <w:rsid w:val="00B15BB5"/>
    <w:rsid w:val="00B278AB"/>
    <w:rsid w:val="00B34656"/>
    <w:rsid w:val="00B40364"/>
    <w:rsid w:val="00B4527D"/>
    <w:rsid w:val="00BA71D7"/>
    <w:rsid w:val="00BB5684"/>
    <w:rsid w:val="00BC6C8F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A63E1"/>
    <w:rsid w:val="00CD541C"/>
    <w:rsid w:val="00CE016C"/>
    <w:rsid w:val="00CF12AE"/>
    <w:rsid w:val="00CF6866"/>
    <w:rsid w:val="00CF6BE1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97FAA"/>
    <w:rsid w:val="00DA65B7"/>
    <w:rsid w:val="00DA6A2B"/>
    <w:rsid w:val="00DA7D72"/>
    <w:rsid w:val="00DB6733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1674C"/>
    <w:rsid w:val="00F30B58"/>
    <w:rsid w:val="00F474B2"/>
    <w:rsid w:val="00F61DD1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798AFC"/>
  <w15:chartTrackingRefBased/>
  <w15:docId w15:val="{E0DEAB50-27DD-4348-AC4E-D70C73D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8385B-F13A-4305-B865-E7301423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No.18</dc:creator>
  <cp:keywords>11;2;9</cp:keywords>
  <dc:description>委507;委510;4;議案202110077470000;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