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D31D6" w14:textId="77777777" w:rsidR="006A7F7B" w:rsidRDefault="006A7F7B" w:rsidP="006A7F7B">
      <w:pPr>
        <w:spacing w:afterLines="50" w:after="167"/>
        <w:rPr>
          <w:rFonts w:hint="eastAsia"/>
        </w:rPr>
      </w:pPr>
      <w:r>
        <w:rPr>
          <w:rFonts w:hint="eastAsia"/>
        </w:rPr>
        <w:t xml:space="preserve">　　　　　　　　　　　　　　　　　　　　　　　　　　　　　</w:t>
      </w:r>
      <w:r w:rsidR="00525593">
        <w:rPr>
          <w:rFonts w:hint="eastAsia"/>
        </w:rPr>
        <w:t>議案編號：</w:t>
      </w:r>
      <w:r w:rsidR="00525593">
        <w:rPr>
          <w:rFonts w:hint="eastAsia"/>
        </w:rPr>
        <w:t>202110097680000</w:t>
      </w:r>
    </w:p>
    <w:p w14:paraId="37DDAD1E" w14:textId="77777777" w:rsidR="006A7F7B" w:rsidRDefault="006A7F7B" w:rsidP="006A7F7B">
      <w:pPr>
        <w:snapToGrid w:val="0"/>
        <w:ind w:leftChars="400" w:left="844"/>
        <w:rPr>
          <w:rFonts w:ascii="細明體" w:hAnsi="細明體" w:hint="eastAsia"/>
        </w:rPr>
      </w:pPr>
      <w:r w:rsidRPr="006A7F7B">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\o\ad(\s\up5(（中華民國41年9月起編號）),\s\do5(中華民國114年3月19日印發))</w:instrText>
      </w:r>
      <w:r>
        <w:rPr>
          <w:rFonts w:ascii="細明體" w:hAnsi="細明體"/>
        </w:rPr>
        <w:fldChar w:fldCharType="end"/>
      </w:r>
    </w:p>
    <w:p w14:paraId="4E473196" w14:textId="77777777" w:rsidR="006A7F7B" w:rsidRDefault="006A7F7B" w:rsidP="006A7F7B">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6A7F7B" w14:paraId="37C3B8B1" w14:textId="77777777" w:rsidTr="00B67144">
        <w:tc>
          <w:tcPr>
            <w:tcW w:w="0" w:type="auto"/>
            <w:vAlign w:val="center"/>
          </w:tcPr>
          <w:p w14:paraId="1C463198" w14:textId="77777777" w:rsidR="006A7F7B" w:rsidRDefault="006A7F7B" w:rsidP="00B67144">
            <w:pPr>
              <w:pStyle w:val="affff"/>
              <w:rPr>
                <w:rFonts w:hint="eastAsia"/>
              </w:rPr>
            </w:pPr>
            <w:r>
              <w:rPr>
                <w:rFonts w:hint="eastAsia"/>
              </w:rPr>
              <w:t>院總第</w:t>
            </w:r>
            <w:r>
              <w:rPr>
                <w:rFonts w:hint="eastAsia"/>
              </w:rPr>
              <w:t>20</w:t>
            </w:r>
            <w:r>
              <w:rPr>
                <w:rFonts w:hint="eastAsia"/>
              </w:rPr>
              <w:t>號</w:t>
            </w:r>
          </w:p>
        </w:tc>
        <w:tc>
          <w:tcPr>
            <w:tcW w:w="0" w:type="auto"/>
            <w:vAlign w:val="center"/>
          </w:tcPr>
          <w:p w14:paraId="4BE94F7D" w14:textId="77777777" w:rsidR="006A7F7B" w:rsidRDefault="006A7F7B" w:rsidP="00B67144">
            <w:pPr>
              <w:pStyle w:val="affff5"/>
              <w:ind w:leftChars="200" w:left="422"/>
              <w:rPr>
                <w:rFonts w:hint="eastAsia"/>
              </w:rPr>
            </w:pPr>
            <w:r>
              <w:rPr>
                <w:rFonts w:hint="eastAsia"/>
              </w:rPr>
              <w:t>委員</w:t>
            </w:r>
          </w:p>
        </w:tc>
        <w:tc>
          <w:tcPr>
            <w:tcW w:w="0" w:type="auto"/>
            <w:vAlign w:val="center"/>
          </w:tcPr>
          <w:p w14:paraId="509B3BE3" w14:textId="77777777" w:rsidR="006A7F7B" w:rsidRDefault="006A7F7B" w:rsidP="00B67144">
            <w:pPr>
              <w:pStyle w:val="affff5"/>
              <w:rPr>
                <w:rFonts w:hint="eastAsia"/>
              </w:rPr>
            </w:pPr>
            <w:r>
              <w:rPr>
                <w:rFonts w:hint="eastAsia"/>
              </w:rPr>
              <w:t>提案第</w:t>
            </w:r>
          </w:p>
        </w:tc>
        <w:tc>
          <w:tcPr>
            <w:tcW w:w="0" w:type="auto"/>
            <w:tcMar>
              <w:left w:w="113" w:type="dxa"/>
              <w:right w:w="113" w:type="dxa"/>
            </w:tcMar>
            <w:vAlign w:val="center"/>
          </w:tcPr>
          <w:p w14:paraId="6E554642" w14:textId="77777777" w:rsidR="006A7F7B" w:rsidRDefault="006A7F7B" w:rsidP="00B67144">
            <w:pPr>
              <w:pStyle w:val="affff5"/>
              <w:jc w:val="distribute"/>
              <w:rPr>
                <w:rFonts w:hint="eastAsia"/>
              </w:rPr>
            </w:pPr>
            <w:r>
              <w:t>11009768</w:t>
            </w:r>
          </w:p>
        </w:tc>
        <w:tc>
          <w:tcPr>
            <w:tcW w:w="0" w:type="auto"/>
            <w:vAlign w:val="center"/>
          </w:tcPr>
          <w:p w14:paraId="5875472A" w14:textId="77777777" w:rsidR="006A7F7B" w:rsidRDefault="006A7F7B" w:rsidP="00B67144">
            <w:pPr>
              <w:pStyle w:val="affff5"/>
              <w:rPr>
                <w:rFonts w:hint="eastAsia"/>
              </w:rPr>
            </w:pPr>
            <w:r>
              <w:rPr>
                <w:rFonts w:hint="eastAsia"/>
              </w:rPr>
              <w:t>號</w:t>
            </w:r>
          </w:p>
        </w:tc>
        <w:tc>
          <w:tcPr>
            <w:tcW w:w="0" w:type="auto"/>
            <w:vAlign w:val="center"/>
          </w:tcPr>
          <w:p w14:paraId="2637F365" w14:textId="77777777" w:rsidR="006A7F7B" w:rsidRDefault="006A7F7B" w:rsidP="00B67144">
            <w:pPr>
              <w:pStyle w:val="affff5"/>
              <w:rPr>
                <w:rFonts w:hint="eastAsia"/>
              </w:rPr>
            </w:pPr>
          </w:p>
        </w:tc>
        <w:tc>
          <w:tcPr>
            <w:tcW w:w="0" w:type="auto"/>
            <w:tcMar>
              <w:left w:w="113" w:type="dxa"/>
            </w:tcMar>
            <w:vAlign w:val="center"/>
          </w:tcPr>
          <w:p w14:paraId="4B813B10" w14:textId="77777777" w:rsidR="006A7F7B" w:rsidRDefault="006A7F7B" w:rsidP="00B67144">
            <w:pPr>
              <w:pStyle w:val="affff5"/>
              <w:rPr>
                <w:rFonts w:hint="eastAsia"/>
              </w:rPr>
            </w:pPr>
          </w:p>
        </w:tc>
      </w:tr>
    </w:tbl>
    <w:p w14:paraId="6A913D02" w14:textId="77777777" w:rsidR="006A7F7B" w:rsidRDefault="006A7F7B" w:rsidP="006A7F7B">
      <w:pPr>
        <w:pStyle w:val="afb"/>
        <w:spacing w:line="600" w:lineRule="exact"/>
        <w:ind w:left="1382" w:hanging="855"/>
        <w:rPr>
          <w:rFonts w:hint="eastAsia"/>
        </w:rPr>
      </w:pPr>
    </w:p>
    <w:p w14:paraId="60DE6658" w14:textId="77777777" w:rsidR="006A7F7B" w:rsidRPr="00256AF8" w:rsidRDefault="006A7F7B" w:rsidP="00256AF8">
      <w:pPr>
        <w:pStyle w:val="afb"/>
        <w:spacing w:line="500" w:lineRule="exact"/>
        <w:ind w:left="1382" w:hanging="855"/>
        <w:rPr>
          <w:rFonts w:hint="eastAsia"/>
          <w:spacing w:val="0"/>
        </w:rPr>
      </w:pPr>
      <w:r>
        <w:rPr>
          <w:rFonts w:hint="eastAsia"/>
        </w:rPr>
        <w:t>案由：本</w:t>
      </w:r>
      <w:r w:rsidRPr="00256AF8">
        <w:rPr>
          <w:rFonts w:hint="eastAsia"/>
          <w:spacing w:val="8"/>
        </w:rPr>
        <w:t>院委員林宜瑾、林俊憲、何欣純、林楚茵等</w:t>
      </w:r>
      <w:r w:rsidRPr="00256AF8">
        <w:rPr>
          <w:rFonts w:hint="eastAsia"/>
          <w:spacing w:val="8"/>
        </w:rPr>
        <w:t>28</w:t>
      </w:r>
      <w:r w:rsidRPr="00256AF8">
        <w:rPr>
          <w:rFonts w:hint="eastAsia"/>
          <w:spacing w:val="8"/>
        </w:rPr>
        <w:t>人，近年</w:t>
      </w:r>
      <w:r>
        <w:rPr>
          <w:rFonts w:hint="eastAsia"/>
        </w:rPr>
        <w:t>臺</w:t>
      </w:r>
      <w:r w:rsidRPr="00256AF8">
        <w:rPr>
          <w:rFonts w:hint="eastAsia"/>
          <w:spacing w:val="8"/>
        </w:rPr>
        <w:t>灣運動員及代表隊於國際賽事中屢創佳績、成績斐然，</w:t>
      </w:r>
      <w:r>
        <w:rPr>
          <w:rFonts w:hint="eastAsia"/>
        </w:rPr>
        <w:t>臺</w:t>
      </w:r>
      <w:r w:rsidRPr="00256AF8">
        <w:rPr>
          <w:rFonts w:hint="eastAsia"/>
          <w:spacing w:val="15"/>
        </w:rPr>
        <w:t>灣更於第三屆世界</w:t>
      </w:r>
      <w:r w:rsidRPr="00256AF8">
        <w:rPr>
          <w:rFonts w:hint="eastAsia"/>
          <w:spacing w:val="15"/>
        </w:rPr>
        <w:t>12</w:t>
      </w:r>
      <w:r w:rsidRPr="00256AF8">
        <w:rPr>
          <w:rFonts w:hint="eastAsia"/>
          <w:spacing w:val="15"/>
        </w:rPr>
        <w:t>強棒球賽奪得我國棒球一級賽事</w:t>
      </w:r>
      <w:r>
        <w:rPr>
          <w:rFonts w:hint="eastAsia"/>
        </w:rPr>
        <w:t>史</w:t>
      </w:r>
      <w:r w:rsidRPr="00256AF8">
        <w:rPr>
          <w:rFonts w:hint="eastAsia"/>
          <w:spacing w:val="15"/>
        </w:rPr>
        <w:t>上首冠，掀起全臺瘋棒球之熱潮。然臺灣職業運動、業</w:t>
      </w:r>
      <w:r w:rsidRPr="00256AF8">
        <w:rPr>
          <w:rFonts w:hint="eastAsia"/>
          <w:spacing w:val="8"/>
        </w:rPr>
        <w:t>餘運動業及重點運動賽事環境發展狀況尚非穩定，整體</w:t>
      </w:r>
      <w:r>
        <w:rPr>
          <w:rFonts w:hint="eastAsia"/>
        </w:rPr>
        <w:t>運動產業市場規</w:t>
      </w:r>
      <w:r w:rsidRPr="00256AF8">
        <w:rPr>
          <w:rFonts w:hint="eastAsia"/>
          <w:spacing w:val="0"/>
        </w:rPr>
        <w:t>模、運動文化及風氣不若其他運動產業成熟之國家，</w:t>
      </w:r>
      <w:r>
        <w:rPr>
          <w:rFonts w:hint="eastAsia"/>
        </w:rPr>
        <w:t>致市場投資運動產業之環境亦非活絡。鑒於前述原因，為厚實產業發</w:t>
      </w:r>
      <w:r w:rsidRPr="00256AF8">
        <w:rPr>
          <w:rFonts w:hint="eastAsia"/>
          <w:spacing w:val="8"/>
        </w:rPr>
        <w:t>展之供給面基礎、提高市場消費需求面之規模，達創造</w:t>
      </w:r>
      <w:r>
        <w:rPr>
          <w:rFonts w:hint="eastAsia"/>
        </w:rPr>
        <w:t>實</w:t>
      </w:r>
      <w:r w:rsidRPr="00256AF8">
        <w:rPr>
          <w:rFonts w:hint="eastAsia"/>
          <w:spacing w:val="8"/>
        </w:rPr>
        <w:t>質就業人口、健全選手生涯轉換管道，並大幅提升整體</w:t>
      </w:r>
      <w:r>
        <w:rPr>
          <w:rFonts w:hint="eastAsia"/>
        </w:rPr>
        <w:t>產</w:t>
      </w:r>
      <w:r w:rsidRPr="00256AF8">
        <w:rPr>
          <w:rFonts w:hint="eastAsia"/>
          <w:spacing w:val="8"/>
        </w:rPr>
        <w:t>業經濟效益之目標，藉由提升租稅優惠措施，鼓勵民間資源投入體育運動產業，爰擬具「運動產業</w:t>
      </w:r>
      <w:r w:rsidRPr="00256AF8">
        <w:rPr>
          <w:rFonts w:hint="eastAsia"/>
          <w:spacing w:val="15"/>
        </w:rPr>
        <w:t>發展條例</w:t>
      </w:r>
      <w:r w:rsidRPr="00256AF8">
        <w:rPr>
          <w:rFonts w:hint="eastAsia"/>
          <w:spacing w:val="0"/>
        </w:rPr>
        <w:t>第二十六條之二條文修正草案</w:t>
      </w:r>
      <w:r w:rsidR="00256AF8" w:rsidRPr="00256AF8">
        <w:rPr>
          <w:rFonts w:hint="eastAsia"/>
          <w:spacing w:val="0"/>
        </w:rPr>
        <w:t>」</w:t>
      </w:r>
      <w:r w:rsidRPr="00256AF8">
        <w:rPr>
          <w:rFonts w:hint="eastAsia"/>
          <w:spacing w:val="0"/>
        </w:rPr>
        <w:t>。是否有當？敬請公決。</w:t>
      </w:r>
    </w:p>
    <w:p w14:paraId="4F091808" w14:textId="77777777" w:rsidR="006A7F7B" w:rsidRPr="006A7F7B" w:rsidRDefault="006A7F7B" w:rsidP="00525593">
      <w:pPr>
        <w:pStyle w:val="afb"/>
        <w:spacing w:line="440" w:lineRule="exact"/>
        <w:ind w:left="1382" w:hanging="855"/>
        <w:rPr>
          <w:rFonts w:hint="eastAsia"/>
        </w:rPr>
      </w:pPr>
    </w:p>
    <w:p w14:paraId="2AEBD17C" w14:textId="77777777" w:rsidR="006A7F7B" w:rsidRDefault="006A7F7B" w:rsidP="00256AF8">
      <w:pPr>
        <w:pStyle w:val="a4"/>
        <w:spacing w:line="460" w:lineRule="exact"/>
        <w:ind w:left="633" w:hanging="633"/>
      </w:pPr>
      <w:r>
        <w:rPr>
          <w:rFonts w:hint="eastAsia"/>
        </w:rPr>
        <w:t>說明：為鼓勵民間資源投入體育運動產業，強化營利事業對運動產業及重點運動賽事捐贈誘因，以厚實臺灣運動產業發展之供給面基礎、提高市場消費需求面之規模，爰修正營利事業透過本法之專戶對運動產業及重點運動賽事捐贈時，得減除營利事業所得稅額優惠之百分比至百分之二百五十。（修正條文第二十六條之二）</w:t>
      </w:r>
    </w:p>
    <w:p w14:paraId="33D04F13" w14:textId="77777777" w:rsidR="00F425F9" w:rsidRPr="00F425F9" w:rsidRDefault="00F425F9" w:rsidP="00256AF8">
      <w:pPr>
        <w:spacing w:line="460" w:lineRule="exact"/>
        <w:rPr>
          <w:rFonts w:hint="eastAsia"/>
        </w:rPr>
      </w:pPr>
    </w:p>
    <w:p w14:paraId="59765B40" w14:textId="77777777" w:rsidR="006A7F7B" w:rsidRDefault="006A7F7B" w:rsidP="00256AF8">
      <w:pPr>
        <w:pStyle w:val="-"/>
        <w:spacing w:line="460" w:lineRule="exact"/>
        <w:ind w:left="3165" w:right="633" w:hanging="844"/>
        <w:rPr>
          <w:rFonts w:hint="eastAsia"/>
        </w:rPr>
      </w:pPr>
      <w:r>
        <w:rPr>
          <w:rFonts w:hint="eastAsia"/>
        </w:rPr>
        <w:t xml:space="preserve">提案人：林宜瑾　　林俊憲　　何欣純　　林楚茵　　</w:t>
      </w:r>
    </w:p>
    <w:p w14:paraId="2C978DCD" w14:textId="77777777" w:rsidR="006A7F7B" w:rsidRDefault="006A7F7B" w:rsidP="00256AF8">
      <w:pPr>
        <w:pStyle w:val="-"/>
        <w:spacing w:line="460" w:lineRule="exact"/>
        <w:ind w:left="3165" w:right="633" w:hanging="844"/>
      </w:pPr>
      <w:r>
        <w:rPr>
          <w:rFonts w:hint="eastAsia"/>
        </w:rPr>
        <w:t xml:space="preserve">連署人：許智傑　　范　雲　　張雅琳　　王義川　　吳秉叡　　李柏毅　　蘇巧慧　　沈伯洋　　陳素月　　陳俊宇　　羅美玲　　吳沛憶　　蔡其昌　　李昆澤　　黃　捷　　</w:t>
      </w:r>
      <w:r>
        <w:rPr>
          <w:rFonts w:hint="eastAsia"/>
        </w:rPr>
        <w:lastRenderedPageBreak/>
        <w:t xml:space="preserve">陳培瑜　　李坤城　　沈發惠　　徐富癸　　王定宇　　賴瑞隆　　張宏陸　　陳秀寳　　楊　曜　　　　　　　　　　　　</w:t>
      </w:r>
    </w:p>
    <w:p w14:paraId="4D27CC5C" w14:textId="77777777" w:rsidR="006A7F7B" w:rsidRDefault="006A7F7B" w:rsidP="006A7F7B"/>
    <w:p w14:paraId="0AD7CBED" w14:textId="77777777" w:rsidR="006A7F7B" w:rsidRDefault="006A7F7B" w:rsidP="006A7F7B">
      <w:pPr>
        <w:pStyle w:val="affffe"/>
        <w:ind w:firstLine="422"/>
        <w:sectPr w:rsidR="006A7F7B" w:rsidSect="003F14A7">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33"/>
          <w:cols w:space="720"/>
          <w:docGrid w:type="linesAndChars" w:linePitch="335" w:charSpace="200"/>
        </w:sectPr>
      </w:pPr>
    </w:p>
    <w:p w14:paraId="13B70929" w14:textId="77777777" w:rsidR="006A7F7B" w:rsidRDefault="006A7F7B" w:rsidP="00F425F9">
      <w:pPr>
        <w:spacing w:line="14" w:lineRule="exact"/>
        <w:sectPr w:rsidR="006A7F7B" w:rsidSect="006A7F7B">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6A7F7B" w14:paraId="0F6A422E" w14:textId="77777777" w:rsidTr="00B67144">
        <w:tc>
          <w:tcPr>
            <w:tcW w:w="9128" w:type="dxa"/>
            <w:gridSpan w:val="3"/>
            <w:tcBorders>
              <w:top w:val="nil"/>
              <w:left w:val="nil"/>
              <w:bottom w:val="nil"/>
              <w:right w:val="nil"/>
            </w:tcBorders>
          </w:tcPr>
          <w:p w14:paraId="6FE71700" w14:textId="77777777" w:rsidR="006A7F7B" w:rsidRPr="00B67144" w:rsidRDefault="006A7F7B" w:rsidP="00B67144">
            <w:pPr>
              <w:spacing w:before="105" w:after="105" w:line="480" w:lineRule="exact"/>
              <w:ind w:leftChars="500" w:left="1055"/>
              <w:rPr>
                <w:rFonts w:ascii="標楷體" w:eastAsia="標楷體" w:hAnsi="標楷體" w:hint="eastAsia"/>
                <w:sz w:val="28"/>
              </w:rPr>
            </w:pPr>
            <w:r w:rsidRPr="00B67144">
              <w:rPr>
                <w:rFonts w:ascii="標楷體" w:eastAsia="標楷體" w:hAnsi="標楷體"/>
                <w:sz w:val="28"/>
              </w:rPr>
              <w:br w:type="page"/>
              <w:t>運動產業發展條例第二十六條之二條文修正草案對照表</w:t>
            </w:r>
            <w:bookmarkStart w:id="0" w:name="TA7948034"/>
            <w:bookmarkEnd w:id="0"/>
          </w:p>
        </w:tc>
      </w:tr>
      <w:tr w:rsidR="006A7F7B" w14:paraId="3ECE031C" w14:textId="77777777" w:rsidTr="00B67144">
        <w:tc>
          <w:tcPr>
            <w:tcW w:w="3042" w:type="dxa"/>
            <w:tcBorders>
              <w:top w:val="nil"/>
            </w:tcBorders>
          </w:tcPr>
          <w:p w14:paraId="7A7996D4" w14:textId="77777777" w:rsidR="006A7F7B" w:rsidRDefault="006A7F7B" w:rsidP="00B67144">
            <w:pPr>
              <w:pStyle w:val="aff8"/>
              <w:ind w:left="105" w:right="105"/>
              <w:rPr>
                <w:rFonts w:hint="eastAsia"/>
              </w:rPr>
            </w:pPr>
            <w:r>
              <w:rPr>
                <w:rFonts w:hint="eastAsia"/>
              </w:rPr>
              <w:pict w14:anchorId="732B88C9">
                <v:line id="DW2068118" o:spid="_x0000_s1035"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259C4518" w14:textId="77777777" w:rsidR="006A7F7B" w:rsidRDefault="006A7F7B" w:rsidP="00B67144">
            <w:pPr>
              <w:pStyle w:val="aff8"/>
              <w:ind w:left="105" w:right="105"/>
              <w:rPr>
                <w:rFonts w:hint="eastAsia"/>
              </w:rPr>
            </w:pPr>
            <w:r>
              <w:rPr>
                <w:rFonts w:hint="eastAsia"/>
              </w:rPr>
              <w:t>現行條文</w:t>
            </w:r>
          </w:p>
        </w:tc>
        <w:tc>
          <w:tcPr>
            <w:tcW w:w="3043" w:type="dxa"/>
            <w:tcBorders>
              <w:top w:val="nil"/>
            </w:tcBorders>
          </w:tcPr>
          <w:p w14:paraId="771369C8" w14:textId="77777777" w:rsidR="006A7F7B" w:rsidRDefault="006A7F7B" w:rsidP="00B67144">
            <w:pPr>
              <w:pStyle w:val="aff8"/>
              <w:ind w:left="105" w:right="105"/>
              <w:rPr>
                <w:rFonts w:hint="eastAsia"/>
              </w:rPr>
            </w:pPr>
            <w:r>
              <w:rPr>
                <w:rFonts w:hint="eastAsia"/>
              </w:rPr>
              <w:t>說明</w:t>
            </w:r>
          </w:p>
        </w:tc>
      </w:tr>
      <w:tr w:rsidR="006A7F7B" w14:paraId="3A3B4632" w14:textId="77777777" w:rsidTr="00B67144">
        <w:tc>
          <w:tcPr>
            <w:tcW w:w="3042" w:type="dxa"/>
          </w:tcPr>
          <w:p w14:paraId="005A20EB" w14:textId="77777777" w:rsidR="006A7F7B" w:rsidRDefault="006A7F7B" w:rsidP="00256AF8">
            <w:pPr>
              <w:spacing w:line="320"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1CAD7F63" w14:textId="77777777" w:rsidR="006A7F7B" w:rsidRDefault="006A7F7B" w:rsidP="00256AF8">
            <w:pPr>
              <w:spacing w:line="320"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w:t>
            </w:r>
            <w:r w:rsidRPr="00B67144">
              <w:rPr>
                <w:rFonts w:hint="eastAsia"/>
                <w:u w:val="single"/>
              </w:rPr>
              <w:t>百分之二百五十</w:t>
            </w:r>
            <w:r>
              <w:rPr>
                <w:rFonts w:hint="eastAsia"/>
              </w:rPr>
              <w:t>，自其當年度營利事業所得額中減除。但營利事業與受贈之職業或業餘運動業間具有關係人身分者，在前開限額內，僅得按其捐贈金額百分之一百，自其當年度營利事業所得額中減除。</w:t>
            </w:r>
          </w:p>
          <w:p w14:paraId="46FCAC4B" w14:textId="77777777" w:rsidR="006A7F7B" w:rsidRDefault="006A7F7B" w:rsidP="00256AF8">
            <w:pPr>
              <w:spacing w:line="320"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w:t>
            </w:r>
            <w:r w:rsidRPr="00B67144">
              <w:rPr>
                <w:rFonts w:hint="eastAsia"/>
                <w:u w:val="single"/>
              </w:rPr>
              <w:t>百分之二百五十</w:t>
            </w:r>
            <w:r>
              <w:rPr>
                <w:rFonts w:hint="eastAsia"/>
              </w:rPr>
              <w:t>，自其當年度營利事業所得額中減除，不受前項新臺幣一千萬元額度及但書之限制。</w:t>
            </w:r>
          </w:p>
          <w:p w14:paraId="666A8B5E" w14:textId="77777777" w:rsidR="006A7F7B" w:rsidRDefault="006A7F7B" w:rsidP="00256AF8">
            <w:pPr>
              <w:spacing w:line="320"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207171FD" w14:textId="77777777" w:rsidR="006A7F7B" w:rsidRDefault="006A7F7B" w:rsidP="00256AF8">
            <w:pPr>
              <w:spacing w:line="320"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3B2EAC69" w14:textId="77777777" w:rsidR="006A7F7B" w:rsidRDefault="006A7F7B" w:rsidP="00256AF8">
            <w:pPr>
              <w:spacing w:line="320" w:lineRule="exact"/>
              <w:ind w:leftChars="150" w:left="316" w:rightChars="50" w:right="105" w:firstLineChars="200" w:firstLine="422"/>
              <w:rPr>
                <w:rFonts w:hint="eastAsia"/>
              </w:rPr>
            </w:pPr>
            <w:r>
              <w:rPr>
                <w:rFonts w:hint="eastAsia"/>
              </w:rPr>
              <w:t>第二項及第三項得減除營利事業所得額之施行期間，對職業運動業之捐贈自</w:t>
            </w:r>
            <w:r w:rsidRPr="00B67144">
              <w:rPr>
                <w:rFonts w:hint="eastAsia"/>
                <w:u w:val="single"/>
              </w:rPr>
              <w:t>中華民國一百十年十二月七日修正之本條文施行日起十年。</w:t>
            </w:r>
          </w:p>
        </w:tc>
        <w:tc>
          <w:tcPr>
            <w:tcW w:w="3043" w:type="dxa"/>
          </w:tcPr>
          <w:p w14:paraId="08990626" w14:textId="77777777" w:rsidR="006A7F7B" w:rsidRDefault="006A7F7B" w:rsidP="00256AF8">
            <w:pPr>
              <w:spacing w:line="320"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718D96A6" w14:textId="77777777" w:rsidR="006A7F7B" w:rsidRDefault="006A7F7B" w:rsidP="00256AF8">
            <w:pPr>
              <w:spacing w:line="320"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一百五十，自其當年度營利事業所得額中減除。但營利事業與受贈之職業或業餘運動業間具有關係人身分者，在前開限額內，僅得按其捐贈金額百分之一百，自其當年度營利事業所得額中減除。</w:t>
            </w:r>
          </w:p>
          <w:p w14:paraId="5FD95D02" w14:textId="77777777" w:rsidR="006A7F7B" w:rsidRDefault="006A7F7B" w:rsidP="00256AF8">
            <w:pPr>
              <w:spacing w:line="320"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一百五十，自其當年度營利事業所得額中減除，不受前項新臺幣一千萬元額度及但書之限制。</w:t>
            </w:r>
          </w:p>
          <w:p w14:paraId="30D1F590" w14:textId="77777777" w:rsidR="006A7F7B" w:rsidRDefault="006A7F7B" w:rsidP="00256AF8">
            <w:pPr>
              <w:spacing w:line="320"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01C65501" w14:textId="77777777" w:rsidR="006A7F7B" w:rsidRDefault="006A7F7B" w:rsidP="00256AF8">
            <w:pPr>
              <w:spacing w:line="320"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30B7C9FA" w14:textId="77777777" w:rsidR="006A7F7B" w:rsidRDefault="006A7F7B" w:rsidP="00256AF8">
            <w:pPr>
              <w:spacing w:line="320" w:lineRule="exact"/>
              <w:ind w:leftChars="150" w:left="316" w:rightChars="50" w:right="105" w:firstLineChars="200" w:firstLine="422"/>
              <w:rPr>
                <w:rFonts w:hint="eastAsia"/>
              </w:rPr>
            </w:pPr>
            <w:r>
              <w:rPr>
                <w:rFonts w:hint="eastAsia"/>
              </w:rPr>
              <w:t>第二項及第三項得減除營利事業所得額之施行期間，對職業運動業之捐贈自中華民國一百十年十二月七日修正之本條文施行日起十年，對業餘運動業及重點運動賽事主辦單位之捐贈，自中華民國一百十年十二月七日修正之本條文施行日起五年。</w:t>
            </w:r>
          </w:p>
        </w:tc>
        <w:tc>
          <w:tcPr>
            <w:tcW w:w="3043" w:type="dxa"/>
          </w:tcPr>
          <w:p w14:paraId="15CC41A9" w14:textId="77777777" w:rsidR="006A7F7B" w:rsidRDefault="006A7F7B" w:rsidP="00256AF8">
            <w:pPr>
              <w:spacing w:line="320" w:lineRule="exact"/>
              <w:ind w:leftChars="50" w:left="316" w:rightChars="50" w:right="105" w:hangingChars="100" w:hanging="211"/>
              <w:rPr>
                <w:rFonts w:hint="eastAsia"/>
              </w:rPr>
            </w:pPr>
            <w:r>
              <w:rPr>
                <w:rFonts w:hint="eastAsia"/>
              </w:rPr>
              <w:t>一、為鼓勵民間資源投入運動產業，強化營利事業捐贈誘因，透過第一項專戶所為之捐贈，得在捐贈金額新臺幣一千萬元額度內，按該捐贈金額之百分之二百五十，自其當年度營利事業所得額中減除。</w:t>
            </w:r>
          </w:p>
          <w:p w14:paraId="57FF9F99" w14:textId="77777777" w:rsidR="006A7F7B" w:rsidRDefault="006A7F7B" w:rsidP="00256AF8">
            <w:pPr>
              <w:spacing w:line="320" w:lineRule="exact"/>
              <w:ind w:leftChars="50" w:left="316" w:rightChars="50" w:right="105" w:hangingChars="100" w:hanging="211"/>
              <w:rPr>
                <w:rFonts w:hint="eastAsia"/>
              </w:rPr>
            </w:pPr>
            <w:r>
              <w:rPr>
                <w:rFonts w:hint="eastAsia"/>
              </w:rPr>
              <w:t>二、為利於推動國家重大體育政策，營利事業透過第一項專戶對中央主管機關專案核准之重點職業或業餘運動業或經中央主管機關公告之重點運動賽事之主辦單位所為之捐贈，得按該捐贈金額之百分之二百五十，自其當年度營利事業所得額中減除，不受前項新臺幣一千萬元額度及但書規定之限制。</w:t>
            </w:r>
          </w:p>
          <w:p w14:paraId="049A9B0F" w14:textId="77777777" w:rsidR="006A7F7B" w:rsidRDefault="006A7F7B" w:rsidP="00256AF8">
            <w:pPr>
              <w:spacing w:line="320" w:lineRule="exact"/>
              <w:ind w:leftChars="50" w:left="316" w:rightChars="50" w:right="105" w:hangingChars="100" w:hanging="211"/>
              <w:rPr>
                <w:rFonts w:hint="eastAsia"/>
              </w:rPr>
            </w:pPr>
            <w:r>
              <w:rPr>
                <w:rFonts w:hint="eastAsia"/>
              </w:rPr>
              <w:t>三、因應競技運動全民化、全民運動產業化之政策目標，及第二項及第三項之得減除營利事業所得額調整，爰修正第六項之日期，將對業餘運動業及重點運動賽事主辦單位之捐贈期限比照職業運動，實施期間皆為中華民國一百十年十二月七日修正之本條文施行日起十年。</w:t>
            </w:r>
          </w:p>
        </w:tc>
      </w:tr>
    </w:tbl>
    <w:p w14:paraId="0F00CB67" w14:textId="77777777" w:rsidR="00981C32" w:rsidRDefault="006A7F7B" w:rsidP="006A7F7B">
      <w:pPr>
        <w:rPr>
          <w:rFonts w:hint="eastAsia"/>
        </w:rPr>
      </w:pPr>
      <w:r>
        <w:rPr>
          <w:rFonts w:hint="eastAsia"/>
        </w:rPr>
        <w:pict w14:anchorId="682B7037">
          <v:line id="DW6211097" o:spid="_x0000_s1034" style="position:absolute;left:0;text-align:left;z-index:251657216;mso-position-horizontal-relative:text;mso-position-vertical-relative:text" from="-2.35pt,.5pt" to="455.45pt,.5pt" strokeweight="1.5pt"/>
        </w:pict>
      </w:r>
    </w:p>
    <w:p w14:paraId="2C87DCBA" w14:textId="77777777" w:rsidR="006A7F7B" w:rsidRPr="006A7F7B" w:rsidRDefault="006A7F7B" w:rsidP="006A7F7B">
      <w:pPr>
        <w:rPr>
          <w:rFonts w:hint="eastAsia"/>
        </w:rPr>
      </w:pPr>
    </w:p>
    <w:sectPr w:rsidR="006A7F7B" w:rsidRPr="006A7F7B" w:rsidSect="006A7F7B">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C1D65" w14:textId="77777777" w:rsidR="0087794D" w:rsidRDefault="0087794D">
      <w:r>
        <w:separator/>
      </w:r>
    </w:p>
  </w:endnote>
  <w:endnote w:type="continuationSeparator" w:id="0">
    <w:p w14:paraId="5DEC5356" w14:textId="77777777" w:rsidR="0087794D" w:rsidRDefault="00877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FAE66" w14:textId="77777777" w:rsidR="00525593" w:rsidRPr="003F14A7" w:rsidRDefault="003F14A7" w:rsidP="003F14A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D2F8D" w14:textId="77777777" w:rsidR="00525593" w:rsidRPr="003F14A7" w:rsidRDefault="003F14A7" w:rsidP="003F14A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CD133" w14:textId="77777777" w:rsidR="0087794D" w:rsidRDefault="0087794D">
      <w:r>
        <w:separator/>
      </w:r>
    </w:p>
  </w:footnote>
  <w:footnote w:type="continuationSeparator" w:id="0">
    <w:p w14:paraId="18035CF4" w14:textId="77777777" w:rsidR="0087794D" w:rsidRDefault="008779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D1F54" w14:textId="77777777" w:rsidR="00525593" w:rsidRPr="003F14A7" w:rsidRDefault="003F14A7" w:rsidP="003F14A7">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6</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49D06" w14:textId="77777777" w:rsidR="00525593" w:rsidRPr="003F14A7" w:rsidRDefault="003F14A7" w:rsidP="003F14A7">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6</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66860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1C32"/>
    <w:rsid w:val="00021974"/>
    <w:rsid w:val="000322E4"/>
    <w:rsid w:val="00034179"/>
    <w:rsid w:val="00053C5B"/>
    <w:rsid w:val="0006260D"/>
    <w:rsid w:val="0007483B"/>
    <w:rsid w:val="00092EFA"/>
    <w:rsid w:val="000B190B"/>
    <w:rsid w:val="000C6344"/>
    <w:rsid w:val="000D2076"/>
    <w:rsid w:val="000E3372"/>
    <w:rsid w:val="000F48AA"/>
    <w:rsid w:val="00111076"/>
    <w:rsid w:val="001132D3"/>
    <w:rsid w:val="001166AB"/>
    <w:rsid w:val="00117BB7"/>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56AF8"/>
    <w:rsid w:val="00293B0A"/>
    <w:rsid w:val="002A04DC"/>
    <w:rsid w:val="002A509E"/>
    <w:rsid w:val="002C335B"/>
    <w:rsid w:val="003516B8"/>
    <w:rsid w:val="00355CB3"/>
    <w:rsid w:val="00360394"/>
    <w:rsid w:val="00362E94"/>
    <w:rsid w:val="00372E8D"/>
    <w:rsid w:val="00387860"/>
    <w:rsid w:val="00395E18"/>
    <w:rsid w:val="003A00D7"/>
    <w:rsid w:val="003A6947"/>
    <w:rsid w:val="003B341B"/>
    <w:rsid w:val="003B5BE6"/>
    <w:rsid w:val="003F14A7"/>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25593"/>
    <w:rsid w:val="00542984"/>
    <w:rsid w:val="00552448"/>
    <w:rsid w:val="00572D70"/>
    <w:rsid w:val="005B1DB0"/>
    <w:rsid w:val="005F5349"/>
    <w:rsid w:val="00632430"/>
    <w:rsid w:val="0063408B"/>
    <w:rsid w:val="00643236"/>
    <w:rsid w:val="00655703"/>
    <w:rsid w:val="006864BB"/>
    <w:rsid w:val="006873C4"/>
    <w:rsid w:val="006A7F7B"/>
    <w:rsid w:val="006B2CB0"/>
    <w:rsid w:val="006C7F9F"/>
    <w:rsid w:val="006D7D23"/>
    <w:rsid w:val="006E2402"/>
    <w:rsid w:val="006E3C20"/>
    <w:rsid w:val="006F10CF"/>
    <w:rsid w:val="006F5861"/>
    <w:rsid w:val="00722A05"/>
    <w:rsid w:val="00732BD2"/>
    <w:rsid w:val="00735FD8"/>
    <w:rsid w:val="0076151E"/>
    <w:rsid w:val="007776A4"/>
    <w:rsid w:val="00781901"/>
    <w:rsid w:val="00782F7F"/>
    <w:rsid w:val="007908D5"/>
    <w:rsid w:val="00794FA3"/>
    <w:rsid w:val="007A1C27"/>
    <w:rsid w:val="007A4599"/>
    <w:rsid w:val="007C4084"/>
    <w:rsid w:val="007D04A0"/>
    <w:rsid w:val="007E74DC"/>
    <w:rsid w:val="007F7A16"/>
    <w:rsid w:val="00817606"/>
    <w:rsid w:val="00846711"/>
    <w:rsid w:val="00861B21"/>
    <w:rsid w:val="00863C32"/>
    <w:rsid w:val="00864C67"/>
    <w:rsid w:val="008669E8"/>
    <w:rsid w:val="0087794D"/>
    <w:rsid w:val="00883D74"/>
    <w:rsid w:val="008A0C5D"/>
    <w:rsid w:val="008B4209"/>
    <w:rsid w:val="008E326C"/>
    <w:rsid w:val="008E5D88"/>
    <w:rsid w:val="0090241A"/>
    <w:rsid w:val="00926F56"/>
    <w:rsid w:val="00963798"/>
    <w:rsid w:val="00981C32"/>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A4A01"/>
    <w:rsid w:val="00AB6BDB"/>
    <w:rsid w:val="00AC692A"/>
    <w:rsid w:val="00AC6A09"/>
    <w:rsid w:val="00AD6810"/>
    <w:rsid w:val="00AF1CCC"/>
    <w:rsid w:val="00B15BB5"/>
    <w:rsid w:val="00B278AB"/>
    <w:rsid w:val="00B40364"/>
    <w:rsid w:val="00B67144"/>
    <w:rsid w:val="00BA71D7"/>
    <w:rsid w:val="00BB4BD4"/>
    <w:rsid w:val="00BB5684"/>
    <w:rsid w:val="00BE0A55"/>
    <w:rsid w:val="00BF63AF"/>
    <w:rsid w:val="00C201E0"/>
    <w:rsid w:val="00C216C6"/>
    <w:rsid w:val="00C50091"/>
    <w:rsid w:val="00C56D95"/>
    <w:rsid w:val="00C84B2E"/>
    <w:rsid w:val="00C9556F"/>
    <w:rsid w:val="00C9653B"/>
    <w:rsid w:val="00CD4357"/>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80A00"/>
    <w:rsid w:val="00EA02A7"/>
    <w:rsid w:val="00EC145C"/>
    <w:rsid w:val="00ED580D"/>
    <w:rsid w:val="00ED5C0E"/>
    <w:rsid w:val="00ED5E9D"/>
    <w:rsid w:val="00F1464A"/>
    <w:rsid w:val="00F30B58"/>
    <w:rsid w:val="00F425F9"/>
    <w:rsid w:val="00F474B2"/>
    <w:rsid w:val="00F61EC1"/>
    <w:rsid w:val="00F71E07"/>
    <w:rsid w:val="00F82284"/>
    <w:rsid w:val="00F85C4D"/>
    <w:rsid w:val="00F92C63"/>
    <w:rsid w:val="00FA164E"/>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DD305DF"/>
  <w15:chartTrackingRefBased/>
  <w15:docId w15:val="{0F3CC9CB-B326-47FC-97D6-604D8C33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No.18</dc:creator>
  <cp:keywords>11;3;6</cp:keywords>
  <dc:description>委133;委136;4;議案202110097680000;</dc:description>
  <cp:lastModifiedBy>景濰 李</cp:lastModifiedBy>
  <cp:revision>2</cp:revision>
  <cp:lastPrinted>2025-03-10T10:44:00Z</cp:lastPrinted>
  <dcterms:created xsi:type="dcterms:W3CDTF">2025-08-05T09:34:00Z</dcterms:created>
  <dcterms:modified xsi:type="dcterms:W3CDTF">2025-08-05T09:34:00Z</dcterms:modified>
</cp:coreProperties>
</file>