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756C5" w14:textId="77777777" w:rsidR="00A71996" w:rsidRDefault="00A71996" w:rsidP="00A71996">
      <w:pPr>
        <w:spacing w:afterLines="50" w:after="167"/>
      </w:pPr>
      <w:r>
        <w:rPr>
          <w:rFonts w:hint="eastAsia"/>
        </w:rPr>
        <w:t xml:space="preserve">　　　　　　　　　　　　　　　　　　　　　　　　　　　　　</w:t>
      </w:r>
      <w:r w:rsidR="00502EBE">
        <w:rPr>
          <w:rFonts w:hint="eastAsia"/>
        </w:rPr>
        <w:t>議案編號：</w:t>
      </w:r>
      <w:r w:rsidR="00502EBE">
        <w:rPr>
          <w:rFonts w:hint="eastAsia"/>
        </w:rPr>
        <w:t>202110123800000</w:t>
      </w:r>
    </w:p>
    <w:p w14:paraId="397875EB" w14:textId="77777777" w:rsidR="00A71996" w:rsidRDefault="00A71996" w:rsidP="00A71996">
      <w:pPr>
        <w:snapToGrid w:val="0"/>
        <w:ind w:leftChars="400" w:left="844"/>
        <w:rPr>
          <w:rFonts w:ascii="細明體" w:hAnsi="細明體" w:hint="eastAsia"/>
        </w:rPr>
      </w:pPr>
      <w:r w:rsidRPr="00A7199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\o\ad(\s\up5(（中華民國41年9月起編號）),\s\do5(中華民國114年5月7日印發))</w:instrText>
      </w:r>
      <w:r>
        <w:rPr>
          <w:rFonts w:ascii="細明體" w:hAnsi="細明體"/>
        </w:rPr>
        <w:fldChar w:fldCharType="end"/>
      </w:r>
    </w:p>
    <w:p w14:paraId="5D50949B" w14:textId="77777777" w:rsidR="00A71996" w:rsidRDefault="00A71996" w:rsidP="00A7199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71996" w14:paraId="1CF126BA" w14:textId="77777777" w:rsidTr="003518EA">
        <w:tc>
          <w:tcPr>
            <w:tcW w:w="0" w:type="auto"/>
            <w:vAlign w:val="center"/>
          </w:tcPr>
          <w:p w14:paraId="7761EF26" w14:textId="77777777" w:rsidR="00A71996" w:rsidRDefault="00A71996" w:rsidP="003518EA">
            <w:pPr>
              <w:pStyle w:val="affff"/>
              <w:rPr>
                <w:rFonts w:hint="eastAsia"/>
              </w:rPr>
            </w:pPr>
            <w:r>
              <w:rPr>
                <w:rFonts w:hint="eastAsia"/>
              </w:rPr>
              <w:t>院總第</w:t>
            </w:r>
            <w:r>
              <w:rPr>
                <w:rFonts w:hint="eastAsia"/>
              </w:rPr>
              <w:t>20</w:t>
            </w:r>
            <w:r>
              <w:rPr>
                <w:rFonts w:hint="eastAsia"/>
              </w:rPr>
              <w:t>號</w:t>
            </w:r>
          </w:p>
        </w:tc>
        <w:tc>
          <w:tcPr>
            <w:tcW w:w="0" w:type="auto"/>
            <w:vAlign w:val="center"/>
          </w:tcPr>
          <w:p w14:paraId="032073C7" w14:textId="77777777" w:rsidR="00A71996" w:rsidRDefault="00A71996" w:rsidP="003518EA">
            <w:pPr>
              <w:pStyle w:val="affff5"/>
              <w:ind w:leftChars="200" w:left="422"/>
              <w:rPr>
                <w:rFonts w:hint="eastAsia"/>
              </w:rPr>
            </w:pPr>
            <w:r>
              <w:rPr>
                <w:rFonts w:hint="eastAsia"/>
              </w:rPr>
              <w:t>委員</w:t>
            </w:r>
          </w:p>
        </w:tc>
        <w:tc>
          <w:tcPr>
            <w:tcW w:w="0" w:type="auto"/>
            <w:vAlign w:val="center"/>
          </w:tcPr>
          <w:p w14:paraId="0F064D39" w14:textId="77777777" w:rsidR="00A71996" w:rsidRDefault="00A71996" w:rsidP="003518EA">
            <w:pPr>
              <w:pStyle w:val="affff5"/>
              <w:rPr>
                <w:rFonts w:hint="eastAsia"/>
              </w:rPr>
            </w:pPr>
            <w:r>
              <w:rPr>
                <w:rFonts w:hint="eastAsia"/>
              </w:rPr>
              <w:t>提案第</w:t>
            </w:r>
          </w:p>
        </w:tc>
        <w:tc>
          <w:tcPr>
            <w:tcW w:w="0" w:type="auto"/>
            <w:tcMar>
              <w:left w:w="113" w:type="dxa"/>
              <w:right w:w="113" w:type="dxa"/>
            </w:tcMar>
            <w:vAlign w:val="center"/>
          </w:tcPr>
          <w:p w14:paraId="7FCD3276" w14:textId="77777777" w:rsidR="00A71996" w:rsidRDefault="00A71996" w:rsidP="003518EA">
            <w:pPr>
              <w:pStyle w:val="affff5"/>
              <w:jc w:val="distribute"/>
              <w:rPr>
                <w:rFonts w:hint="eastAsia"/>
              </w:rPr>
            </w:pPr>
            <w:r>
              <w:t>11012380</w:t>
            </w:r>
          </w:p>
        </w:tc>
        <w:tc>
          <w:tcPr>
            <w:tcW w:w="0" w:type="auto"/>
            <w:vAlign w:val="center"/>
          </w:tcPr>
          <w:p w14:paraId="7E15D6E5" w14:textId="77777777" w:rsidR="00A71996" w:rsidRDefault="00A71996" w:rsidP="003518EA">
            <w:pPr>
              <w:pStyle w:val="affff5"/>
              <w:rPr>
                <w:rFonts w:hint="eastAsia"/>
              </w:rPr>
            </w:pPr>
            <w:r>
              <w:rPr>
                <w:rFonts w:hint="eastAsia"/>
              </w:rPr>
              <w:t>號</w:t>
            </w:r>
          </w:p>
        </w:tc>
        <w:tc>
          <w:tcPr>
            <w:tcW w:w="0" w:type="auto"/>
            <w:vAlign w:val="center"/>
          </w:tcPr>
          <w:p w14:paraId="26E1FD1D" w14:textId="77777777" w:rsidR="00A71996" w:rsidRDefault="00A71996" w:rsidP="003518EA">
            <w:pPr>
              <w:pStyle w:val="affff5"/>
              <w:rPr>
                <w:rFonts w:hint="eastAsia"/>
              </w:rPr>
            </w:pPr>
          </w:p>
        </w:tc>
        <w:tc>
          <w:tcPr>
            <w:tcW w:w="0" w:type="auto"/>
            <w:tcMar>
              <w:left w:w="113" w:type="dxa"/>
            </w:tcMar>
            <w:vAlign w:val="center"/>
          </w:tcPr>
          <w:p w14:paraId="46B806FE" w14:textId="77777777" w:rsidR="00A71996" w:rsidRDefault="00A71996" w:rsidP="003518EA">
            <w:pPr>
              <w:pStyle w:val="affff5"/>
              <w:rPr>
                <w:rFonts w:hint="eastAsia"/>
              </w:rPr>
            </w:pPr>
          </w:p>
        </w:tc>
      </w:tr>
    </w:tbl>
    <w:p w14:paraId="6A6768FC" w14:textId="77777777" w:rsidR="00A71996" w:rsidRDefault="00A71996" w:rsidP="00A71996">
      <w:pPr>
        <w:pStyle w:val="afb"/>
        <w:spacing w:line="600" w:lineRule="exact"/>
        <w:ind w:left="1382" w:hanging="855"/>
        <w:rPr>
          <w:rFonts w:hint="eastAsia"/>
        </w:rPr>
      </w:pPr>
    </w:p>
    <w:p w14:paraId="1C338D53" w14:textId="77777777" w:rsidR="00A71996" w:rsidRDefault="00A71996" w:rsidP="00A71996">
      <w:pPr>
        <w:pStyle w:val="afb"/>
        <w:ind w:left="1382" w:hanging="855"/>
        <w:rPr>
          <w:rFonts w:hint="eastAsia"/>
        </w:rPr>
      </w:pPr>
      <w:r>
        <w:rPr>
          <w:rFonts w:hint="eastAsia"/>
        </w:rPr>
        <w:t>案由：本院台灣民眾黨黨團，因應美國對等關稅導致全球貿易秩序被迫重整，嚴重影響我國產業、外貿市場與整體經濟之巨大衝擊，為協助政府全面準備，以支持產業、安定勞工就業、照顧民生需求、提升國家競爭力，更秉持財政紀律及資源不重置浪費之原則，爰擬具「因應國際情勢衝擊強化經濟社會韌性特別條例草案」。是否有當？敬請公決。</w:t>
      </w:r>
    </w:p>
    <w:p w14:paraId="00C173B6" w14:textId="77777777" w:rsidR="00A71996" w:rsidRPr="00A71996" w:rsidRDefault="00A71996" w:rsidP="00A71996">
      <w:pPr>
        <w:pStyle w:val="afb"/>
        <w:ind w:left="1382" w:hanging="855"/>
        <w:rPr>
          <w:rFonts w:hint="eastAsia"/>
        </w:rPr>
      </w:pPr>
    </w:p>
    <w:p w14:paraId="1880B655" w14:textId="77777777" w:rsidR="00A71996" w:rsidRDefault="00A71996" w:rsidP="00A71996">
      <w:pPr>
        <w:rPr>
          <w:rFonts w:hint="eastAsia"/>
        </w:rPr>
      </w:pPr>
    </w:p>
    <w:p w14:paraId="1CDF8A9D" w14:textId="77777777" w:rsidR="00A71996" w:rsidRDefault="00A71996" w:rsidP="00A71996">
      <w:pPr>
        <w:pStyle w:val="afffe"/>
        <w:ind w:leftChars="1100" w:left="2321"/>
        <w:rPr>
          <w:rFonts w:hint="eastAsia"/>
        </w:rPr>
      </w:pPr>
      <w:r w:rsidRPr="00A71996">
        <w:rPr>
          <w:rFonts w:ascii="標楷體" w:eastAsia="標楷體" w:hAnsi="標楷體" w:hint="eastAsia"/>
          <w:sz w:val="28"/>
        </w:rPr>
        <w:t>提案人：台灣民眾黨立法院黨團</w:t>
      </w:r>
    </w:p>
    <w:p w14:paraId="46D55CB3" w14:textId="77777777" w:rsidR="00A71996" w:rsidRDefault="00A71996" w:rsidP="00A71996">
      <w:pPr>
        <w:pStyle w:val="afffe"/>
        <w:ind w:leftChars="1630" w:left="3439"/>
      </w:pPr>
      <w:r w:rsidRPr="00A71996">
        <w:rPr>
          <w:rFonts w:ascii="標楷體" w:eastAsia="標楷體" w:hAnsi="標楷體" w:hint="eastAsia"/>
          <w:sz w:val="28"/>
        </w:rPr>
        <w:t>黃國昌　張啓楷　陳昭姿　黃珊珊</w:t>
      </w:r>
    </w:p>
    <w:p w14:paraId="02520EF1" w14:textId="77777777" w:rsidR="00A71996" w:rsidRDefault="00A71996" w:rsidP="00A71996">
      <w:pPr>
        <w:pStyle w:val="afffe"/>
        <w:ind w:leftChars="1630" w:left="3439"/>
        <w:rPr>
          <w:rFonts w:hint="eastAsia"/>
        </w:rPr>
      </w:pPr>
      <w:r w:rsidRPr="00A71996">
        <w:rPr>
          <w:rFonts w:ascii="標楷體" w:eastAsia="標楷體" w:hAnsi="標楷體" w:hint="eastAsia"/>
          <w:sz w:val="28"/>
        </w:rPr>
        <w:t>麥玉珍　林國成　林憶君　劉書彬</w:t>
      </w:r>
    </w:p>
    <w:p w14:paraId="2113EF7F" w14:textId="77777777" w:rsidR="00A71996" w:rsidRDefault="00A71996" w:rsidP="00A71996">
      <w:pPr>
        <w:sectPr w:rsidR="00A71996" w:rsidSect="00C76C46">
          <w:headerReference w:type="even" r:id="rId8"/>
          <w:headerReference w:type="default" r:id="rId9"/>
          <w:footerReference w:type="even" r:id="rId10"/>
          <w:footerReference w:type="default" r:id="rId11"/>
          <w:pgSz w:w="11906" w:h="16838" w:code="9"/>
          <w:pgMar w:top="1984" w:right="1417" w:bottom="1417" w:left="1417" w:header="1417" w:footer="850" w:gutter="0"/>
          <w:pgNumType w:start="265"/>
          <w:cols w:space="720"/>
          <w:docGrid w:type="linesAndChars" w:linePitch="335" w:charSpace="200"/>
        </w:sectPr>
      </w:pPr>
    </w:p>
    <w:p w14:paraId="14D79A9B" w14:textId="77777777" w:rsidR="00A71996" w:rsidRDefault="00A71996" w:rsidP="00502EBE">
      <w:pPr>
        <w:spacing w:line="14" w:lineRule="exact"/>
        <w:sectPr w:rsidR="00A71996" w:rsidSect="00A7199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A71996" w14:paraId="3EF515F2" w14:textId="77777777" w:rsidTr="003518EA">
        <w:tc>
          <w:tcPr>
            <w:tcW w:w="9128" w:type="dxa"/>
            <w:gridSpan w:val="2"/>
            <w:tcBorders>
              <w:top w:val="nil"/>
              <w:left w:val="nil"/>
              <w:bottom w:val="nil"/>
              <w:right w:val="nil"/>
            </w:tcBorders>
          </w:tcPr>
          <w:p w14:paraId="2E52F105" w14:textId="77777777" w:rsidR="00A71996" w:rsidRPr="003518EA" w:rsidRDefault="00A71996" w:rsidP="003518EA">
            <w:pPr>
              <w:spacing w:before="105" w:after="105" w:line="480" w:lineRule="exact"/>
              <w:ind w:leftChars="500" w:left="1055"/>
              <w:rPr>
                <w:rFonts w:ascii="標楷體" w:eastAsia="標楷體" w:hAnsi="標楷體" w:hint="eastAsia"/>
                <w:sz w:val="28"/>
              </w:rPr>
            </w:pPr>
            <w:r w:rsidRPr="003518EA">
              <w:rPr>
                <w:rFonts w:ascii="標楷體" w:eastAsia="標楷體" w:hAnsi="標楷體"/>
                <w:sz w:val="28"/>
              </w:rPr>
              <w:br w:type="page"/>
              <w:t>因應國際情勢衝擊強化經濟社會韌性特別條例草案</w:t>
            </w:r>
            <w:bookmarkStart w:id="0" w:name="TA6488458"/>
            <w:bookmarkEnd w:id="0"/>
          </w:p>
        </w:tc>
      </w:tr>
      <w:tr w:rsidR="00A71996" w14:paraId="74285FA9" w14:textId="77777777" w:rsidTr="003518EA">
        <w:tc>
          <w:tcPr>
            <w:tcW w:w="4564" w:type="dxa"/>
            <w:tcBorders>
              <w:top w:val="nil"/>
            </w:tcBorders>
          </w:tcPr>
          <w:p w14:paraId="5B57C98B" w14:textId="77777777" w:rsidR="00A71996" w:rsidRDefault="00A71996" w:rsidP="003518EA">
            <w:pPr>
              <w:pStyle w:val="aff8"/>
              <w:ind w:left="105" w:right="105"/>
              <w:rPr>
                <w:rFonts w:hint="eastAsia"/>
              </w:rPr>
            </w:pPr>
            <w:r>
              <w:rPr>
                <w:rFonts w:hint="eastAsia"/>
              </w:rPr>
              <w:pict w14:anchorId="258452E5">
                <v:line id="DW2556355" o:spid="_x0000_s1027"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51DBB129" w14:textId="77777777" w:rsidR="00A71996" w:rsidRDefault="00A71996" w:rsidP="003518EA">
            <w:pPr>
              <w:pStyle w:val="aff8"/>
              <w:ind w:left="105" w:right="105"/>
              <w:rPr>
                <w:rFonts w:hint="eastAsia"/>
              </w:rPr>
            </w:pPr>
            <w:r>
              <w:rPr>
                <w:rFonts w:hint="eastAsia"/>
              </w:rPr>
              <w:t>說明</w:t>
            </w:r>
          </w:p>
        </w:tc>
      </w:tr>
      <w:tr w:rsidR="00A71996" w14:paraId="04528F57" w14:textId="77777777" w:rsidTr="003518EA">
        <w:tc>
          <w:tcPr>
            <w:tcW w:w="4564" w:type="dxa"/>
          </w:tcPr>
          <w:p w14:paraId="4BEADA91" w14:textId="77777777" w:rsidR="00A71996" w:rsidRDefault="00A71996" w:rsidP="003518EA">
            <w:pPr>
              <w:spacing w:line="315" w:lineRule="exact"/>
              <w:ind w:leftChars="50" w:left="316" w:rightChars="50" w:right="105" w:hangingChars="100" w:hanging="211"/>
              <w:rPr>
                <w:rFonts w:hint="eastAsia"/>
              </w:rPr>
            </w:pPr>
            <w:r>
              <w:rPr>
                <w:rFonts w:hint="eastAsia"/>
              </w:rPr>
              <w:t>第一條　因應美國對等關稅政策及國際情勢衝擊之國家經濟重大變故，並強化經濟及社會韌性，特制定本條例。</w:t>
            </w:r>
          </w:p>
        </w:tc>
        <w:tc>
          <w:tcPr>
            <w:tcW w:w="4564" w:type="dxa"/>
          </w:tcPr>
          <w:p w14:paraId="0BCFD667" w14:textId="77777777" w:rsidR="00A71996" w:rsidRDefault="00A71996" w:rsidP="003518EA">
            <w:pPr>
              <w:spacing w:line="315" w:lineRule="exact"/>
              <w:ind w:leftChars="50" w:left="527" w:rightChars="50" w:right="105" w:hangingChars="200" w:hanging="422"/>
              <w:rPr>
                <w:rFonts w:hint="eastAsia"/>
              </w:rPr>
            </w:pPr>
            <w:r>
              <w:rPr>
                <w:rFonts w:hint="eastAsia"/>
              </w:rPr>
              <w:t>一、本條例之立法目的。</w:t>
            </w:r>
          </w:p>
          <w:p w14:paraId="3F60EC35" w14:textId="77777777" w:rsidR="00A71996" w:rsidRDefault="00A71996" w:rsidP="003518EA">
            <w:pPr>
              <w:spacing w:line="315" w:lineRule="exact"/>
              <w:ind w:leftChars="50" w:left="527" w:rightChars="50" w:right="105" w:hangingChars="200" w:hanging="422"/>
              <w:rPr>
                <w:rFonts w:hint="eastAsia"/>
              </w:rPr>
            </w:pPr>
            <w:r>
              <w:rPr>
                <w:rFonts w:hint="eastAsia"/>
              </w:rPr>
              <w:t>二、美國於一百十四年四月二日宣布擬對全球約一百八十個國家輸美貨品課徵百分之十之關稅；另對五十七個國家加徵百分之十一至五十一之對等關稅，對我國課徵稅率高達百分之三十二。美國雖於同年四月十日宣布暫緩前述對等關稅之課徵九十日，惟對各國銷美產品加徵百分之十之關稅已於同年四月五日生效，對等關稅之課徵仍可能於九十日後重啟，該關稅政策對我國經濟環境及物價亦造成重大影響，爰為本條規定。</w:t>
            </w:r>
          </w:p>
        </w:tc>
      </w:tr>
      <w:tr w:rsidR="00A71996" w14:paraId="6D7FCFD2" w14:textId="77777777" w:rsidTr="003518EA">
        <w:tc>
          <w:tcPr>
            <w:tcW w:w="4564" w:type="dxa"/>
          </w:tcPr>
          <w:p w14:paraId="6E51A72A" w14:textId="77777777" w:rsidR="00A71996" w:rsidRDefault="00A71996" w:rsidP="003518EA">
            <w:pPr>
              <w:spacing w:line="315" w:lineRule="exact"/>
              <w:ind w:leftChars="50" w:left="316" w:rightChars="50" w:right="105" w:hangingChars="100" w:hanging="211"/>
              <w:rPr>
                <w:rFonts w:hint="eastAsia"/>
              </w:rPr>
            </w:pPr>
            <w:r>
              <w:rPr>
                <w:rFonts w:hint="eastAsia"/>
              </w:rPr>
              <w:t>第二條　本條例之主管機關為經濟部。</w:t>
            </w:r>
          </w:p>
          <w:p w14:paraId="4D86D6B1" w14:textId="77777777" w:rsidR="00A71996" w:rsidRDefault="00A71996" w:rsidP="003518EA">
            <w:pPr>
              <w:spacing w:line="315" w:lineRule="exact"/>
              <w:ind w:leftChars="150" w:left="316" w:rightChars="50" w:right="105" w:firstLineChars="200" w:firstLine="422"/>
              <w:rPr>
                <w:rFonts w:hint="eastAsia"/>
              </w:rPr>
            </w:pPr>
            <w:r>
              <w:rPr>
                <w:rFonts w:hint="eastAsia"/>
              </w:rPr>
              <w:t>依本條例編列預算之中央各部會，負責強化經濟社會韌性項目預算編列及推動。</w:t>
            </w:r>
          </w:p>
        </w:tc>
        <w:tc>
          <w:tcPr>
            <w:tcW w:w="4564" w:type="dxa"/>
          </w:tcPr>
          <w:p w14:paraId="48E71573" w14:textId="77777777" w:rsidR="00A71996" w:rsidRDefault="00A71996" w:rsidP="003518EA">
            <w:pPr>
              <w:spacing w:line="315" w:lineRule="exact"/>
              <w:ind w:leftChars="50" w:left="527" w:rightChars="50" w:right="105" w:hangingChars="200" w:hanging="422"/>
              <w:rPr>
                <w:rFonts w:hint="eastAsia"/>
              </w:rPr>
            </w:pPr>
            <w:r>
              <w:rPr>
                <w:rFonts w:hint="eastAsia"/>
              </w:rPr>
              <w:t>一、第一項定明本條例之主管機關。</w:t>
            </w:r>
          </w:p>
          <w:p w14:paraId="642EABC0" w14:textId="77777777" w:rsidR="00A71996" w:rsidRDefault="00A71996" w:rsidP="003518EA">
            <w:pPr>
              <w:spacing w:line="315" w:lineRule="exact"/>
              <w:ind w:leftChars="50" w:left="527" w:rightChars="50" w:right="105" w:hangingChars="200" w:hanging="422"/>
              <w:rPr>
                <w:rFonts w:hint="eastAsia"/>
              </w:rPr>
            </w:pPr>
            <w:r>
              <w:rPr>
                <w:rFonts w:hint="eastAsia"/>
              </w:rPr>
              <w:t>二、本條例所定事項涉及經濟部、財政部、勞動部、農業部、衛生福利部、內政部、交通部等相關機關之職掌，爰於第二項明定各部會應負責事項。</w:t>
            </w:r>
          </w:p>
        </w:tc>
      </w:tr>
      <w:tr w:rsidR="00A71996" w14:paraId="2BD0C52F" w14:textId="77777777" w:rsidTr="003518EA">
        <w:tc>
          <w:tcPr>
            <w:tcW w:w="4564" w:type="dxa"/>
          </w:tcPr>
          <w:p w14:paraId="5B549AC8" w14:textId="77777777" w:rsidR="00A71996" w:rsidRDefault="00A71996" w:rsidP="003518EA">
            <w:pPr>
              <w:spacing w:line="315" w:lineRule="exact"/>
              <w:ind w:leftChars="50" w:left="316" w:rightChars="50" w:right="105" w:hangingChars="100" w:hanging="211"/>
              <w:rPr>
                <w:rFonts w:hint="eastAsia"/>
              </w:rPr>
            </w:pPr>
            <w:r>
              <w:rPr>
                <w:rFonts w:hint="eastAsia"/>
              </w:rPr>
              <w:t>第三條　本條例所需經費上限為新臺幣四千一百億元，得視國際情勢變化，分期編列特別預算；其預算編製與執行不受預算法第二十三條規定之限制。</w:t>
            </w:r>
          </w:p>
          <w:p w14:paraId="57C2CF49" w14:textId="77777777" w:rsidR="00A71996" w:rsidRDefault="00A71996" w:rsidP="003518EA">
            <w:pPr>
              <w:spacing w:line="315" w:lineRule="exact"/>
              <w:ind w:leftChars="150" w:left="316" w:rightChars="50" w:right="105" w:firstLineChars="200" w:firstLine="422"/>
              <w:rPr>
                <w:rFonts w:hint="eastAsia"/>
              </w:rPr>
            </w:pPr>
            <w:r>
              <w:rPr>
                <w:rFonts w:hint="eastAsia"/>
              </w:rPr>
              <w:t>前項所需經費來源，得以移用以前年度歲計賸餘或舉借債務支應。但執行期間尚有以前年度歲計賸餘可供移用時，應優先支應，不得舉借債務。</w:t>
            </w:r>
          </w:p>
          <w:p w14:paraId="6796FB2F" w14:textId="77777777" w:rsidR="00A71996" w:rsidRDefault="00A71996" w:rsidP="003518EA">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262F27D9" w14:textId="77777777" w:rsidR="00A71996" w:rsidRDefault="00A71996" w:rsidP="003518EA">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一、第一項明定本條例所需之經費上限及採特別預算方式編列。另為使預算編列與執行保持彈性，並明定預算編製及執行不受預算法第二十三條不得充經常支出規定之限制。</w:t>
            </w:r>
          </w:p>
          <w:p w14:paraId="7A186747" w14:textId="77777777" w:rsidR="00A71996" w:rsidRDefault="00A71996" w:rsidP="003518EA">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w:t>
            </w:r>
          </w:p>
          <w:p w14:paraId="153EF885" w14:textId="77777777" w:rsidR="00A71996" w:rsidRDefault="00A71996" w:rsidP="003518EA">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A71996" w14:paraId="76272329" w14:textId="77777777" w:rsidTr="003518EA">
        <w:tc>
          <w:tcPr>
            <w:tcW w:w="4564" w:type="dxa"/>
          </w:tcPr>
          <w:p w14:paraId="03295EC4" w14:textId="77777777" w:rsidR="00A71996" w:rsidRDefault="00A71996" w:rsidP="003518EA">
            <w:pPr>
              <w:spacing w:line="315" w:lineRule="exact"/>
              <w:ind w:leftChars="50" w:left="316" w:rightChars="50" w:right="105" w:hangingChars="100" w:hanging="211"/>
              <w:rPr>
                <w:rFonts w:hint="eastAsia"/>
              </w:rPr>
            </w:pPr>
            <w:r>
              <w:rPr>
                <w:rFonts w:hint="eastAsia"/>
              </w:rPr>
              <w:t>第四條　本條例所定強化經濟社會韌性之項目如下：</w:t>
            </w:r>
          </w:p>
          <w:p w14:paraId="65252BA4" w14:textId="77777777" w:rsidR="00A71996" w:rsidRDefault="00A71996" w:rsidP="003518EA">
            <w:pPr>
              <w:spacing w:line="315" w:lineRule="exact"/>
              <w:ind w:leftChars="150" w:left="527" w:rightChars="50" w:right="105" w:hangingChars="100" w:hanging="211"/>
              <w:rPr>
                <w:rFonts w:hint="eastAsia"/>
              </w:rPr>
            </w:pPr>
            <w:r>
              <w:rPr>
                <w:rFonts w:hint="eastAsia"/>
              </w:rPr>
              <w:t>一、提供企業金融支持，其經費不得低於新臺幣二百五十億元。</w:t>
            </w:r>
          </w:p>
          <w:p w14:paraId="5E081363" w14:textId="77777777" w:rsidR="00A71996" w:rsidRDefault="00A71996" w:rsidP="003518EA">
            <w:pPr>
              <w:spacing w:line="315" w:lineRule="exact"/>
              <w:ind w:leftChars="150" w:left="527" w:rightChars="50" w:right="105" w:hangingChars="100" w:hanging="211"/>
              <w:rPr>
                <w:rFonts w:hint="eastAsia"/>
              </w:rPr>
            </w:pPr>
            <w:r>
              <w:rPr>
                <w:rFonts w:hint="eastAsia"/>
              </w:rPr>
              <w:t>二、提升產業競爭力，其經費不得低於新臺幣二百五十億元。</w:t>
            </w:r>
          </w:p>
          <w:p w14:paraId="76DCA184" w14:textId="77777777" w:rsidR="00A71996" w:rsidRDefault="00A71996" w:rsidP="003518EA">
            <w:pPr>
              <w:spacing w:line="315" w:lineRule="exact"/>
              <w:ind w:leftChars="150" w:left="527" w:rightChars="50" w:right="105" w:hangingChars="100" w:hanging="211"/>
              <w:rPr>
                <w:rFonts w:hint="eastAsia"/>
              </w:rPr>
            </w:pPr>
            <w:r>
              <w:rPr>
                <w:rFonts w:hint="eastAsia"/>
              </w:rPr>
              <w:t>三、協助企業開拓多元市場，其經費不得低於新臺幣二百億元。</w:t>
            </w:r>
          </w:p>
          <w:p w14:paraId="092D3C05" w14:textId="77777777" w:rsidR="00A71996" w:rsidRDefault="00A71996" w:rsidP="003518EA">
            <w:pPr>
              <w:spacing w:line="315" w:lineRule="exact"/>
              <w:ind w:leftChars="150" w:left="527" w:rightChars="50" w:right="105" w:hangingChars="100" w:hanging="211"/>
              <w:rPr>
                <w:rFonts w:hint="eastAsia"/>
              </w:rPr>
            </w:pPr>
            <w:r>
              <w:rPr>
                <w:rFonts w:hint="eastAsia"/>
              </w:rPr>
              <w:lastRenderedPageBreak/>
              <w:t>四、支持勞工安定就業，其經費不得低於新臺幣三百五十億元。</w:t>
            </w:r>
          </w:p>
          <w:p w14:paraId="2764310F" w14:textId="77777777" w:rsidR="00A71996" w:rsidRDefault="00A71996" w:rsidP="003518EA">
            <w:pPr>
              <w:spacing w:line="315" w:lineRule="exact"/>
              <w:ind w:leftChars="150" w:left="527" w:rightChars="50" w:right="105" w:hangingChars="100" w:hanging="211"/>
              <w:rPr>
                <w:rFonts w:hint="eastAsia"/>
              </w:rPr>
            </w:pPr>
            <w:r>
              <w:rPr>
                <w:rFonts w:hint="eastAsia"/>
              </w:rPr>
              <w:t>五、強化農業金融支持、提升產業競爭力及協助開拓多元市場，其經費不得低於新臺幣三百億元。</w:t>
            </w:r>
          </w:p>
          <w:p w14:paraId="49BACA7D" w14:textId="77777777" w:rsidR="00A71996" w:rsidRDefault="00A71996" w:rsidP="003518EA">
            <w:pPr>
              <w:spacing w:line="315" w:lineRule="exact"/>
              <w:ind w:leftChars="150" w:left="527" w:rightChars="50" w:right="105" w:hangingChars="100" w:hanging="211"/>
              <w:rPr>
                <w:rFonts w:hint="eastAsia"/>
              </w:rPr>
            </w:pPr>
            <w:r>
              <w:rPr>
                <w:rFonts w:hint="eastAsia"/>
              </w:rPr>
              <w:t>六、普發現金，其經費依第六條所定標準編列。</w:t>
            </w:r>
          </w:p>
          <w:p w14:paraId="1DF70689" w14:textId="77777777" w:rsidR="00A71996" w:rsidRDefault="00A71996" w:rsidP="003518EA">
            <w:pPr>
              <w:spacing w:line="315" w:lineRule="exact"/>
              <w:ind w:leftChars="150" w:left="527" w:rightChars="50" w:right="105" w:hangingChars="100" w:hanging="211"/>
              <w:rPr>
                <w:rFonts w:hint="eastAsia"/>
              </w:rPr>
            </w:pPr>
            <w:r>
              <w:rPr>
                <w:rFonts w:hint="eastAsia"/>
              </w:rPr>
              <w:t>七、挹注全民健康保險基金，其經費不得低於新臺幣三百七十億元。挹注勞工保險基金，其經費不得低於四百億元。</w:t>
            </w:r>
          </w:p>
          <w:p w14:paraId="28C2898B" w14:textId="77777777" w:rsidR="00A71996" w:rsidRDefault="00A71996" w:rsidP="003518EA">
            <w:pPr>
              <w:spacing w:line="315" w:lineRule="exact"/>
              <w:ind w:leftChars="150" w:left="527" w:rightChars="50" w:right="105" w:hangingChars="100" w:hanging="211"/>
              <w:rPr>
                <w:rFonts w:hint="eastAsia"/>
              </w:rPr>
            </w:pPr>
            <w:r>
              <w:rPr>
                <w:rFonts w:hint="eastAsia"/>
              </w:rPr>
              <w:t>八、加強照顧弱勢族群及提供關懷服務，其經費不得低於新臺幣一百二十億元。</w:t>
            </w:r>
          </w:p>
          <w:p w14:paraId="4A234FD2" w14:textId="77777777" w:rsidR="00A71996" w:rsidRDefault="00A71996" w:rsidP="003518EA">
            <w:pPr>
              <w:spacing w:line="315" w:lineRule="exact"/>
              <w:ind w:leftChars="150" w:left="527" w:rightChars="50" w:right="105" w:hangingChars="100" w:hanging="211"/>
              <w:rPr>
                <w:rFonts w:hint="eastAsia"/>
              </w:rPr>
            </w:pPr>
            <w:r>
              <w:rPr>
                <w:rFonts w:hint="eastAsia"/>
              </w:rPr>
              <w:t>九、增加債務還本，其經費不得低於新臺幣二百五十億元。</w:t>
            </w:r>
          </w:p>
          <w:p w14:paraId="47B9F937" w14:textId="77777777" w:rsidR="00A71996" w:rsidRDefault="00A71996" w:rsidP="003518EA">
            <w:pPr>
              <w:spacing w:line="315" w:lineRule="exact"/>
              <w:ind w:leftChars="150" w:left="527" w:rightChars="50" w:right="105" w:hangingChars="100" w:hanging="211"/>
              <w:rPr>
                <w:rFonts w:hint="eastAsia"/>
              </w:rPr>
            </w:pPr>
            <w:r>
              <w:rPr>
                <w:rFonts w:hint="eastAsia"/>
              </w:rPr>
              <w:t>十、降低生活成本支出補助，其經費不得低於新臺幣一百八十億元。</w:t>
            </w:r>
          </w:p>
        </w:tc>
        <w:tc>
          <w:tcPr>
            <w:tcW w:w="4564" w:type="dxa"/>
          </w:tcPr>
          <w:p w14:paraId="449A8939" w14:textId="77777777" w:rsidR="00A71996" w:rsidRDefault="00A71996" w:rsidP="003518EA">
            <w:pPr>
              <w:spacing w:line="315" w:lineRule="exact"/>
              <w:ind w:leftChars="50" w:left="105" w:rightChars="50" w:right="105"/>
              <w:rPr>
                <w:rFonts w:hint="eastAsia"/>
              </w:rPr>
            </w:pPr>
            <w:r>
              <w:rPr>
                <w:rFonts w:hint="eastAsia"/>
              </w:rPr>
              <w:lastRenderedPageBreak/>
              <w:t>為因應國際情勢衝擊對我國經濟及各產業之影響，爰明定本條例所定強化經濟社會韌性之項目如下：</w:t>
            </w:r>
          </w:p>
          <w:p w14:paraId="778F2C2A" w14:textId="77777777" w:rsidR="00A71996" w:rsidRDefault="00A71996" w:rsidP="003518EA">
            <w:pPr>
              <w:spacing w:line="315"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4A9E4D01" w14:textId="77777777" w:rsidR="00A71996" w:rsidRDefault="00A71996" w:rsidP="003518EA">
            <w:pPr>
              <w:spacing w:line="315" w:lineRule="exact"/>
              <w:ind w:leftChars="50" w:left="527" w:rightChars="50" w:right="105" w:hangingChars="200" w:hanging="422"/>
              <w:rPr>
                <w:rFonts w:hint="eastAsia"/>
              </w:rPr>
            </w:pPr>
            <w:r>
              <w:rPr>
                <w:rFonts w:hint="eastAsia"/>
              </w:rPr>
              <w:lastRenderedPageBreak/>
              <w:t>二、第二款規定提升產業競爭力。優化投資環境，協助企業根留臺灣，並利用半導體等科技領域之優勢，發展各種應用產業，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w:t>
            </w:r>
          </w:p>
          <w:p w14:paraId="35FD020B" w14:textId="77777777" w:rsidR="00A71996" w:rsidRDefault="00A71996" w:rsidP="003518EA">
            <w:pPr>
              <w:spacing w:line="315"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4644424D" w14:textId="77777777" w:rsidR="00A71996" w:rsidRDefault="00A71996" w:rsidP="003518EA">
            <w:pPr>
              <w:spacing w:line="315"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43B069CD" w14:textId="77777777" w:rsidR="00A71996" w:rsidRDefault="00A71996" w:rsidP="003518EA">
            <w:pPr>
              <w:spacing w:line="315" w:lineRule="exact"/>
              <w:ind w:leftChars="50" w:left="527" w:rightChars="50" w:right="105" w:hangingChars="200" w:hanging="422"/>
              <w:rPr>
                <w:rFonts w:hint="eastAsia"/>
              </w:rPr>
            </w:pPr>
            <w:r>
              <w:rPr>
                <w:rFonts w:hint="eastAsia"/>
              </w:rPr>
              <w:t>五、第五款規定強化農業金融支持、提升產業競爭力及協助開拓多元市場。如提供農業貸款利息補助、強化外銷冷鏈體系、加速產業加值轉型、協助取得國內外標章或認驗證及擴大國內外行銷活動。</w:t>
            </w:r>
          </w:p>
          <w:p w14:paraId="61D7B18A" w14:textId="77777777" w:rsidR="00A71996" w:rsidRDefault="00A71996" w:rsidP="003518EA">
            <w:pPr>
              <w:spacing w:line="315" w:lineRule="exact"/>
              <w:ind w:leftChars="50" w:left="527" w:rightChars="50" w:right="105" w:hangingChars="200" w:hanging="422"/>
              <w:rPr>
                <w:rFonts w:hint="eastAsia"/>
              </w:rPr>
            </w:pPr>
            <w:r>
              <w:rPr>
                <w:rFonts w:hint="eastAsia"/>
              </w:rPr>
              <w:t>六、第六款規定普發現金。為因應近年通膨及美國關稅政策所造成之經濟環境變動，並考量</w:t>
            </w:r>
            <w:r>
              <w:rPr>
                <w:rFonts w:hint="eastAsia"/>
              </w:rPr>
              <w:t>113</w:t>
            </w:r>
            <w:r>
              <w:rPr>
                <w:rFonts w:hint="eastAsia"/>
              </w:rPr>
              <w:t>年度中央政府總預算實際歲入稅收大幅超越預算歲入，爰於第六款規定普發現金，以減輕民眾之負擔。</w:t>
            </w:r>
          </w:p>
          <w:p w14:paraId="2AC2F3B2" w14:textId="77777777" w:rsidR="00A71996" w:rsidRDefault="00A71996" w:rsidP="003518EA">
            <w:pPr>
              <w:spacing w:line="315" w:lineRule="exact"/>
              <w:ind w:leftChars="50" w:left="527" w:rightChars="50" w:right="105" w:hangingChars="200" w:hanging="422"/>
              <w:rPr>
                <w:rFonts w:hint="eastAsia"/>
              </w:rPr>
            </w:pPr>
            <w:r>
              <w:rPr>
                <w:rFonts w:hint="eastAsia"/>
              </w:rPr>
              <w:t>七、第七款規定挹注撥補全民健康保險基金、勞工保險基金財務，減輕勞健保基金財務壓力。</w:t>
            </w:r>
          </w:p>
          <w:p w14:paraId="140BB11C" w14:textId="77777777" w:rsidR="00A71996" w:rsidRDefault="00A71996" w:rsidP="003518EA">
            <w:pPr>
              <w:spacing w:line="315" w:lineRule="exact"/>
              <w:ind w:leftChars="50" w:left="527" w:rightChars="50" w:right="105" w:hangingChars="200" w:hanging="422"/>
              <w:rPr>
                <w:rFonts w:hint="eastAsia"/>
              </w:rPr>
            </w:pPr>
            <w:r>
              <w:rPr>
                <w:rFonts w:hint="eastAsia"/>
              </w:rPr>
              <w:t>八、第八款規定加強照顧弱勢族群及提供關懷服務，以減輕人民負擔，減緩國際情勢造成之衝擊。</w:t>
            </w:r>
          </w:p>
          <w:p w14:paraId="1F96308D" w14:textId="77777777" w:rsidR="00A71996" w:rsidRDefault="00A71996" w:rsidP="003518EA">
            <w:pPr>
              <w:spacing w:line="315" w:lineRule="exact"/>
              <w:ind w:leftChars="50" w:left="527" w:rightChars="50" w:right="105" w:hangingChars="200" w:hanging="422"/>
              <w:rPr>
                <w:rFonts w:hint="eastAsia"/>
              </w:rPr>
            </w:pPr>
            <w:r>
              <w:rPr>
                <w:rFonts w:hint="eastAsia"/>
              </w:rPr>
              <w:t>九、第九款規定增加債務還本。</w:t>
            </w:r>
            <w:r>
              <w:rPr>
                <w:rFonts w:hint="eastAsia"/>
              </w:rPr>
              <w:t>114</w:t>
            </w:r>
            <w:r>
              <w:rPr>
                <w:rFonts w:hint="eastAsia"/>
              </w:rPr>
              <w:t>年度中央政府總預算案支應債務還本原列</w:t>
            </w:r>
            <w:r>
              <w:rPr>
                <w:rFonts w:hint="eastAsia"/>
              </w:rPr>
              <w:t>1,415</w:t>
            </w:r>
            <w:r>
              <w:rPr>
                <w:rFonts w:hint="eastAsia"/>
              </w:rPr>
              <w:t>億元，為考量近年特別預算大幅舉債，又中央政府僅償還公共債務法之法定下限，使總負債規模不斷成長，為健全國家財政，符合世代正義、避免債留子孫，爰於第九款規定增加債務還本，不得低於</w:t>
            </w:r>
            <w:r>
              <w:rPr>
                <w:rFonts w:hint="eastAsia"/>
              </w:rPr>
              <w:t>250</w:t>
            </w:r>
            <w:r>
              <w:rPr>
                <w:rFonts w:hint="eastAsia"/>
              </w:rPr>
              <w:t>億元，使</w:t>
            </w:r>
            <w:r>
              <w:rPr>
                <w:rFonts w:hint="eastAsia"/>
              </w:rPr>
              <w:t>114</w:t>
            </w:r>
            <w:r>
              <w:rPr>
                <w:rFonts w:hint="eastAsia"/>
              </w:rPr>
              <w:t>年度中央政府支應債務還本增加至</w:t>
            </w:r>
            <w:r>
              <w:rPr>
                <w:rFonts w:hint="eastAsia"/>
              </w:rPr>
              <w:t>1,665</w:t>
            </w:r>
            <w:r>
              <w:rPr>
                <w:rFonts w:hint="eastAsia"/>
              </w:rPr>
              <w:t>億元。</w:t>
            </w:r>
          </w:p>
          <w:p w14:paraId="5FD15F99" w14:textId="77777777" w:rsidR="00A71996" w:rsidRDefault="00A71996" w:rsidP="003518EA">
            <w:pPr>
              <w:spacing w:line="315" w:lineRule="exact"/>
              <w:ind w:leftChars="50" w:left="527" w:rightChars="50" w:right="105" w:hangingChars="200" w:hanging="422"/>
              <w:rPr>
                <w:rFonts w:hint="eastAsia"/>
              </w:rPr>
            </w:pPr>
            <w:r>
              <w:rPr>
                <w:rFonts w:hint="eastAsia"/>
              </w:rPr>
              <w:t>十、第十款規定降低生活成本支出補助。為持續鼓勵民眾多加利用大眾運輸工具，爰於第十款規定增加</w:t>
            </w:r>
            <w:r>
              <w:rPr>
                <w:rFonts w:hint="eastAsia"/>
              </w:rPr>
              <w:t>TPASS</w:t>
            </w:r>
            <w:r>
              <w:rPr>
                <w:rFonts w:hint="eastAsia"/>
              </w:rPr>
              <w:t>公共運輸補貼，減輕通勤族群交通負擔。</w:t>
            </w:r>
          </w:p>
          <w:p w14:paraId="7E4D4A45" w14:textId="77777777" w:rsidR="00A71996" w:rsidRDefault="00A71996" w:rsidP="003518EA">
            <w:pPr>
              <w:spacing w:line="315" w:lineRule="exact"/>
              <w:ind w:leftChars="50" w:left="527" w:rightChars="50" w:right="105" w:hangingChars="200" w:hanging="422"/>
              <w:rPr>
                <w:rFonts w:hint="eastAsia"/>
              </w:rPr>
            </w:pPr>
            <w:r>
              <w:rPr>
                <w:rFonts w:hint="eastAsia"/>
              </w:rPr>
              <w:t>十一、本條例所需之主要經費來源，為</w:t>
            </w:r>
            <w:r>
              <w:rPr>
                <w:rFonts w:hint="eastAsia"/>
              </w:rPr>
              <w:t>113</w:t>
            </w:r>
            <w:r>
              <w:rPr>
                <w:rFonts w:hint="eastAsia"/>
              </w:rPr>
              <w:t>年度中央政府總預算稅課收入預計高於預算數扣除債務還本後剩餘，以及立法院審議通過</w:t>
            </w:r>
            <w:r>
              <w:rPr>
                <w:rFonts w:hint="eastAsia"/>
              </w:rPr>
              <w:t>114</w:t>
            </w:r>
            <w:r>
              <w:rPr>
                <w:rFonts w:hint="eastAsia"/>
              </w:rPr>
              <w:t>年度總預算案歲出刪減總數。</w:t>
            </w:r>
          </w:p>
        </w:tc>
      </w:tr>
      <w:tr w:rsidR="00A71996" w14:paraId="729FACB5" w14:textId="77777777" w:rsidTr="003518EA">
        <w:tc>
          <w:tcPr>
            <w:tcW w:w="4564" w:type="dxa"/>
          </w:tcPr>
          <w:p w14:paraId="567CE3E3" w14:textId="77777777" w:rsidR="00A71996" w:rsidRDefault="00A71996" w:rsidP="003518EA">
            <w:pPr>
              <w:spacing w:line="315" w:lineRule="exact"/>
              <w:ind w:leftChars="50" w:left="316" w:rightChars="50" w:right="105" w:hangingChars="100" w:hanging="211"/>
              <w:rPr>
                <w:rFonts w:hint="eastAsia"/>
              </w:rPr>
            </w:pPr>
            <w:r>
              <w:rPr>
                <w:rFonts w:hint="eastAsia"/>
              </w:rPr>
              <w:lastRenderedPageBreak/>
              <w:t>第五條　前條各款項目之執行方式、得委託或委辦事項、期間、基準、金額、資格條件、應檢附文件及其他相關事項之辦法，由編列預算之中央各部會擬訂，報請行政院核定。</w:t>
            </w:r>
          </w:p>
          <w:p w14:paraId="103F6F62" w14:textId="77777777" w:rsidR="00A71996" w:rsidRDefault="00A71996" w:rsidP="003518EA">
            <w:pPr>
              <w:spacing w:line="315" w:lineRule="exact"/>
              <w:ind w:leftChars="150" w:left="316" w:rightChars="50" w:right="105" w:firstLineChars="200" w:firstLine="422"/>
              <w:rPr>
                <w:rFonts w:hint="eastAsia"/>
              </w:rPr>
            </w:pPr>
            <w:r>
              <w:rPr>
                <w:rFonts w:hint="eastAsia"/>
              </w:rPr>
              <w:t>前條第六款普發現金之發放相關業務，得不適用政府採購法招標、決標之規定。</w:t>
            </w:r>
          </w:p>
          <w:p w14:paraId="6CA0B600" w14:textId="77777777" w:rsidR="00A71996" w:rsidRDefault="00A71996" w:rsidP="003518EA">
            <w:pPr>
              <w:spacing w:line="315" w:lineRule="exact"/>
              <w:ind w:leftChars="150" w:left="316" w:rightChars="50" w:right="105" w:firstLineChars="200" w:firstLine="422"/>
              <w:rPr>
                <w:rFonts w:hint="eastAsia"/>
              </w:rPr>
            </w:pPr>
            <w:r>
              <w:rPr>
                <w:rFonts w:hint="eastAsia"/>
              </w:rPr>
              <w:t>依本條例規定自政府領取之現金、補貼、補助及其他給與，免納所得稅。</w:t>
            </w:r>
          </w:p>
          <w:p w14:paraId="6C730F10" w14:textId="77777777" w:rsidR="00A71996" w:rsidRDefault="00A71996" w:rsidP="003518EA">
            <w:pPr>
              <w:spacing w:line="315" w:lineRule="exact"/>
              <w:ind w:leftChars="150" w:left="316" w:rightChars="50" w:right="105" w:firstLineChars="200" w:firstLine="422"/>
              <w:rPr>
                <w:rFonts w:hint="eastAsia"/>
              </w:rPr>
            </w:pPr>
            <w:r>
              <w:rPr>
                <w:rFonts w:hint="eastAsia"/>
              </w:rPr>
              <w:t>依本條例規定自政府領取之現金、補貼、補助及其他給與，不得作為抵銷、扣押、供擔保或強制執行之標的。</w:t>
            </w:r>
          </w:p>
        </w:tc>
        <w:tc>
          <w:tcPr>
            <w:tcW w:w="4564" w:type="dxa"/>
          </w:tcPr>
          <w:p w14:paraId="1515DCC4" w14:textId="77777777" w:rsidR="00A71996" w:rsidRDefault="00A71996" w:rsidP="003518EA">
            <w:pPr>
              <w:spacing w:line="315" w:lineRule="exact"/>
              <w:ind w:leftChars="50" w:left="527" w:rightChars="50" w:right="105" w:hangingChars="200" w:hanging="422"/>
              <w:rPr>
                <w:rFonts w:hint="eastAsia"/>
              </w:rPr>
            </w:pPr>
            <w:r>
              <w:rPr>
                <w:rFonts w:hint="eastAsia"/>
              </w:rPr>
              <w:t>一、有關第四條各款項目之執行方式、得委託或委辦事項、期間、基準、金額、資格條件、應檢附文件及其他相關事項之具體內容，於第一項編列預算之中央各部會擬訂辦法報行政院核定，以利執行。</w:t>
            </w:r>
          </w:p>
          <w:p w14:paraId="02C2F9BD" w14:textId="77777777" w:rsidR="00A71996" w:rsidRDefault="00A71996" w:rsidP="003518EA">
            <w:pPr>
              <w:spacing w:line="315" w:lineRule="exact"/>
              <w:ind w:leftChars="50" w:left="527" w:rightChars="50" w:right="105" w:hangingChars="200" w:hanging="422"/>
              <w:rPr>
                <w:rFonts w:hint="eastAsia"/>
              </w:rPr>
            </w:pPr>
            <w:r>
              <w:rPr>
                <w:rFonts w:hint="eastAsia"/>
              </w:rPr>
              <w:t>二、為使辦理第四條第六款普發現金之發放相關業務執行保持彈性，於第二項明定得不適用政府採購法招標、決標之規定。</w:t>
            </w:r>
          </w:p>
          <w:p w14:paraId="0CF3736C" w14:textId="77777777" w:rsidR="00A71996" w:rsidRDefault="00A71996" w:rsidP="003518EA">
            <w:pPr>
              <w:spacing w:line="315" w:lineRule="exact"/>
              <w:ind w:leftChars="50" w:left="527" w:rightChars="50" w:right="105" w:hangingChars="200" w:hanging="422"/>
              <w:rPr>
                <w:rFonts w:hint="eastAsia"/>
              </w:rPr>
            </w:pPr>
            <w:r>
              <w:rPr>
                <w:rFonts w:hint="eastAsia"/>
              </w:rPr>
              <w:t>三、考量依本條例規定自政府領取之現金、補貼、補助及其他給與，係為減輕人民負擔，如就所領取之現金、補貼、補助及其他給與仍予課稅或移作為抵銷、扣押、供擔保或強制執行之標的，將喪失原發給之目的，爰為第三項及第四項規定。</w:t>
            </w:r>
          </w:p>
        </w:tc>
      </w:tr>
      <w:tr w:rsidR="00A71996" w14:paraId="1E34EFC1" w14:textId="77777777" w:rsidTr="003518EA">
        <w:tc>
          <w:tcPr>
            <w:tcW w:w="4564" w:type="dxa"/>
          </w:tcPr>
          <w:p w14:paraId="72B18E9B" w14:textId="77777777" w:rsidR="00A71996" w:rsidRDefault="00A71996" w:rsidP="003518EA">
            <w:pPr>
              <w:spacing w:line="315" w:lineRule="exact"/>
              <w:ind w:leftChars="50" w:left="316" w:rightChars="50" w:right="105" w:hangingChars="100" w:hanging="211"/>
              <w:rPr>
                <w:rFonts w:hint="eastAsia"/>
              </w:rPr>
            </w:pPr>
            <w:r>
              <w:rPr>
                <w:rFonts w:hint="eastAsia"/>
              </w:rPr>
              <w:t>第六條　於本條例公布施行前，符合下列各款資格之一者，得依本條例領取新臺幣六千元：</w:t>
            </w:r>
          </w:p>
          <w:p w14:paraId="20B8D2C3" w14:textId="77777777" w:rsidR="00A71996" w:rsidRDefault="00A71996" w:rsidP="003518EA">
            <w:pPr>
              <w:spacing w:line="315" w:lineRule="exact"/>
              <w:ind w:leftChars="150" w:left="527" w:rightChars="50" w:right="105" w:hangingChars="100" w:hanging="211"/>
              <w:rPr>
                <w:rFonts w:hint="eastAsia"/>
              </w:rPr>
            </w:pPr>
            <w:r>
              <w:rPr>
                <w:rFonts w:hint="eastAsia"/>
              </w:rPr>
              <w:t>一、於國內現有戶籍之國民。</w:t>
            </w:r>
          </w:p>
          <w:p w14:paraId="6D7A3F74" w14:textId="77777777" w:rsidR="00A71996" w:rsidRDefault="00A71996" w:rsidP="003518EA">
            <w:pPr>
              <w:spacing w:line="315" w:lineRule="exact"/>
              <w:ind w:leftChars="150" w:left="527" w:rightChars="50" w:right="105" w:hangingChars="100" w:hanging="211"/>
              <w:rPr>
                <w:rFonts w:hint="eastAsia"/>
              </w:rPr>
            </w:pPr>
            <w:r>
              <w:rPr>
                <w:rFonts w:hint="eastAsia"/>
              </w:rPr>
              <w:t>二、各級政府機關因公派駐國外於國內現無戶籍之人員及其具有我國國籍之眷屬。</w:t>
            </w:r>
          </w:p>
          <w:p w14:paraId="05E14353" w14:textId="77777777" w:rsidR="00A71996" w:rsidRDefault="00A71996" w:rsidP="003518EA">
            <w:pPr>
              <w:spacing w:line="315" w:lineRule="exact"/>
              <w:ind w:leftChars="150" w:left="527" w:rightChars="50" w:right="105" w:hangingChars="100" w:hanging="211"/>
              <w:rPr>
                <w:rFonts w:hint="eastAsia"/>
              </w:rPr>
            </w:pPr>
            <w:r>
              <w:rPr>
                <w:rFonts w:hint="eastAsia"/>
              </w:rPr>
              <w:t>三、取得臺灣地區居留許可之無戶籍國民。</w:t>
            </w:r>
          </w:p>
          <w:p w14:paraId="2DE07622" w14:textId="77777777" w:rsidR="00A71996" w:rsidRDefault="00A71996" w:rsidP="003518EA">
            <w:pPr>
              <w:spacing w:line="315" w:lineRule="exact"/>
              <w:ind w:leftChars="150" w:left="527" w:rightChars="50" w:right="105" w:hangingChars="100" w:hanging="211"/>
              <w:rPr>
                <w:rFonts w:hint="eastAsia"/>
              </w:rPr>
            </w:pPr>
            <w:r>
              <w:rPr>
                <w:rFonts w:hint="eastAsia"/>
              </w:rPr>
              <w:t>四、大陸地區人民為國內現有戶籍國民之配偶，且取得臺灣地區依親居留、長期居留許可。</w:t>
            </w:r>
          </w:p>
          <w:p w14:paraId="1720CBEC" w14:textId="77777777" w:rsidR="00A71996" w:rsidRDefault="00A71996" w:rsidP="003518EA">
            <w:pPr>
              <w:spacing w:line="315" w:lineRule="exact"/>
              <w:ind w:leftChars="150" w:left="527" w:rightChars="50" w:right="105" w:hangingChars="100" w:hanging="211"/>
              <w:rPr>
                <w:rFonts w:hint="eastAsia"/>
              </w:rPr>
            </w:pPr>
            <w:r>
              <w:rPr>
                <w:rFonts w:hint="eastAsia"/>
              </w:rPr>
              <w:t>五、外國人為國內現有戶籍國民之配偶，且取得居留許可。</w:t>
            </w:r>
          </w:p>
          <w:p w14:paraId="603BE0D8" w14:textId="77777777" w:rsidR="00A71996" w:rsidRDefault="00A71996" w:rsidP="003518EA">
            <w:pPr>
              <w:spacing w:line="315" w:lineRule="exact"/>
              <w:ind w:leftChars="150" w:left="527" w:rightChars="50" w:right="105" w:hangingChars="100" w:hanging="211"/>
              <w:rPr>
                <w:rFonts w:hint="eastAsia"/>
              </w:rPr>
            </w:pPr>
            <w:r>
              <w:rPr>
                <w:rFonts w:hint="eastAsia"/>
              </w:rPr>
              <w:t>六、香港或澳門居民為臺灣地區人民之配偶，且取得居留許可。</w:t>
            </w:r>
          </w:p>
          <w:p w14:paraId="742D9C93" w14:textId="77777777" w:rsidR="00A71996" w:rsidRDefault="00A71996" w:rsidP="003518EA">
            <w:pPr>
              <w:spacing w:line="315" w:lineRule="exact"/>
              <w:ind w:leftChars="150" w:left="527" w:rightChars="50" w:right="105" w:hangingChars="100" w:hanging="211"/>
              <w:rPr>
                <w:rFonts w:hint="eastAsia"/>
              </w:rPr>
            </w:pPr>
            <w:r>
              <w:rPr>
                <w:rFonts w:hint="eastAsia"/>
              </w:rPr>
              <w:t>七、前三款大陸地區人民、外國人、香港或澳門居民離婚或配偶死亡，其居留許可未廢止。</w:t>
            </w:r>
          </w:p>
          <w:p w14:paraId="14DCB901" w14:textId="77777777" w:rsidR="00A71996" w:rsidRDefault="00A71996" w:rsidP="003518EA">
            <w:pPr>
              <w:spacing w:line="315" w:lineRule="exact"/>
              <w:ind w:leftChars="150" w:left="527" w:rightChars="50" w:right="105" w:hangingChars="100" w:hanging="211"/>
              <w:rPr>
                <w:rFonts w:hint="eastAsia"/>
              </w:rPr>
            </w:pPr>
            <w:r>
              <w:rPr>
                <w:rFonts w:hint="eastAsia"/>
              </w:rPr>
              <w:t>八、第三款至前款之人取得定居許可，尚未設戶籍。</w:t>
            </w:r>
          </w:p>
          <w:p w14:paraId="72B209BE" w14:textId="77777777" w:rsidR="00A71996" w:rsidRDefault="00A71996" w:rsidP="003518EA">
            <w:pPr>
              <w:spacing w:line="315" w:lineRule="exact"/>
              <w:ind w:leftChars="150" w:left="527" w:rightChars="50" w:right="105" w:hangingChars="100" w:hanging="211"/>
              <w:rPr>
                <w:rFonts w:hint="eastAsia"/>
              </w:rPr>
            </w:pPr>
            <w:r>
              <w:rPr>
                <w:rFonts w:hint="eastAsia"/>
              </w:rPr>
              <w:t>九、取得我國永久居留許可之外國人。</w:t>
            </w:r>
          </w:p>
          <w:p w14:paraId="332CA893" w14:textId="77777777" w:rsidR="00A71996" w:rsidRDefault="00A71996" w:rsidP="003518EA">
            <w:pPr>
              <w:spacing w:line="315" w:lineRule="exact"/>
              <w:ind w:leftChars="150" w:left="316" w:rightChars="50" w:right="105" w:firstLineChars="200" w:firstLine="422"/>
              <w:rPr>
                <w:rFonts w:hint="eastAsia"/>
              </w:rPr>
            </w:pPr>
            <w:r>
              <w:rPr>
                <w:rFonts w:hint="eastAsia"/>
              </w:rPr>
              <w:t>本條例公布施行日起算二個月內，在國內出生並領有出生證明之國民，且其生母或生父符合前項各款資格之一者，亦得領取新臺幣六千元。</w:t>
            </w:r>
          </w:p>
        </w:tc>
        <w:tc>
          <w:tcPr>
            <w:tcW w:w="4564" w:type="dxa"/>
          </w:tcPr>
          <w:p w14:paraId="534BCE44" w14:textId="77777777" w:rsidR="00A71996" w:rsidRDefault="00A71996" w:rsidP="003518EA">
            <w:pPr>
              <w:spacing w:line="315" w:lineRule="exact"/>
              <w:ind w:leftChars="50" w:left="105" w:rightChars="50" w:right="105"/>
              <w:rPr>
                <w:rFonts w:hint="eastAsia"/>
              </w:rPr>
            </w:pPr>
            <w:r>
              <w:rPr>
                <w:rFonts w:hint="eastAsia"/>
              </w:rPr>
              <w:t>明定普發現金之基準、金額、資格與認定時間，另各款之得領取資格主要係參考《因應嚴重特殊傳染性肺炎振興五倍券發放辦法》第四條規定及《全民共享經濟成果普發現金辦法》第三條規定。</w:t>
            </w:r>
          </w:p>
        </w:tc>
      </w:tr>
      <w:tr w:rsidR="00A71996" w14:paraId="70B6CF79" w14:textId="77777777" w:rsidTr="003518EA">
        <w:tc>
          <w:tcPr>
            <w:tcW w:w="4564" w:type="dxa"/>
          </w:tcPr>
          <w:p w14:paraId="6FDE8BEA" w14:textId="77777777" w:rsidR="00A71996" w:rsidRDefault="00A71996" w:rsidP="003518EA">
            <w:pPr>
              <w:spacing w:line="315" w:lineRule="exact"/>
              <w:ind w:leftChars="50" w:left="316" w:rightChars="50" w:right="105" w:hangingChars="100" w:hanging="211"/>
              <w:rPr>
                <w:rFonts w:hint="eastAsia"/>
              </w:rPr>
            </w:pPr>
            <w:r>
              <w:rPr>
                <w:rFonts w:hint="eastAsia"/>
              </w:rPr>
              <w:t>第七條　依本條例編列預算之中央各部會，應將預算執行情形之工作計畫實施成果概述、計畫提要及分支計畫概況表，並說明實施進度及預算執行數額，按季送立法院備查。</w:t>
            </w:r>
          </w:p>
        </w:tc>
        <w:tc>
          <w:tcPr>
            <w:tcW w:w="4564" w:type="dxa"/>
          </w:tcPr>
          <w:p w14:paraId="47AA70D1" w14:textId="77777777" w:rsidR="00A71996" w:rsidRDefault="00A71996" w:rsidP="003518EA">
            <w:pPr>
              <w:spacing w:line="315" w:lineRule="exact"/>
              <w:ind w:leftChars="50" w:left="105" w:rightChars="50" w:right="105"/>
              <w:rPr>
                <w:rFonts w:hint="eastAsia"/>
              </w:rPr>
            </w:pPr>
            <w:r>
              <w:rPr>
                <w:rFonts w:hint="eastAsia"/>
              </w:rPr>
              <w:t>為求特別預算之執行期間仍應接受立法院之監督，爰訂定本條。</w:t>
            </w:r>
          </w:p>
        </w:tc>
      </w:tr>
      <w:tr w:rsidR="00A71996" w14:paraId="485CDCF3" w14:textId="77777777" w:rsidTr="003518EA">
        <w:tc>
          <w:tcPr>
            <w:tcW w:w="4564" w:type="dxa"/>
          </w:tcPr>
          <w:p w14:paraId="30425516" w14:textId="77777777" w:rsidR="00A71996" w:rsidRDefault="00A71996" w:rsidP="003518EA">
            <w:pPr>
              <w:spacing w:line="315" w:lineRule="exact"/>
              <w:ind w:leftChars="50" w:left="316" w:rightChars="50" w:right="105" w:hangingChars="100" w:hanging="211"/>
              <w:rPr>
                <w:rFonts w:hint="eastAsia"/>
              </w:rPr>
            </w:pPr>
            <w:r>
              <w:rPr>
                <w:rFonts w:hint="eastAsia"/>
              </w:rPr>
              <w:pict w14:anchorId="606CE512">
                <v:line id="DW1480022" o:spid="_x0000_s1026" style="position:absolute;left:0;text-align:left;z-index:251657216;mso-position-horizontal-relative:text;mso-position-vertical-relative:text" from="-2.2pt,64.55pt" to="455.6pt,64.55pt" strokeweight="1.5pt"/>
              </w:pict>
            </w:r>
            <w:r>
              <w:rPr>
                <w:rFonts w:hint="eastAsia"/>
              </w:rPr>
              <w:t>第八條　本條例自公布日施行，施行至中華民國一百十六年六月三十日止。</w:t>
            </w:r>
          </w:p>
          <w:p w14:paraId="7BC6F7D8" w14:textId="77777777" w:rsidR="00A71996" w:rsidRDefault="00A71996" w:rsidP="003518EA">
            <w:pPr>
              <w:spacing w:line="315" w:lineRule="exact"/>
              <w:ind w:leftChars="150" w:left="316" w:rightChars="50" w:right="105" w:firstLineChars="200" w:firstLine="422"/>
              <w:rPr>
                <w:rFonts w:hint="eastAsia"/>
              </w:rPr>
            </w:pPr>
            <w:r>
              <w:rPr>
                <w:rFonts w:hint="eastAsia"/>
              </w:rPr>
              <w:t>本條例施行期間屆滿，得經立法院同意延長之。</w:t>
            </w:r>
          </w:p>
        </w:tc>
        <w:tc>
          <w:tcPr>
            <w:tcW w:w="4564" w:type="dxa"/>
          </w:tcPr>
          <w:p w14:paraId="1B1F04EB" w14:textId="77777777" w:rsidR="00A71996" w:rsidRDefault="00A71996" w:rsidP="003518EA">
            <w:pPr>
              <w:spacing w:line="315" w:lineRule="exact"/>
              <w:ind w:leftChars="50" w:left="527" w:rightChars="50" w:right="105" w:hangingChars="200" w:hanging="422"/>
              <w:rPr>
                <w:rFonts w:hint="eastAsia"/>
              </w:rPr>
            </w:pPr>
            <w:r>
              <w:rPr>
                <w:rFonts w:hint="eastAsia"/>
              </w:rPr>
              <w:t>一、本條例之施行日期及施行期限。</w:t>
            </w:r>
          </w:p>
          <w:p w14:paraId="100C7122" w14:textId="77777777" w:rsidR="00A71996" w:rsidRDefault="00A71996" w:rsidP="003518EA">
            <w:pPr>
              <w:spacing w:line="315" w:lineRule="exact"/>
              <w:ind w:leftChars="50" w:left="527" w:rightChars="50" w:right="105" w:hangingChars="200" w:hanging="422"/>
              <w:rPr>
                <w:rFonts w:hint="eastAsia"/>
              </w:rPr>
            </w:pPr>
            <w:r>
              <w:rPr>
                <w:rFonts w:hint="eastAsia"/>
              </w:rPr>
              <w:t>二、施行期間屆滿，得經立法院同意延長。</w:t>
            </w:r>
          </w:p>
        </w:tc>
      </w:tr>
    </w:tbl>
    <w:p w14:paraId="2D952793" w14:textId="77777777" w:rsidR="00502EBE" w:rsidRDefault="00502EBE" w:rsidP="00A71996"/>
    <w:p w14:paraId="4E1C0F50" w14:textId="77777777" w:rsidR="00D22A25" w:rsidRPr="00441B24" w:rsidRDefault="00502EBE" w:rsidP="00A71996">
      <w:pPr>
        <w:rPr>
          <w:rFonts w:hint="eastAsia"/>
        </w:rPr>
      </w:pPr>
      <w:r>
        <w:br w:type="page"/>
      </w:r>
    </w:p>
    <w:sectPr w:rsidR="00D22A25" w:rsidRPr="00441B24" w:rsidSect="00A7199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754DE" w14:textId="77777777" w:rsidR="00F718C9" w:rsidRDefault="00F718C9">
      <w:r>
        <w:separator/>
      </w:r>
    </w:p>
  </w:endnote>
  <w:endnote w:type="continuationSeparator" w:id="0">
    <w:p w14:paraId="6A6ACBAA" w14:textId="77777777" w:rsidR="00F718C9" w:rsidRDefault="00F7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8485C" w14:textId="77777777" w:rsidR="00502EBE" w:rsidRPr="00C76C46" w:rsidRDefault="00C76C46" w:rsidP="00C76C4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3880" w14:textId="77777777" w:rsidR="00502EBE" w:rsidRPr="00C76C46" w:rsidRDefault="00C76C46" w:rsidP="00C76C4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9BD72" w14:textId="77777777" w:rsidR="00F718C9" w:rsidRDefault="00F718C9">
      <w:r>
        <w:separator/>
      </w:r>
    </w:p>
  </w:footnote>
  <w:footnote w:type="continuationSeparator" w:id="0">
    <w:p w14:paraId="110B60A3" w14:textId="77777777" w:rsidR="00F718C9" w:rsidRDefault="00F71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67B08" w14:textId="77777777" w:rsidR="00502EBE" w:rsidRPr="00C76C46" w:rsidRDefault="00C76C46" w:rsidP="00C76C4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E96E6" w14:textId="77777777" w:rsidR="00502EBE" w:rsidRPr="00C76C46" w:rsidRDefault="00C76C46" w:rsidP="00C76C4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321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996"/>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83C25"/>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D63DE"/>
    <w:rsid w:val="003516B8"/>
    <w:rsid w:val="003518EA"/>
    <w:rsid w:val="00355CB3"/>
    <w:rsid w:val="00360394"/>
    <w:rsid w:val="00361026"/>
    <w:rsid w:val="00362E94"/>
    <w:rsid w:val="00372E8D"/>
    <w:rsid w:val="00387860"/>
    <w:rsid w:val="00395E18"/>
    <w:rsid w:val="003A00D7"/>
    <w:rsid w:val="003A6947"/>
    <w:rsid w:val="003B341B"/>
    <w:rsid w:val="003E3F98"/>
    <w:rsid w:val="004034F0"/>
    <w:rsid w:val="004047CB"/>
    <w:rsid w:val="00405CC1"/>
    <w:rsid w:val="004126B4"/>
    <w:rsid w:val="0042704C"/>
    <w:rsid w:val="00430B88"/>
    <w:rsid w:val="0044045C"/>
    <w:rsid w:val="00441B24"/>
    <w:rsid w:val="00443AB2"/>
    <w:rsid w:val="00453F8A"/>
    <w:rsid w:val="00473B4E"/>
    <w:rsid w:val="00485C17"/>
    <w:rsid w:val="004C459D"/>
    <w:rsid w:val="004D78BA"/>
    <w:rsid w:val="004E74DF"/>
    <w:rsid w:val="004F17A8"/>
    <w:rsid w:val="00502EBE"/>
    <w:rsid w:val="00542984"/>
    <w:rsid w:val="00552448"/>
    <w:rsid w:val="00572D70"/>
    <w:rsid w:val="005B1DB0"/>
    <w:rsid w:val="00616056"/>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353E7"/>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C61C9"/>
    <w:rsid w:val="009D3F34"/>
    <w:rsid w:val="009E10F6"/>
    <w:rsid w:val="00A05B7F"/>
    <w:rsid w:val="00A0600A"/>
    <w:rsid w:val="00A10244"/>
    <w:rsid w:val="00A13259"/>
    <w:rsid w:val="00A32A9C"/>
    <w:rsid w:val="00A678DC"/>
    <w:rsid w:val="00A71996"/>
    <w:rsid w:val="00A80A44"/>
    <w:rsid w:val="00A82D28"/>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76C46"/>
    <w:rsid w:val="00C84B2E"/>
    <w:rsid w:val="00C9556F"/>
    <w:rsid w:val="00C9653B"/>
    <w:rsid w:val="00CD541C"/>
    <w:rsid w:val="00CE016C"/>
    <w:rsid w:val="00CF12AE"/>
    <w:rsid w:val="00CF6866"/>
    <w:rsid w:val="00D03570"/>
    <w:rsid w:val="00D05F85"/>
    <w:rsid w:val="00D07EA1"/>
    <w:rsid w:val="00D22A25"/>
    <w:rsid w:val="00D32121"/>
    <w:rsid w:val="00D542A5"/>
    <w:rsid w:val="00D5721D"/>
    <w:rsid w:val="00D65F9F"/>
    <w:rsid w:val="00D76C08"/>
    <w:rsid w:val="00D84D2B"/>
    <w:rsid w:val="00D922B6"/>
    <w:rsid w:val="00DA65B7"/>
    <w:rsid w:val="00DA6A2B"/>
    <w:rsid w:val="00DA7D72"/>
    <w:rsid w:val="00DC1C3F"/>
    <w:rsid w:val="00DC2697"/>
    <w:rsid w:val="00DE0D1A"/>
    <w:rsid w:val="00DE0D83"/>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8C9"/>
    <w:rsid w:val="00F71E07"/>
    <w:rsid w:val="00F82284"/>
    <w:rsid w:val="00F85C4D"/>
    <w:rsid w:val="00F92C63"/>
    <w:rsid w:val="00FA2348"/>
    <w:rsid w:val="00FD50F7"/>
    <w:rsid w:val="00FE1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02FBF5D"/>
  <w15:chartTrackingRefBased/>
  <w15:docId w15:val="{D901A3FB-2641-4CC6-B875-2BC61E8D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11;3;11</cp:keywords>
  <dc:description>委265;委270;6;議案202110123800000;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