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CF7D" w14:textId="77777777" w:rsidR="00A77468" w:rsidRDefault="00A77468" w:rsidP="00A77468">
      <w:pPr>
        <w:spacing w:afterLines="50" w:after="167"/>
        <w:rPr>
          <w:rFonts w:hint="eastAsia"/>
        </w:rPr>
      </w:pPr>
      <w:r>
        <w:rPr>
          <w:rFonts w:hint="eastAsia"/>
        </w:rPr>
        <w:t xml:space="preserve">　　　　　　　　　　　　　　　　　　　　　　　　　　　　　</w:t>
      </w:r>
      <w:r w:rsidR="00A46A22">
        <w:rPr>
          <w:rFonts w:hint="eastAsia"/>
        </w:rPr>
        <w:t>議案編號：</w:t>
      </w:r>
      <w:r w:rsidR="00A46A22">
        <w:rPr>
          <w:rFonts w:hint="eastAsia"/>
        </w:rPr>
        <w:t>202110143700000</w:t>
      </w:r>
    </w:p>
    <w:p w14:paraId="5EACC45A" w14:textId="77777777" w:rsidR="00A77468" w:rsidRDefault="00A77468" w:rsidP="00A77468">
      <w:pPr>
        <w:snapToGrid w:val="0"/>
        <w:ind w:leftChars="400" w:left="844"/>
        <w:rPr>
          <w:rFonts w:ascii="細明體" w:hAnsi="細明體" w:hint="eastAsia"/>
        </w:rPr>
      </w:pPr>
      <w:r w:rsidRPr="00A77468">
        <w:rPr>
          <w:rFonts w:eastAsia="標楷體" w:hint="eastAsia"/>
          <w:kern w:val="0"/>
          <w:sz w:val="42"/>
        </w:rPr>
        <w:t>立法院議案關係文書</w:t>
      </w:r>
      <w:r>
        <w:rPr>
          <w:rFonts w:hint="eastAsia"/>
        </w:rPr>
        <w:t xml:space="preserve">　</w:t>
      </w:r>
      <w:r w:rsidR="006B6E7E">
        <w:rPr>
          <w:rFonts w:ascii="細明體" w:hAnsi="細明體" w:hint="eastAsia"/>
        </w:rPr>
        <w:fldChar w:fldCharType="begin"/>
      </w:r>
      <w:r w:rsidR="006B6E7E">
        <w:rPr>
          <w:rFonts w:ascii="細明體" w:hAnsi="細明體" w:hint="eastAsia"/>
        </w:rPr>
        <w:instrText xml:space="preserve"> eq \o\ad(\s\up5(（中華民國41年9月起編號）),\s\do5(中華民國114年7月11日印發))</w:instrText>
      </w:r>
      <w:r w:rsidR="006B6E7E">
        <w:rPr>
          <w:rFonts w:ascii="細明體" w:hAnsi="細明體" w:hint="eastAsia"/>
        </w:rPr>
        <w:fldChar w:fldCharType="end"/>
      </w:r>
    </w:p>
    <w:p w14:paraId="24F597A6" w14:textId="77777777" w:rsidR="00A77468" w:rsidRDefault="00A77468" w:rsidP="00A7746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77468" w14:paraId="417C9334" w14:textId="77777777" w:rsidTr="00243BE1">
        <w:tc>
          <w:tcPr>
            <w:tcW w:w="0" w:type="auto"/>
            <w:vAlign w:val="center"/>
          </w:tcPr>
          <w:p w14:paraId="7CC784CE" w14:textId="77777777" w:rsidR="00A77468" w:rsidRDefault="00A77468" w:rsidP="00243BE1">
            <w:pPr>
              <w:pStyle w:val="affff"/>
              <w:rPr>
                <w:rFonts w:hint="eastAsia"/>
              </w:rPr>
            </w:pPr>
            <w:r>
              <w:rPr>
                <w:rFonts w:hint="eastAsia"/>
              </w:rPr>
              <w:t>院總第</w:t>
            </w:r>
            <w:r>
              <w:rPr>
                <w:rFonts w:hint="eastAsia"/>
              </w:rPr>
              <w:t>20</w:t>
            </w:r>
            <w:r>
              <w:rPr>
                <w:rFonts w:hint="eastAsia"/>
              </w:rPr>
              <w:t>號</w:t>
            </w:r>
          </w:p>
        </w:tc>
        <w:tc>
          <w:tcPr>
            <w:tcW w:w="0" w:type="auto"/>
            <w:vAlign w:val="center"/>
          </w:tcPr>
          <w:p w14:paraId="0D3EDA4F" w14:textId="77777777" w:rsidR="00A77468" w:rsidRDefault="00A77468" w:rsidP="00243BE1">
            <w:pPr>
              <w:pStyle w:val="affff5"/>
              <w:ind w:leftChars="200" w:left="422"/>
              <w:rPr>
                <w:rFonts w:hint="eastAsia"/>
              </w:rPr>
            </w:pPr>
            <w:r>
              <w:rPr>
                <w:rFonts w:hint="eastAsia"/>
              </w:rPr>
              <w:t>委員</w:t>
            </w:r>
          </w:p>
        </w:tc>
        <w:tc>
          <w:tcPr>
            <w:tcW w:w="0" w:type="auto"/>
            <w:vAlign w:val="center"/>
          </w:tcPr>
          <w:p w14:paraId="3F49CBC3" w14:textId="77777777" w:rsidR="00A77468" w:rsidRDefault="00A77468" w:rsidP="00243BE1">
            <w:pPr>
              <w:pStyle w:val="affff5"/>
              <w:rPr>
                <w:rFonts w:hint="eastAsia"/>
              </w:rPr>
            </w:pPr>
            <w:r>
              <w:rPr>
                <w:rFonts w:hint="eastAsia"/>
              </w:rPr>
              <w:t>提案第</w:t>
            </w:r>
          </w:p>
        </w:tc>
        <w:tc>
          <w:tcPr>
            <w:tcW w:w="0" w:type="auto"/>
            <w:tcMar>
              <w:left w:w="113" w:type="dxa"/>
              <w:right w:w="113" w:type="dxa"/>
            </w:tcMar>
            <w:vAlign w:val="center"/>
          </w:tcPr>
          <w:p w14:paraId="0D1AC120" w14:textId="77777777" w:rsidR="00A77468" w:rsidRDefault="00A77468" w:rsidP="00243BE1">
            <w:pPr>
              <w:pStyle w:val="affff5"/>
              <w:jc w:val="distribute"/>
              <w:rPr>
                <w:rFonts w:hint="eastAsia"/>
              </w:rPr>
            </w:pPr>
            <w:r>
              <w:t>11014370</w:t>
            </w:r>
          </w:p>
        </w:tc>
        <w:tc>
          <w:tcPr>
            <w:tcW w:w="0" w:type="auto"/>
            <w:vAlign w:val="center"/>
          </w:tcPr>
          <w:p w14:paraId="566F8E76" w14:textId="77777777" w:rsidR="00A77468" w:rsidRDefault="00A77468" w:rsidP="00243BE1">
            <w:pPr>
              <w:pStyle w:val="affff5"/>
              <w:rPr>
                <w:rFonts w:hint="eastAsia"/>
              </w:rPr>
            </w:pPr>
            <w:r>
              <w:rPr>
                <w:rFonts w:hint="eastAsia"/>
              </w:rPr>
              <w:t>號</w:t>
            </w:r>
          </w:p>
        </w:tc>
        <w:tc>
          <w:tcPr>
            <w:tcW w:w="0" w:type="auto"/>
            <w:vAlign w:val="center"/>
          </w:tcPr>
          <w:p w14:paraId="10B93AA8" w14:textId="77777777" w:rsidR="00A77468" w:rsidRDefault="00A77468" w:rsidP="00243BE1">
            <w:pPr>
              <w:pStyle w:val="affff5"/>
              <w:rPr>
                <w:rFonts w:hint="eastAsia"/>
              </w:rPr>
            </w:pPr>
          </w:p>
        </w:tc>
        <w:tc>
          <w:tcPr>
            <w:tcW w:w="0" w:type="auto"/>
            <w:tcMar>
              <w:left w:w="113" w:type="dxa"/>
            </w:tcMar>
            <w:vAlign w:val="center"/>
          </w:tcPr>
          <w:p w14:paraId="2D0C0730" w14:textId="77777777" w:rsidR="00A77468" w:rsidRDefault="00A77468" w:rsidP="00243BE1">
            <w:pPr>
              <w:pStyle w:val="affff5"/>
              <w:rPr>
                <w:rFonts w:hint="eastAsia"/>
              </w:rPr>
            </w:pPr>
          </w:p>
        </w:tc>
      </w:tr>
    </w:tbl>
    <w:p w14:paraId="632818C4" w14:textId="77777777" w:rsidR="00A77468" w:rsidRDefault="00A77468" w:rsidP="00A77468">
      <w:pPr>
        <w:pStyle w:val="afb"/>
        <w:spacing w:line="600" w:lineRule="exact"/>
        <w:ind w:left="1382" w:hanging="855"/>
        <w:rPr>
          <w:rFonts w:hint="eastAsia"/>
        </w:rPr>
      </w:pPr>
    </w:p>
    <w:p w14:paraId="144B001B" w14:textId="77777777" w:rsidR="00A77468" w:rsidRDefault="00A77468" w:rsidP="00A77468">
      <w:pPr>
        <w:pStyle w:val="afb"/>
        <w:ind w:left="1382" w:hanging="855"/>
        <w:rPr>
          <w:rFonts w:hint="eastAsia"/>
        </w:rPr>
      </w:pPr>
      <w:r>
        <w:rPr>
          <w:rFonts w:hint="eastAsia"/>
        </w:rPr>
        <w:t>案由：本院台灣民眾黨黨團，鑑於台中新光三越百貨公司發生嚴重瓦斯氣爆意外，造成民眾重大生命財產損失，顯示現行消防設備對於大型百貨商場、餐飲空間之瓦斯漏氣偵測預警機制</w:t>
      </w:r>
      <w:r w:rsidRPr="00A46A22">
        <w:rPr>
          <w:rFonts w:hint="eastAsia"/>
          <w:spacing w:val="0"/>
        </w:rPr>
        <w:t>仍有不足。為加強高密度公共場所之災害預防，提升早期警</w:t>
      </w:r>
      <w:r>
        <w:rPr>
          <w:rFonts w:hint="eastAsia"/>
        </w:rPr>
        <w:t>報及</w:t>
      </w:r>
      <w:r w:rsidRPr="00A46A22">
        <w:rPr>
          <w:rFonts w:hint="eastAsia"/>
          <w:spacing w:val="8"/>
        </w:rPr>
        <w:t>通報能力，降低氣體洩漏引發火災爆炸之風險，爰擬具「</w:t>
      </w:r>
      <w:r>
        <w:rPr>
          <w:rFonts w:hint="eastAsia"/>
        </w:rPr>
        <w:t>消防法第六條條文修正草案」，增訂一定規模百貨商場、餐廳及其他公告場所應設置瓦斯漏氣火警自動警報設備，以保障公共安全。是否有當？敬請公決。</w:t>
      </w:r>
    </w:p>
    <w:p w14:paraId="1C4FCAAD" w14:textId="77777777" w:rsidR="00A77468" w:rsidRPr="00A77468" w:rsidRDefault="00A77468" w:rsidP="00A77468">
      <w:pPr>
        <w:pStyle w:val="afb"/>
        <w:ind w:left="1382" w:hanging="855"/>
        <w:rPr>
          <w:rFonts w:hint="eastAsia"/>
        </w:rPr>
      </w:pPr>
    </w:p>
    <w:p w14:paraId="3C1F1189" w14:textId="77777777" w:rsidR="004C152A" w:rsidRDefault="00A77468" w:rsidP="00A77468">
      <w:pPr>
        <w:pStyle w:val="afffe"/>
        <w:ind w:leftChars="1650" w:left="3481"/>
        <w:rPr>
          <w:rFonts w:ascii="標楷體" w:eastAsia="標楷體" w:hAnsi="標楷體"/>
          <w:sz w:val="28"/>
        </w:rPr>
      </w:pPr>
      <w:r w:rsidRPr="00A77468">
        <w:rPr>
          <w:rFonts w:ascii="標楷體" w:eastAsia="標楷體" w:hAnsi="標楷體" w:hint="eastAsia"/>
          <w:sz w:val="28"/>
        </w:rPr>
        <w:t xml:space="preserve">提案人：台灣民眾黨立法院黨團　</w:t>
      </w:r>
    </w:p>
    <w:p w14:paraId="0EF08193" w14:textId="77777777" w:rsidR="00A77468" w:rsidRDefault="00A77468" w:rsidP="004C152A">
      <w:pPr>
        <w:pStyle w:val="afffe"/>
        <w:ind w:leftChars="1900" w:left="4009" w:firstLineChars="200" w:firstLine="562"/>
      </w:pPr>
      <w:r w:rsidRPr="00A77468">
        <w:rPr>
          <w:rFonts w:ascii="標楷體" w:eastAsia="標楷體" w:hAnsi="標楷體" w:hint="eastAsia"/>
          <w:sz w:val="28"/>
        </w:rPr>
        <w:t xml:space="preserve">麥玉珍　黃國昌　張啓楷　陳昭姿　</w:t>
      </w:r>
    </w:p>
    <w:p w14:paraId="3BA79ED9" w14:textId="77777777" w:rsidR="00A77468" w:rsidRDefault="00A77468" w:rsidP="00A77468"/>
    <w:p w14:paraId="2885B862" w14:textId="77777777" w:rsidR="00A77468" w:rsidRDefault="00A77468" w:rsidP="00A77468">
      <w:pPr>
        <w:sectPr w:rsidR="00A77468" w:rsidSect="00E10B4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7"/>
          <w:cols w:space="720"/>
          <w:docGrid w:type="linesAndChars" w:linePitch="335" w:charSpace="200"/>
        </w:sectPr>
      </w:pPr>
    </w:p>
    <w:p w14:paraId="2CFF615E" w14:textId="77777777" w:rsidR="00A77468" w:rsidRDefault="00A77468" w:rsidP="00A46A22">
      <w:pPr>
        <w:spacing w:line="14" w:lineRule="exact"/>
        <w:sectPr w:rsidR="00A77468" w:rsidSect="00A7746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A77468" w14:paraId="2F5111B5" w14:textId="77777777" w:rsidTr="00243BE1">
        <w:tc>
          <w:tcPr>
            <w:tcW w:w="9128" w:type="dxa"/>
            <w:gridSpan w:val="3"/>
            <w:tcBorders>
              <w:top w:val="nil"/>
              <w:left w:val="nil"/>
              <w:bottom w:val="nil"/>
              <w:right w:val="nil"/>
            </w:tcBorders>
          </w:tcPr>
          <w:p w14:paraId="5C471DDA" w14:textId="77777777" w:rsidR="00A77468" w:rsidRPr="00243BE1" w:rsidRDefault="00A77468" w:rsidP="00243BE1">
            <w:pPr>
              <w:spacing w:before="105" w:after="105" w:line="480" w:lineRule="exact"/>
              <w:ind w:leftChars="500" w:left="1055"/>
              <w:rPr>
                <w:rFonts w:ascii="標楷體" w:eastAsia="標楷體" w:hAnsi="標楷體" w:hint="eastAsia"/>
                <w:sz w:val="28"/>
              </w:rPr>
            </w:pPr>
            <w:r w:rsidRPr="00243BE1">
              <w:rPr>
                <w:rFonts w:ascii="標楷體" w:eastAsia="標楷體" w:hAnsi="標楷體"/>
                <w:sz w:val="28"/>
              </w:rPr>
              <w:br w:type="page"/>
              <w:t>消防法第六條條文修正草案對照表</w:t>
            </w:r>
            <w:bookmarkStart w:id="0" w:name="TA2045950"/>
            <w:bookmarkEnd w:id="0"/>
          </w:p>
        </w:tc>
      </w:tr>
      <w:tr w:rsidR="00A77468" w14:paraId="408F9C20" w14:textId="77777777" w:rsidTr="00243BE1">
        <w:tc>
          <w:tcPr>
            <w:tcW w:w="3042" w:type="dxa"/>
            <w:tcBorders>
              <w:top w:val="nil"/>
            </w:tcBorders>
          </w:tcPr>
          <w:p w14:paraId="54211A9A" w14:textId="77777777" w:rsidR="00A77468" w:rsidRDefault="00A77468" w:rsidP="00243BE1">
            <w:pPr>
              <w:pStyle w:val="aff8"/>
              <w:ind w:left="105" w:right="105"/>
              <w:rPr>
                <w:rFonts w:hint="eastAsia"/>
              </w:rPr>
            </w:pPr>
            <w:r>
              <w:rPr>
                <w:rFonts w:hint="eastAsia"/>
              </w:rPr>
              <w:pict w14:anchorId="46FBF41A">
                <v:line id="DW1967250" o:spid="_x0000_s1045"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5067B96" w14:textId="77777777" w:rsidR="00A77468" w:rsidRDefault="00A77468" w:rsidP="00243BE1">
            <w:pPr>
              <w:pStyle w:val="aff8"/>
              <w:ind w:left="105" w:right="105"/>
              <w:rPr>
                <w:rFonts w:hint="eastAsia"/>
              </w:rPr>
            </w:pPr>
            <w:r>
              <w:rPr>
                <w:rFonts w:hint="eastAsia"/>
              </w:rPr>
              <w:t>現行條文</w:t>
            </w:r>
          </w:p>
        </w:tc>
        <w:tc>
          <w:tcPr>
            <w:tcW w:w="3043" w:type="dxa"/>
            <w:tcBorders>
              <w:top w:val="nil"/>
            </w:tcBorders>
          </w:tcPr>
          <w:p w14:paraId="34BFE3B6" w14:textId="77777777" w:rsidR="00A77468" w:rsidRDefault="00A77468" w:rsidP="00243BE1">
            <w:pPr>
              <w:pStyle w:val="aff8"/>
              <w:ind w:left="105" w:right="105"/>
              <w:rPr>
                <w:rFonts w:hint="eastAsia"/>
              </w:rPr>
            </w:pPr>
            <w:r>
              <w:rPr>
                <w:rFonts w:hint="eastAsia"/>
              </w:rPr>
              <w:t>說明</w:t>
            </w:r>
          </w:p>
        </w:tc>
      </w:tr>
      <w:tr w:rsidR="00A77468" w14:paraId="09143945" w14:textId="77777777" w:rsidTr="00243BE1">
        <w:tc>
          <w:tcPr>
            <w:tcW w:w="3042" w:type="dxa"/>
          </w:tcPr>
          <w:p w14:paraId="60655DC0" w14:textId="77777777" w:rsidR="00A77468" w:rsidRDefault="00A77468" w:rsidP="00243BE1">
            <w:pPr>
              <w:spacing w:line="315" w:lineRule="exact"/>
              <w:ind w:leftChars="50" w:left="316" w:rightChars="50" w:right="105" w:hangingChars="100" w:hanging="211"/>
              <w:rPr>
                <w:rFonts w:hint="eastAsia"/>
              </w:rPr>
            </w:pPr>
            <w:r>
              <w:rPr>
                <w:rFonts w:hint="eastAsia"/>
              </w:rPr>
              <w:t>第六條　本法所定各類場所之管理權人對其實際支配管理之場所，應設置並維護其消防安全設備；場所之分類及消防安全設備設置之標準，由中央主管機關定之。</w:t>
            </w:r>
          </w:p>
          <w:p w14:paraId="2BCA7EB2" w14:textId="77777777" w:rsidR="00A77468" w:rsidRDefault="00A77468" w:rsidP="00243BE1">
            <w:pPr>
              <w:spacing w:line="315" w:lineRule="exact"/>
              <w:ind w:leftChars="150" w:left="316" w:rightChars="50" w:right="105" w:firstLineChars="200" w:firstLine="422"/>
              <w:rPr>
                <w:rFonts w:hint="eastAsia"/>
              </w:rPr>
            </w:pPr>
            <w:r>
              <w:rPr>
                <w:rFonts w:hint="eastAsia"/>
              </w:rPr>
              <w:t>消防機關得依前項所定各類場所之危險程度，分類列管檢查及複查。</w:t>
            </w:r>
          </w:p>
          <w:p w14:paraId="126B3461" w14:textId="77777777" w:rsidR="00A77468" w:rsidRDefault="00A77468" w:rsidP="00243BE1">
            <w:pPr>
              <w:spacing w:line="315" w:lineRule="exact"/>
              <w:ind w:leftChars="150" w:left="316" w:rightChars="50" w:right="105" w:firstLineChars="200" w:firstLine="422"/>
              <w:rPr>
                <w:rFonts w:hint="eastAsia"/>
              </w:rPr>
            </w:pPr>
            <w:r>
              <w:rPr>
                <w:rFonts w:hint="eastAsia"/>
              </w:rPr>
              <w:t>第一項所定各類場所因用途、構造特殊，或引用與依第一項所定標準同等以上效能之技術、工法或設備者，得檢附具體證明，經中央主管機關核准，不適用依第一項所定標準之全部或一部。</w:t>
            </w:r>
          </w:p>
          <w:p w14:paraId="35C52C2E" w14:textId="77777777" w:rsidR="00A77468" w:rsidRPr="00243BE1" w:rsidRDefault="00A77468" w:rsidP="00243BE1">
            <w:pPr>
              <w:spacing w:line="315" w:lineRule="exact"/>
              <w:ind w:leftChars="150" w:left="316" w:rightChars="50" w:right="105" w:firstLineChars="200" w:firstLine="422"/>
              <w:rPr>
                <w:rFonts w:hint="eastAsia"/>
                <w:u w:val="single"/>
              </w:rPr>
            </w:pPr>
            <w:r w:rsidRPr="00243BE1">
              <w:rPr>
                <w:rFonts w:hint="eastAsia"/>
                <w:u w:val="single"/>
              </w:rPr>
              <w:t>屬於第一項所定標準應設置火警自動警報設備，且具一定規模之百貨商場、餐廳及中央主管機關公告場所之管理權人，應加設瓦斯漏氣火警自動警報設備；其安裝位置、方式、改善期限及其他應遵行事項之辦法，由中央主管機關定之。</w:t>
            </w:r>
          </w:p>
          <w:p w14:paraId="683CAA5D" w14:textId="77777777" w:rsidR="00A77468" w:rsidRDefault="00A77468" w:rsidP="00243BE1">
            <w:pPr>
              <w:spacing w:line="315" w:lineRule="exact"/>
              <w:ind w:leftChars="150" w:left="316" w:rightChars="50" w:right="105" w:firstLineChars="200" w:firstLine="422"/>
              <w:rPr>
                <w:rFonts w:hint="eastAsia"/>
              </w:rPr>
            </w:pPr>
            <w:r>
              <w:rPr>
                <w:rFonts w:hint="eastAsia"/>
              </w:rPr>
              <w:t>不屬於第一項所定標準應設置火警自動警報設備之旅館、老人福利機構場所及中央主管機關公告場所之管理權人，應設置住宅用火災警報器並維護之；其安裝位置、方式、改善期限及其他應遵行事項之辦法，由中央主管機關定之。</w:t>
            </w:r>
          </w:p>
          <w:p w14:paraId="7A60A0D3" w14:textId="77777777" w:rsidR="00A77468" w:rsidRDefault="00A77468" w:rsidP="00243BE1">
            <w:pPr>
              <w:spacing w:line="315" w:lineRule="exact"/>
              <w:ind w:leftChars="150" w:left="316" w:rightChars="50" w:right="105" w:firstLineChars="200" w:firstLine="422"/>
              <w:rPr>
                <w:rFonts w:hint="eastAsia"/>
              </w:rPr>
            </w:pPr>
            <w:r>
              <w:rPr>
                <w:rFonts w:hint="eastAsia"/>
              </w:rPr>
              <w:t>不屬於第一項所定標準應設置火警自動警報設備住宅場所之管理權人，應設置</w:t>
            </w:r>
            <w:r>
              <w:rPr>
                <w:rFonts w:hint="eastAsia"/>
              </w:rPr>
              <w:lastRenderedPageBreak/>
              <w:t>住宅用火災警報器並維護之；其安裝位置、方式、改善期限及其他應遵行事項之辦法，由中央主管機關定之。</w:t>
            </w:r>
          </w:p>
        </w:tc>
        <w:tc>
          <w:tcPr>
            <w:tcW w:w="3043" w:type="dxa"/>
          </w:tcPr>
          <w:p w14:paraId="6806C632" w14:textId="77777777" w:rsidR="00A77468" w:rsidRDefault="00A77468" w:rsidP="00243BE1">
            <w:pPr>
              <w:spacing w:line="315" w:lineRule="exact"/>
              <w:ind w:leftChars="50" w:left="316" w:rightChars="50" w:right="105" w:hangingChars="100" w:hanging="211"/>
              <w:rPr>
                <w:rFonts w:hint="eastAsia"/>
              </w:rPr>
            </w:pPr>
            <w:r>
              <w:rPr>
                <w:rFonts w:hint="eastAsia"/>
              </w:rPr>
              <w:lastRenderedPageBreak/>
              <w:t>第六條　本法所定各類場所之管理權人對其實際支配管理之場所，應設置並維護其消防安全設備；場所之分類及消防安全設備設置之標準，由中央主管機關定之。</w:t>
            </w:r>
          </w:p>
          <w:p w14:paraId="66EE5CA1" w14:textId="77777777" w:rsidR="00A77468" w:rsidRDefault="00A77468" w:rsidP="00243BE1">
            <w:pPr>
              <w:spacing w:line="315" w:lineRule="exact"/>
              <w:ind w:leftChars="150" w:left="316" w:rightChars="50" w:right="105" w:firstLineChars="200" w:firstLine="422"/>
              <w:rPr>
                <w:rFonts w:hint="eastAsia"/>
              </w:rPr>
            </w:pPr>
            <w:r>
              <w:rPr>
                <w:rFonts w:hint="eastAsia"/>
              </w:rPr>
              <w:t>消防機關得依前項所定各類場所之危險程度，分類列管檢查及複查。</w:t>
            </w:r>
          </w:p>
          <w:p w14:paraId="61647EFA" w14:textId="77777777" w:rsidR="00A77468" w:rsidRDefault="00A77468" w:rsidP="00243BE1">
            <w:pPr>
              <w:spacing w:line="315" w:lineRule="exact"/>
              <w:ind w:leftChars="150" w:left="316" w:rightChars="50" w:right="105" w:firstLineChars="200" w:firstLine="422"/>
              <w:rPr>
                <w:rFonts w:hint="eastAsia"/>
              </w:rPr>
            </w:pPr>
            <w:r>
              <w:rPr>
                <w:rFonts w:hint="eastAsia"/>
              </w:rPr>
              <w:t>第一項所定各類場所因用途、構造特殊，或引用與依第一項所定標準同等以上效能之技術、工法或設備者，得檢附具體證明，經中央主管機關核准，不適用依第一項所定標準之全部或一部。</w:t>
            </w:r>
          </w:p>
          <w:p w14:paraId="67682BA3" w14:textId="77777777" w:rsidR="00A77468" w:rsidRDefault="00A77468" w:rsidP="00243BE1">
            <w:pPr>
              <w:spacing w:line="315" w:lineRule="exact"/>
              <w:ind w:leftChars="150" w:left="316" w:rightChars="50" w:right="105" w:firstLineChars="200" w:firstLine="422"/>
              <w:rPr>
                <w:rFonts w:hint="eastAsia"/>
              </w:rPr>
            </w:pPr>
            <w:r>
              <w:rPr>
                <w:rFonts w:hint="eastAsia"/>
              </w:rPr>
              <w:t>不屬於第一項所定標準應設置火警自動警報設備之旅館、老人福利機構場所及中央主管機關公告場所之管理權人，應設置住宅用火災警報器並維護之；其安裝位置、方式、改善期限及其他應遵行事項之辦法，由中央主管機關定之。</w:t>
            </w:r>
          </w:p>
          <w:p w14:paraId="225EFEDB" w14:textId="77777777" w:rsidR="00A77468" w:rsidRDefault="00A77468" w:rsidP="00243BE1">
            <w:pPr>
              <w:spacing w:line="315" w:lineRule="exact"/>
              <w:ind w:leftChars="150" w:left="316" w:rightChars="50" w:right="105" w:firstLineChars="200" w:firstLine="422"/>
              <w:rPr>
                <w:rFonts w:hint="eastAsia"/>
              </w:rPr>
            </w:pPr>
            <w:r>
              <w:rPr>
                <w:rFonts w:hint="eastAsia"/>
              </w:rPr>
              <w:t>不屬於第一項所定標準應設置火警自動警報設備住宅場所之管理權人，應設置住宅用火災警報器並維護之；其安裝位置、方式、改善期限及其他應遵行事項之辦法，由中央主管機關定之。</w:t>
            </w:r>
          </w:p>
        </w:tc>
        <w:tc>
          <w:tcPr>
            <w:tcW w:w="3043" w:type="dxa"/>
          </w:tcPr>
          <w:p w14:paraId="3163EDF4" w14:textId="77777777" w:rsidR="00A77468" w:rsidRDefault="00A77468" w:rsidP="00243BE1">
            <w:pPr>
              <w:spacing w:line="315" w:lineRule="exact"/>
              <w:ind w:leftChars="50" w:left="316" w:rightChars="50" w:right="105" w:hangingChars="100" w:hanging="211"/>
              <w:rPr>
                <w:rFonts w:hint="eastAsia"/>
              </w:rPr>
            </w:pPr>
            <w:r>
              <w:rPr>
                <w:rFonts w:hint="eastAsia"/>
              </w:rPr>
              <w:t>一、本次修正係因台中新光三越氣爆事故，突顯百貨商場與大型餐飲場所儲存、使用瓦斯之潛在危害，若無足夠之自動偵測警報設施，將無法及時發現洩漏並警示疏散，易釀成重大災害。</w:t>
            </w:r>
          </w:p>
          <w:p w14:paraId="61AC6DAC" w14:textId="77777777" w:rsidR="00A77468" w:rsidRDefault="00A77468" w:rsidP="00243BE1">
            <w:pPr>
              <w:spacing w:line="315" w:lineRule="exact"/>
              <w:ind w:leftChars="50" w:left="316" w:rightChars="50" w:right="105" w:hangingChars="100" w:hanging="211"/>
              <w:rPr>
                <w:rFonts w:hint="eastAsia"/>
              </w:rPr>
            </w:pPr>
            <w:r>
              <w:rPr>
                <w:rFonts w:hint="eastAsia"/>
              </w:rPr>
              <w:t>二、爰增訂條文規定：「屬於應設置火警自動警報設備，且具一定規模之百貨商場、餐廳及中央主管機關公告場所，應加設瓦斯漏氣火警自動警報設備」，並授權中央主管機關就安裝位置、方式、改善期限等訂定辦法，以期提升防護標準與執行彈性，確保民眾生命財產安全。</w:t>
            </w:r>
          </w:p>
          <w:p w14:paraId="2EF85CFE" w14:textId="77777777" w:rsidR="00A77468" w:rsidRDefault="00A77468" w:rsidP="00243BE1">
            <w:pPr>
              <w:spacing w:line="315" w:lineRule="exact"/>
              <w:ind w:leftChars="50" w:left="316" w:rightChars="50" w:right="105" w:hangingChars="100" w:hanging="211"/>
              <w:rPr>
                <w:rFonts w:hint="eastAsia"/>
              </w:rPr>
            </w:pPr>
            <w:r>
              <w:rPr>
                <w:rFonts w:hint="eastAsia"/>
              </w:rPr>
              <w:t>三、同時參酌國際安全管理經驗及現行法制之適用彈性，對特殊用途或採行同等效能技術者，仍得經審查核准不適用全部或部分標準，以兼顧安全與合理性。</w:t>
            </w:r>
          </w:p>
        </w:tc>
      </w:tr>
    </w:tbl>
    <w:p w14:paraId="67E5B9FF" w14:textId="77777777" w:rsidR="00A77468" w:rsidRDefault="00A77468" w:rsidP="00A77468">
      <w:pPr>
        <w:rPr>
          <w:rFonts w:hint="eastAsia"/>
        </w:rPr>
      </w:pPr>
      <w:r>
        <w:rPr>
          <w:rFonts w:hint="eastAsia"/>
        </w:rPr>
        <w:pict w14:anchorId="4AD06263">
          <v:line id="DW6443898" o:spid="_x0000_s1044" style="position:absolute;left:0;text-align:left;z-index:251657216;mso-position-horizontal-relative:text;mso-position-vertical-relative:text" from="-2.35pt,.2pt" to="455.45pt,.2pt" strokeweight="1.5pt"/>
        </w:pict>
      </w:r>
    </w:p>
    <w:p w14:paraId="731D52BC" w14:textId="77777777" w:rsidR="00A77468" w:rsidRPr="00A77468" w:rsidRDefault="00A46A22" w:rsidP="00A77468">
      <w:pPr>
        <w:rPr>
          <w:rFonts w:hint="eastAsia"/>
        </w:rPr>
      </w:pPr>
      <w:r>
        <w:br w:type="page"/>
      </w:r>
    </w:p>
    <w:sectPr w:rsidR="00A77468" w:rsidRPr="00A77468" w:rsidSect="00A77468">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C0885" w14:textId="77777777" w:rsidR="0025485C" w:rsidRDefault="0025485C">
      <w:r>
        <w:separator/>
      </w:r>
    </w:p>
  </w:endnote>
  <w:endnote w:type="continuationSeparator" w:id="0">
    <w:p w14:paraId="05E507C4" w14:textId="77777777" w:rsidR="0025485C" w:rsidRDefault="0025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8A328" w14:textId="77777777" w:rsidR="00A46A22" w:rsidRPr="00E10B4E" w:rsidRDefault="00E10B4E" w:rsidP="00E10B4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FEDED" w14:textId="77777777" w:rsidR="00A46A22" w:rsidRPr="00E10B4E" w:rsidRDefault="00E10B4E" w:rsidP="00E10B4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96F81" w14:textId="77777777" w:rsidR="0025485C" w:rsidRDefault="0025485C">
      <w:r>
        <w:separator/>
      </w:r>
    </w:p>
  </w:footnote>
  <w:footnote w:type="continuationSeparator" w:id="0">
    <w:p w14:paraId="227DA3DF" w14:textId="77777777" w:rsidR="0025485C" w:rsidRDefault="00254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22B5" w14:textId="77777777" w:rsidR="00A46A22" w:rsidRPr="00E10B4E" w:rsidRDefault="00E10B4E" w:rsidP="00E10B4E">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ECF5B" w14:textId="77777777" w:rsidR="00A46A22" w:rsidRPr="00E10B4E" w:rsidRDefault="00E10B4E" w:rsidP="00E10B4E">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3265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4D43"/>
    <w:rsid w:val="00021974"/>
    <w:rsid w:val="00021D77"/>
    <w:rsid w:val="000322E4"/>
    <w:rsid w:val="00034179"/>
    <w:rsid w:val="0006260D"/>
    <w:rsid w:val="0007483B"/>
    <w:rsid w:val="00092EFA"/>
    <w:rsid w:val="000B190B"/>
    <w:rsid w:val="000C6344"/>
    <w:rsid w:val="000D2076"/>
    <w:rsid w:val="000E14B5"/>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43BE1"/>
    <w:rsid w:val="00252A12"/>
    <w:rsid w:val="0025485C"/>
    <w:rsid w:val="00262481"/>
    <w:rsid w:val="00293B0A"/>
    <w:rsid w:val="002A04DC"/>
    <w:rsid w:val="002A509E"/>
    <w:rsid w:val="002B6A80"/>
    <w:rsid w:val="002C335B"/>
    <w:rsid w:val="003516B8"/>
    <w:rsid w:val="00355CB3"/>
    <w:rsid w:val="00360394"/>
    <w:rsid w:val="00362E94"/>
    <w:rsid w:val="00372E8D"/>
    <w:rsid w:val="00387860"/>
    <w:rsid w:val="00395E18"/>
    <w:rsid w:val="003A00D7"/>
    <w:rsid w:val="003A6947"/>
    <w:rsid w:val="003B341B"/>
    <w:rsid w:val="003B6A0E"/>
    <w:rsid w:val="004034F0"/>
    <w:rsid w:val="004047CB"/>
    <w:rsid w:val="00405CC1"/>
    <w:rsid w:val="0040627B"/>
    <w:rsid w:val="004126B4"/>
    <w:rsid w:val="0042704C"/>
    <w:rsid w:val="0044045C"/>
    <w:rsid w:val="00441B24"/>
    <w:rsid w:val="00443AB2"/>
    <w:rsid w:val="00453F8A"/>
    <w:rsid w:val="00473B4E"/>
    <w:rsid w:val="00485C17"/>
    <w:rsid w:val="004A6703"/>
    <w:rsid w:val="004C152A"/>
    <w:rsid w:val="004C459D"/>
    <w:rsid w:val="004D78BA"/>
    <w:rsid w:val="004E74DF"/>
    <w:rsid w:val="004F17A8"/>
    <w:rsid w:val="00542984"/>
    <w:rsid w:val="00552448"/>
    <w:rsid w:val="00572D70"/>
    <w:rsid w:val="00593028"/>
    <w:rsid w:val="005B1DB0"/>
    <w:rsid w:val="00632430"/>
    <w:rsid w:val="00650EF0"/>
    <w:rsid w:val="00655703"/>
    <w:rsid w:val="006873C4"/>
    <w:rsid w:val="006B2CB0"/>
    <w:rsid w:val="006B6E7E"/>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384A"/>
    <w:rsid w:val="008E5D88"/>
    <w:rsid w:val="0090241A"/>
    <w:rsid w:val="00926F56"/>
    <w:rsid w:val="00963798"/>
    <w:rsid w:val="0096406D"/>
    <w:rsid w:val="00992003"/>
    <w:rsid w:val="009B1F74"/>
    <w:rsid w:val="009C16B2"/>
    <w:rsid w:val="009C3904"/>
    <w:rsid w:val="009D3F34"/>
    <w:rsid w:val="009E10F6"/>
    <w:rsid w:val="00A05B7F"/>
    <w:rsid w:val="00A0600A"/>
    <w:rsid w:val="00A13259"/>
    <w:rsid w:val="00A32A9C"/>
    <w:rsid w:val="00A46A22"/>
    <w:rsid w:val="00A678DC"/>
    <w:rsid w:val="00A77468"/>
    <w:rsid w:val="00A80A44"/>
    <w:rsid w:val="00A86BD4"/>
    <w:rsid w:val="00A876DC"/>
    <w:rsid w:val="00AA2ADF"/>
    <w:rsid w:val="00AB6BDB"/>
    <w:rsid w:val="00AC692A"/>
    <w:rsid w:val="00AC6A09"/>
    <w:rsid w:val="00AD6810"/>
    <w:rsid w:val="00AE290F"/>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B1630"/>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B4E"/>
    <w:rsid w:val="00E10D3F"/>
    <w:rsid w:val="00E174AB"/>
    <w:rsid w:val="00E20354"/>
    <w:rsid w:val="00E21EEE"/>
    <w:rsid w:val="00E42982"/>
    <w:rsid w:val="00E51C63"/>
    <w:rsid w:val="00E60BA8"/>
    <w:rsid w:val="00E62000"/>
    <w:rsid w:val="00E67FFE"/>
    <w:rsid w:val="00E72EE7"/>
    <w:rsid w:val="00E97D37"/>
    <w:rsid w:val="00EA02A7"/>
    <w:rsid w:val="00EC145C"/>
    <w:rsid w:val="00EC262C"/>
    <w:rsid w:val="00ED580D"/>
    <w:rsid w:val="00ED5C0E"/>
    <w:rsid w:val="00ED5E9D"/>
    <w:rsid w:val="00F1464A"/>
    <w:rsid w:val="00F30B58"/>
    <w:rsid w:val="00F474B2"/>
    <w:rsid w:val="00F61EC1"/>
    <w:rsid w:val="00F64D43"/>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19DF038"/>
  <w15:chartTrackingRefBased/>
  <w15:docId w15:val="{F4E50966-F106-4B96-9900-EBCAE92B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11;3;20</cp:keywords>
  <dc:description>委57;委60;4;議案202110143700000</dc:description>
  <cp:lastModifiedBy>景濰 李</cp:lastModifiedBy>
  <cp:revision>2</cp:revision>
  <cp:lastPrinted>2025-07-07T07:24:00Z</cp:lastPrinted>
  <dcterms:created xsi:type="dcterms:W3CDTF">2025-08-05T09:34:00Z</dcterms:created>
  <dcterms:modified xsi:type="dcterms:W3CDTF">2025-08-05T09:34:00Z</dcterms:modified>
</cp:coreProperties>
</file>