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79149" w14:textId="77777777" w:rsidR="00A22F3E" w:rsidRDefault="00A22F3E" w:rsidP="00A22F3E">
      <w:pPr>
        <w:spacing w:afterLines="50" w:after="167"/>
        <w:rPr>
          <w:rFonts w:hint="eastAsia"/>
        </w:rPr>
      </w:pPr>
      <w:r>
        <w:rPr>
          <w:rFonts w:hint="eastAsia"/>
        </w:rPr>
        <w:t xml:space="preserve">　　　　　　　　　　　　　　　　　　　　　　　　　　　　　</w:t>
      </w:r>
      <w:r w:rsidR="00175AD7">
        <w:rPr>
          <w:rFonts w:hint="eastAsia"/>
        </w:rPr>
        <w:t>議案編號：</w:t>
      </w:r>
      <w:r w:rsidR="00175AD7">
        <w:rPr>
          <w:rFonts w:hint="eastAsia"/>
        </w:rPr>
        <w:t>202110142320000</w:t>
      </w:r>
    </w:p>
    <w:p w14:paraId="64DD830C" w14:textId="77777777" w:rsidR="00A22F3E" w:rsidRDefault="00A22F3E" w:rsidP="00A22F3E">
      <w:pPr>
        <w:snapToGrid w:val="0"/>
        <w:ind w:leftChars="400" w:left="844"/>
        <w:rPr>
          <w:rFonts w:ascii="細明體" w:hAnsi="細明體" w:hint="eastAsia"/>
        </w:rPr>
      </w:pPr>
      <w:r w:rsidRPr="00A22F3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\o\ad(\s\up5(（中華民國41年9月起編號）),\s\do5(中華民國114年7月9日印發))</w:instrText>
      </w:r>
      <w:r>
        <w:rPr>
          <w:rFonts w:ascii="細明體" w:hAnsi="細明體"/>
        </w:rPr>
        <w:fldChar w:fldCharType="end"/>
      </w:r>
    </w:p>
    <w:p w14:paraId="20F941EC" w14:textId="77777777" w:rsidR="00A22F3E" w:rsidRDefault="00A22F3E" w:rsidP="00A22F3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22F3E" w14:paraId="574B40A7" w14:textId="77777777" w:rsidTr="00B12796">
        <w:tc>
          <w:tcPr>
            <w:tcW w:w="0" w:type="auto"/>
            <w:vAlign w:val="center"/>
          </w:tcPr>
          <w:p w14:paraId="1562B70E" w14:textId="77777777" w:rsidR="00A22F3E" w:rsidRDefault="00A22F3E" w:rsidP="00B12796">
            <w:pPr>
              <w:pStyle w:val="affff"/>
              <w:rPr>
                <w:rFonts w:hint="eastAsia"/>
              </w:rPr>
            </w:pPr>
            <w:r>
              <w:rPr>
                <w:rFonts w:hint="eastAsia"/>
              </w:rPr>
              <w:t>院總第</w:t>
            </w:r>
            <w:r>
              <w:rPr>
                <w:rFonts w:hint="eastAsia"/>
              </w:rPr>
              <w:t>20</w:t>
            </w:r>
            <w:r>
              <w:rPr>
                <w:rFonts w:hint="eastAsia"/>
              </w:rPr>
              <w:t>號</w:t>
            </w:r>
          </w:p>
        </w:tc>
        <w:tc>
          <w:tcPr>
            <w:tcW w:w="0" w:type="auto"/>
            <w:vAlign w:val="center"/>
          </w:tcPr>
          <w:p w14:paraId="07155008" w14:textId="77777777" w:rsidR="00A22F3E" w:rsidRDefault="00A22F3E" w:rsidP="00B12796">
            <w:pPr>
              <w:pStyle w:val="affff5"/>
              <w:ind w:leftChars="200" w:left="422"/>
              <w:rPr>
                <w:rFonts w:hint="eastAsia"/>
              </w:rPr>
            </w:pPr>
            <w:r>
              <w:rPr>
                <w:rFonts w:hint="eastAsia"/>
              </w:rPr>
              <w:t>委員</w:t>
            </w:r>
          </w:p>
        </w:tc>
        <w:tc>
          <w:tcPr>
            <w:tcW w:w="0" w:type="auto"/>
            <w:vAlign w:val="center"/>
          </w:tcPr>
          <w:p w14:paraId="57AC025F" w14:textId="77777777" w:rsidR="00A22F3E" w:rsidRDefault="00A22F3E" w:rsidP="00B12796">
            <w:pPr>
              <w:pStyle w:val="affff5"/>
              <w:rPr>
                <w:rFonts w:hint="eastAsia"/>
              </w:rPr>
            </w:pPr>
            <w:r>
              <w:rPr>
                <w:rFonts w:hint="eastAsia"/>
              </w:rPr>
              <w:t>提案第</w:t>
            </w:r>
          </w:p>
        </w:tc>
        <w:tc>
          <w:tcPr>
            <w:tcW w:w="0" w:type="auto"/>
            <w:tcMar>
              <w:left w:w="113" w:type="dxa"/>
              <w:right w:w="113" w:type="dxa"/>
            </w:tcMar>
            <w:vAlign w:val="center"/>
          </w:tcPr>
          <w:p w14:paraId="7CE3CA94" w14:textId="77777777" w:rsidR="00A22F3E" w:rsidRDefault="00A22F3E" w:rsidP="00B12796">
            <w:pPr>
              <w:pStyle w:val="affff5"/>
              <w:jc w:val="distribute"/>
              <w:rPr>
                <w:rFonts w:hint="eastAsia"/>
              </w:rPr>
            </w:pPr>
            <w:r>
              <w:t>11014232</w:t>
            </w:r>
          </w:p>
        </w:tc>
        <w:tc>
          <w:tcPr>
            <w:tcW w:w="0" w:type="auto"/>
            <w:vAlign w:val="center"/>
          </w:tcPr>
          <w:p w14:paraId="49DF8853" w14:textId="77777777" w:rsidR="00A22F3E" w:rsidRDefault="00A22F3E" w:rsidP="00B12796">
            <w:pPr>
              <w:pStyle w:val="affff5"/>
              <w:rPr>
                <w:rFonts w:hint="eastAsia"/>
              </w:rPr>
            </w:pPr>
            <w:r>
              <w:rPr>
                <w:rFonts w:hint="eastAsia"/>
              </w:rPr>
              <w:t>號</w:t>
            </w:r>
          </w:p>
        </w:tc>
        <w:tc>
          <w:tcPr>
            <w:tcW w:w="0" w:type="auto"/>
            <w:vAlign w:val="center"/>
          </w:tcPr>
          <w:p w14:paraId="1F7DBC09" w14:textId="77777777" w:rsidR="00A22F3E" w:rsidRDefault="00A22F3E" w:rsidP="00B12796">
            <w:pPr>
              <w:pStyle w:val="affff5"/>
              <w:rPr>
                <w:rFonts w:hint="eastAsia"/>
              </w:rPr>
            </w:pPr>
          </w:p>
        </w:tc>
        <w:tc>
          <w:tcPr>
            <w:tcW w:w="0" w:type="auto"/>
            <w:tcMar>
              <w:left w:w="113" w:type="dxa"/>
            </w:tcMar>
            <w:vAlign w:val="center"/>
          </w:tcPr>
          <w:p w14:paraId="35A35D9E" w14:textId="77777777" w:rsidR="00A22F3E" w:rsidRDefault="00A22F3E" w:rsidP="00B12796">
            <w:pPr>
              <w:pStyle w:val="affff5"/>
              <w:rPr>
                <w:rFonts w:hint="eastAsia"/>
              </w:rPr>
            </w:pPr>
          </w:p>
        </w:tc>
      </w:tr>
    </w:tbl>
    <w:p w14:paraId="7CFC20BA" w14:textId="77777777" w:rsidR="00A22F3E" w:rsidRDefault="00A22F3E" w:rsidP="00A22F3E">
      <w:pPr>
        <w:pStyle w:val="afb"/>
        <w:spacing w:line="600" w:lineRule="exact"/>
        <w:ind w:left="1382" w:hanging="855"/>
        <w:rPr>
          <w:rFonts w:hint="eastAsia"/>
        </w:rPr>
      </w:pPr>
    </w:p>
    <w:p w14:paraId="6F808C82" w14:textId="77777777" w:rsidR="00A22F3E" w:rsidRDefault="00A22F3E" w:rsidP="00A22F3E">
      <w:pPr>
        <w:pStyle w:val="afb"/>
        <w:ind w:left="1382" w:hanging="855"/>
        <w:rPr>
          <w:rFonts w:hint="eastAsia"/>
        </w:rPr>
      </w:pPr>
      <w:r>
        <w:rPr>
          <w:rFonts w:hint="eastAsia"/>
        </w:rPr>
        <w:t>案由：本院委員張嘉郡、謝龍介、林沛祥、廖偉翔等</w:t>
      </w:r>
      <w:r>
        <w:rPr>
          <w:rFonts w:hint="eastAsia"/>
        </w:rPr>
        <w:t>18</w:t>
      </w:r>
      <w:r>
        <w:rPr>
          <w:rFonts w:hint="eastAsia"/>
        </w:rPr>
        <w:t>人，鑒於近年青少年在飲食失序、心理健康及行為風險等面向問題日益嚴</w:t>
      </w:r>
      <w:r w:rsidRPr="00FA14F1">
        <w:rPr>
          <w:rFonts w:hint="eastAsia"/>
          <w:spacing w:val="8"/>
        </w:rPr>
        <w:t>峻，根據國民健康署與教育部相關調查，學生體位異常</w:t>
      </w:r>
      <w:r>
        <w:rPr>
          <w:rFonts w:hint="eastAsia"/>
        </w:rPr>
        <w:t>盛行率高、蔬果攝取與身體活動普遍不足，我國青少年飲食失序盛行率約</w:t>
      </w:r>
      <w:r>
        <w:rPr>
          <w:rFonts w:hint="eastAsia"/>
        </w:rPr>
        <w:t>10.4%</w:t>
      </w:r>
      <w:r>
        <w:rPr>
          <w:rFonts w:hint="eastAsia"/>
        </w:rPr>
        <w:t>－</w:t>
      </w:r>
      <w:r>
        <w:rPr>
          <w:rFonts w:hint="eastAsia"/>
        </w:rPr>
        <w:t>17.1%</w:t>
      </w:r>
      <w:r>
        <w:rPr>
          <w:rFonts w:hint="eastAsia"/>
        </w:rPr>
        <w:t>，且心理壓力與情緒困擾亦持續升</w:t>
      </w:r>
      <w:r w:rsidRPr="00FA14F1">
        <w:rPr>
          <w:rFonts w:hint="eastAsia"/>
          <w:spacing w:val="0"/>
        </w:rPr>
        <w:t>高，反映校園健康促進制度需全面強化。另，電子菸、</w:t>
      </w:r>
      <w:r>
        <w:rPr>
          <w:rFonts w:hint="eastAsia"/>
        </w:rPr>
        <w:t>新型菸</w:t>
      </w:r>
      <w:r w:rsidRPr="00FA14F1">
        <w:rPr>
          <w:rFonts w:hint="eastAsia"/>
          <w:spacing w:val="8"/>
        </w:rPr>
        <w:t>品等類菸品持續滲入青少年族群，學童健康行為與物質</w:t>
      </w:r>
      <w:r>
        <w:rPr>
          <w:rFonts w:hint="eastAsia"/>
        </w:rPr>
        <w:t>使用防制面臨新的挑戰。為回應當前校園健康風險，爰擬具「</w:t>
      </w:r>
      <w:r w:rsidRPr="00FA14F1">
        <w:rPr>
          <w:rFonts w:hint="eastAsia"/>
          <w:spacing w:val="0"/>
        </w:rPr>
        <w:t>學校衛生法第五條、第十六條及第二十四條條文修正草案」</w:t>
      </w:r>
      <w:r w:rsidRPr="00FA14F1">
        <w:rPr>
          <w:rFonts w:hint="eastAsia"/>
          <w:spacing w:val="8"/>
        </w:rPr>
        <w:t>，除強化學校衛生委員會專業組成及其在營養與心理健康</w:t>
      </w:r>
      <w:r>
        <w:rPr>
          <w:rFonts w:hint="eastAsia"/>
        </w:rPr>
        <w:t>領域的諮詢功能外，並增訂健康相關課程，明定學校應開設心理健康課程，並全面禁止於校園販售與使用電子菸及其他新</w:t>
      </w:r>
      <w:r w:rsidRPr="00FA14F1">
        <w:rPr>
          <w:rFonts w:hint="eastAsia"/>
          <w:spacing w:val="0"/>
        </w:rPr>
        <w:t>型態菸品，以建構更完善的學生健康保護機制，促進其</w:t>
      </w:r>
      <w:r>
        <w:rPr>
          <w:rFonts w:hint="eastAsia"/>
        </w:rPr>
        <w:t>均衡發展與身心健康。是否有當？敬請公決。</w:t>
      </w:r>
    </w:p>
    <w:p w14:paraId="319B4AB1" w14:textId="77777777" w:rsidR="00A22F3E" w:rsidRPr="00A22F3E" w:rsidRDefault="00A22F3E" w:rsidP="00A22F3E">
      <w:pPr>
        <w:pStyle w:val="afb"/>
        <w:ind w:left="1382" w:hanging="855"/>
        <w:rPr>
          <w:rFonts w:hint="eastAsia"/>
        </w:rPr>
      </w:pPr>
    </w:p>
    <w:p w14:paraId="2D8D3EB2" w14:textId="77777777" w:rsidR="00A22F3E" w:rsidRDefault="00A22F3E" w:rsidP="00A22F3E">
      <w:pPr>
        <w:pStyle w:val="a4"/>
        <w:ind w:left="633" w:hanging="633"/>
        <w:rPr>
          <w:rFonts w:hint="eastAsia"/>
        </w:rPr>
      </w:pPr>
      <w:r>
        <w:rPr>
          <w:rFonts w:hint="eastAsia"/>
        </w:rPr>
        <w:t>說明：</w:t>
      </w:r>
    </w:p>
    <w:p w14:paraId="1EAAF6B4" w14:textId="77777777" w:rsidR="00A22F3E" w:rsidRDefault="00A22F3E" w:rsidP="00A22F3E">
      <w:pPr>
        <w:pStyle w:val="afffff0"/>
        <w:ind w:left="633" w:hanging="422"/>
        <w:rPr>
          <w:rFonts w:hint="eastAsia"/>
        </w:rPr>
      </w:pPr>
      <w:r>
        <w:rPr>
          <w:rFonts w:hint="eastAsia"/>
        </w:rPr>
        <w:t>一、鑒於</w:t>
      </w:r>
      <w:r>
        <w:rPr>
          <w:rFonts w:hint="eastAsia"/>
        </w:rPr>
        <w:t>COVID-19</w:t>
      </w:r>
      <w:r>
        <w:rPr>
          <w:rFonts w:hint="eastAsia"/>
        </w:rPr>
        <w:t>疫情突顯了學生身心健康的迫切性，根據國民健康署與</w:t>
      </w:r>
      <w:r>
        <w:rPr>
          <w:rFonts w:hint="eastAsia"/>
        </w:rPr>
        <w:t>2023</w:t>
      </w:r>
      <w:r>
        <w:rPr>
          <w:rFonts w:hint="eastAsia"/>
        </w:rPr>
        <w:t>年「青少年健康行為調查」結果，學生過重、肥胖、飲食失序及心理健康問題持續加劇，特別是青少年憂鬱感、孤獨感與對身體形象的不滿情緒。根據調查，青少年飲食失序盛行率約</w:t>
      </w:r>
      <w:r>
        <w:rPr>
          <w:rFonts w:hint="eastAsia"/>
        </w:rPr>
        <w:t>10.4%</w:t>
      </w:r>
      <w:r>
        <w:rPr>
          <w:rFonts w:hint="eastAsia"/>
        </w:rPr>
        <w:t>－</w:t>
      </w:r>
      <w:r w:rsidRPr="00175AD7">
        <w:rPr>
          <w:rFonts w:hint="eastAsia"/>
          <w:spacing w:val="-2"/>
        </w:rPr>
        <w:t>17.1%</w:t>
      </w:r>
      <w:r w:rsidRPr="00175AD7">
        <w:rPr>
          <w:rFonts w:hint="eastAsia"/>
          <w:spacing w:val="-2"/>
        </w:rPr>
        <w:t>，並且有逐年增加的趨勢，顯示目前健康教育及學校衛生體系未能有效應對這些挑戰</w:t>
      </w:r>
      <w:r>
        <w:rPr>
          <w:rFonts w:hint="eastAsia"/>
        </w:rPr>
        <w:t>。</w:t>
      </w:r>
    </w:p>
    <w:p w14:paraId="1FC7082C" w14:textId="77777777" w:rsidR="00A22F3E" w:rsidRDefault="00A22F3E" w:rsidP="00A22F3E">
      <w:pPr>
        <w:pStyle w:val="afffff0"/>
        <w:ind w:left="633" w:hanging="422"/>
        <w:rPr>
          <w:rFonts w:hint="eastAsia"/>
        </w:rPr>
      </w:pPr>
      <w:r>
        <w:rPr>
          <w:rFonts w:hint="eastAsia"/>
        </w:rPr>
        <w:t>二、現行《學校衛生法》第五條對學校衛生委員會的專業組成未作明確規範，且對心理健康與營養政策諮詢的納入亦不夠清晰，致使學校衛生委員會在健康政策規劃及實施中缺乏必要的跨領域專業支持。</w:t>
      </w:r>
    </w:p>
    <w:p w14:paraId="31913CFA" w14:textId="77777777" w:rsidR="00A22F3E" w:rsidRDefault="00A22F3E" w:rsidP="00A22F3E">
      <w:pPr>
        <w:pStyle w:val="afffff0"/>
        <w:ind w:left="633" w:hanging="422"/>
        <w:rPr>
          <w:rFonts w:hint="eastAsia"/>
        </w:rPr>
      </w:pPr>
      <w:r>
        <w:rPr>
          <w:rFonts w:hint="eastAsia"/>
        </w:rPr>
        <w:lastRenderedPageBreak/>
        <w:t>三、為強化學校衛生委員會之專業性與功能，應增訂相關條文，明定學校衛生委員會應遴聘具醫學、公共衛生、營養及心理健康等專業背景的學者與專家，並賦予其在學生營養與心理健康領域提供政策建議與專業諮詢的職責。</w:t>
      </w:r>
    </w:p>
    <w:p w14:paraId="2BDD171E" w14:textId="77777777" w:rsidR="00A22F3E" w:rsidRDefault="00A22F3E" w:rsidP="00A22F3E">
      <w:pPr>
        <w:pStyle w:val="afffff0"/>
        <w:ind w:left="633" w:hanging="422"/>
        <w:rPr>
          <w:rFonts w:hint="eastAsia"/>
        </w:rPr>
      </w:pPr>
      <w:r>
        <w:rPr>
          <w:rFonts w:hint="eastAsia"/>
        </w:rPr>
        <w:t>四、此外，為回應青少年飲食行為與心理健康問題，應將心理健康教育納入健康相關課程，進一步強化學生對健康身體形象的認識，減緩飲食失序與容貌焦慮問題，促進學生身心健康發展。</w:t>
      </w:r>
    </w:p>
    <w:p w14:paraId="5BCC9AA3" w14:textId="77777777" w:rsidR="00A22F3E" w:rsidRDefault="00A22F3E" w:rsidP="00A22F3E">
      <w:pPr>
        <w:pStyle w:val="afffff0"/>
        <w:ind w:left="633" w:hanging="422"/>
        <w:rPr>
          <w:rFonts w:hint="eastAsia"/>
        </w:rPr>
      </w:pPr>
      <w:r>
        <w:rPr>
          <w:rFonts w:hint="eastAsia"/>
        </w:rPr>
        <w:t>五、為防範新型態菸品的健康風險，應明文禁止校園販售與使用電子菸及其他類菸品，以健全學生健康保護機制，保障其均衡發展與身心安全。</w:t>
      </w:r>
    </w:p>
    <w:p w14:paraId="535536A8" w14:textId="77777777" w:rsidR="00A22F3E" w:rsidRDefault="00A22F3E" w:rsidP="00A22F3E">
      <w:pPr>
        <w:rPr>
          <w:rFonts w:hint="eastAsia"/>
        </w:rPr>
      </w:pPr>
    </w:p>
    <w:p w14:paraId="071EA3E6" w14:textId="77777777" w:rsidR="00A22F3E" w:rsidRDefault="00A22F3E" w:rsidP="00A22F3E">
      <w:pPr>
        <w:pStyle w:val="-"/>
        <w:ind w:left="3165" w:right="633" w:hanging="844"/>
        <w:rPr>
          <w:rFonts w:hint="eastAsia"/>
        </w:rPr>
      </w:pPr>
      <w:r>
        <w:rPr>
          <w:rFonts w:hint="eastAsia"/>
        </w:rPr>
        <w:t xml:space="preserve">提案人：張嘉郡　　謝龍介　　林沛祥　　廖偉翔　　</w:t>
      </w:r>
    </w:p>
    <w:p w14:paraId="3D82725E" w14:textId="77777777" w:rsidR="00A22F3E" w:rsidRDefault="00A22F3E" w:rsidP="00A22F3E">
      <w:pPr>
        <w:pStyle w:val="-"/>
        <w:ind w:left="3165" w:right="633" w:hanging="844"/>
      </w:pPr>
      <w:r>
        <w:rPr>
          <w:rFonts w:hint="eastAsia"/>
        </w:rPr>
        <w:t>連署人：陳超明　　陳菁徽　　鄭天財</w:t>
      </w:r>
      <w:r>
        <w:t>Sra Kacaw</w:t>
      </w:r>
      <w:r>
        <w:rPr>
          <w:rFonts w:hint="eastAsia"/>
        </w:rPr>
        <w:t xml:space="preserve">　　</w:t>
      </w:r>
      <w:r w:rsidRPr="00A22F3E">
        <w:rPr>
          <w:rFonts w:ascii="細明體" w:hAnsi="細明體" w:hint="eastAsia"/>
          <w:spacing w:val="-61"/>
        </w:rPr>
        <w:t xml:space="preserve">　</w:t>
      </w:r>
      <w:r>
        <w:rPr>
          <w:rFonts w:hint="eastAsia"/>
        </w:rPr>
        <w:t xml:space="preserve">黃建賓　　林思銘　　徐欣瑩　　張啓楷　　陳雪生　　牛煦庭　　洪孟楷　　丁學忠　　邱鎮軍　　羅廷瑋　　羅智強　　</w:t>
      </w:r>
    </w:p>
    <w:p w14:paraId="506A4262" w14:textId="77777777" w:rsidR="00A22F3E" w:rsidRDefault="00A22F3E" w:rsidP="00A22F3E"/>
    <w:p w14:paraId="17819953" w14:textId="77777777" w:rsidR="00A22F3E" w:rsidRDefault="00A22F3E" w:rsidP="00A22F3E">
      <w:pPr>
        <w:pStyle w:val="affffe"/>
        <w:ind w:firstLine="422"/>
        <w:sectPr w:rsidR="00A22F3E" w:rsidSect="005864E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
          <w:cols w:space="720"/>
          <w:docGrid w:type="linesAndChars" w:linePitch="335" w:charSpace="200"/>
        </w:sectPr>
      </w:pPr>
    </w:p>
    <w:p w14:paraId="61E3B1F5" w14:textId="77777777" w:rsidR="00A22F3E" w:rsidRDefault="00A22F3E" w:rsidP="00175AD7">
      <w:pPr>
        <w:spacing w:line="14" w:lineRule="exact"/>
        <w:sectPr w:rsidR="00A22F3E" w:rsidSect="00A22F3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22F3E" w14:paraId="5F939003" w14:textId="77777777" w:rsidTr="00B12796">
        <w:tc>
          <w:tcPr>
            <w:tcW w:w="9128" w:type="dxa"/>
            <w:gridSpan w:val="3"/>
            <w:tcBorders>
              <w:top w:val="nil"/>
              <w:left w:val="nil"/>
              <w:bottom w:val="nil"/>
              <w:right w:val="nil"/>
            </w:tcBorders>
          </w:tcPr>
          <w:p w14:paraId="772EF5AB" w14:textId="77777777" w:rsidR="00A22F3E" w:rsidRPr="00B12796" w:rsidRDefault="00A22F3E" w:rsidP="00B12796">
            <w:pPr>
              <w:spacing w:before="105" w:after="105" w:line="480" w:lineRule="exact"/>
              <w:ind w:leftChars="500" w:left="1055"/>
              <w:rPr>
                <w:rFonts w:ascii="標楷體" w:eastAsia="標楷體" w:hAnsi="標楷體" w:hint="eastAsia"/>
                <w:sz w:val="28"/>
              </w:rPr>
            </w:pPr>
            <w:r w:rsidRPr="00B12796">
              <w:rPr>
                <w:rFonts w:ascii="標楷體" w:eastAsia="標楷體" w:hAnsi="標楷體"/>
                <w:sz w:val="28"/>
              </w:rPr>
              <w:br w:type="page"/>
              <w:t>學校衛生法第五條、第十六條及第二十四條條文修正草案對照表</w:t>
            </w:r>
            <w:bookmarkStart w:id="0" w:name="TA9861566"/>
            <w:bookmarkEnd w:id="0"/>
          </w:p>
        </w:tc>
      </w:tr>
      <w:tr w:rsidR="00A22F3E" w14:paraId="2E811239" w14:textId="77777777" w:rsidTr="00B12796">
        <w:tc>
          <w:tcPr>
            <w:tcW w:w="3042" w:type="dxa"/>
            <w:tcBorders>
              <w:top w:val="nil"/>
            </w:tcBorders>
          </w:tcPr>
          <w:p w14:paraId="3B08BCB3" w14:textId="77777777" w:rsidR="00A22F3E" w:rsidRDefault="00A22F3E" w:rsidP="00B12796">
            <w:pPr>
              <w:pStyle w:val="aff8"/>
              <w:ind w:left="105" w:right="105"/>
              <w:rPr>
                <w:rFonts w:hint="eastAsia"/>
              </w:rPr>
            </w:pPr>
            <w:r>
              <w:rPr>
                <w:rFonts w:hint="eastAsia"/>
              </w:rPr>
              <w:pict w14:anchorId="4A0A3FAB">
                <v:line id="DW105840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93BF14C" w14:textId="77777777" w:rsidR="00A22F3E" w:rsidRDefault="00A22F3E" w:rsidP="00B12796">
            <w:pPr>
              <w:pStyle w:val="aff8"/>
              <w:ind w:left="105" w:right="105"/>
              <w:rPr>
                <w:rFonts w:hint="eastAsia"/>
              </w:rPr>
            </w:pPr>
            <w:r>
              <w:rPr>
                <w:rFonts w:hint="eastAsia"/>
              </w:rPr>
              <w:t>現行條文</w:t>
            </w:r>
          </w:p>
        </w:tc>
        <w:tc>
          <w:tcPr>
            <w:tcW w:w="3043" w:type="dxa"/>
            <w:tcBorders>
              <w:top w:val="nil"/>
            </w:tcBorders>
          </w:tcPr>
          <w:p w14:paraId="6BA4DB61" w14:textId="77777777" w:rsidR="00A22F3E" w:rsidRDefault="00A22F3E" w:rsidP="00B12796">
            <w:pPr>
              <w:pStyle w:val="aff8"/>
              <w:ind w:left="105" w:right="105"/>
              <w:rPr>
                <w:rFonts w:hint="eastAsia"/>
              </w:rPr>
            </w:pPr>
            <w:r>
              <w:rPr>
                <w:rFonts w:hint="eastAsia"/>
              </w:rPr>
              <w:t>說明</w:t>
            </w:r>
          </w:p>
        </w:tc>
      </w:tr>
      <w:tr w:rsidR="00A22F3E" w14:paraId="6760B487" w14:textId="77777777" w:rsidTr="00B12796">
        <w:tc>
          <w:tcPr>
            <w:tcW w:w="3042" w:type="dxa"/>
          </w:tcPr>
          <w:p w14:paraId="28A4E375" w14:textId="77777777" w:rsidR="00A22F3E" w:rsidRDefault="00A22F3E" w:rsidP="00B12796">
            <w:pPr>
              <w:spacing w:line="315" w:lineRule="exact"/>
              <w:ind w:leftChars="50" w:left="316" w:rightChars="50" w:right="105" w:hangingChars="100" w:hanging="211"/>
              <w:rPr>
                <w:rFonts w:hint="eastAsia"/>
              </w:rPr>
            </w:pPr>
            <w:r>
              <w:rPr>
                <w:rFonts w:hint="eastAsia"/>
              </w:rPr>
              <w:t>第五條　各級主管機關應遴聘</w:t>
            </w:r>
            <w:r w:rsidRPr="00B12796">
              <w:rPr>
                <w:rFonts w:hint="eastAsia"/>
                <w:u w:val="single"/>
              </w:rPr>
              <w:t>具醫藥、公衛、營養、心理健康等專業之</w:t>
            </w:r>
            <w:r>
              <w:rPr>
                <w:rFonts w:hint="eastAsia"/>
              </w:rPr>
              <w:t>學者、專家、團體及相關機關代表組成學校衛生委員會，其任務如下：</w:t>
            </w:r>
          </w:p>
          <w:p w14:paraId="58B6D5AC" w14:textId="77777777" w:rsidR="00A22F3E" w:rsidRDefault="00A22F3E" w:rsidP="00B12796">
            <w:pPr>
              <w:spacing w:line="315" w:lineRule="exact"/>
              <w:ind w:leftChars="150" w:left="527" w:rightChars="50" w:right="105" w:hangingChars="100" w:hanging="211"/>
              <w:rPr>
                <w:rFonts w:hint="eastAsia"/>
              </w:rPr>
            </w:pPr>
            <w:r>
              <w:rPr>
                <w:rFonts w:hint="eastAsia"/>
              </w:rPr>
              <w:t>一、提供學校衛生政策及法規興革之諮詢指導意見。</w:t>
            </w:r>
          </w:p>
          <w:p w14:paraId="792FFCF9" w14:textId="77777777" w:rsidR="00A22F3E" w:rsidRDefault="00A22F3E" w:rsidP="00B12796">
            <w:pPr>
              <w:spacing w:line="315" w:lineRule="exact"/>
              <w:ind w:leftChars="150" w:left="527" w:rightChars="50" w:right="105" w:hangingChars="100" w:hanging="211"/>
              <w:rPr>
                <w:rFonts w:hint="eastAsia"/>
              </w:rPr>
            </w:pPr>
            <w:r>
              <w:rPr>
                <w:rFonts w:hint="eastAsia"/>
              </w:rPr>
              <w:t>二、提供學校衛生之計畫、方案、措施及評鑑事項之諮詢指導意見。</w:t>
            </w:r>
          </w:p>
          <w:p w14:paraId="4108E653" w14:textId="77777777" w:rsidR="00A22F3E" w:rsidRDefault="00A22F3E" w:rsidP="00B12796">
            <w:pPr>
              <w:spacing w:line="315" w:lineRule="exact"/>
              <w:ind w:leftChars="150" w:left="527" w:rightChars="50" w:right="105" w:hangingChars="100" w:hanging="211"/>
              <w:rPr>
                <w:rFonts w:hint="eastAsia"/>
              </w:rPr>
            </w:pPr>
            <w:r>
              <w:rPr>
                <w:rFonts w:hint="eastAsia"/>
              </w:rPr>
              <w:t>三、提供學校衛生教育與活動之規劃及研發事項之諮詢指導意見。</w:t>
            </w:r>
          </w:p>
          <w:p w14:paraId="0D78E063" w14:textId="77777777" w:rsidR="00A22F3E" w:rsidRDefault="00A22F3E" w:rsidP="00B12796">
            <w:pPr>
              <w:spacing w:line="315" w:lineRule="exact"/>
              <w:ind w:leftChars="150" w:left="527" w:rightChars="50" w:right="105" w:hangingChars="100" w:hanging="211"/>
              <w:rPr>
                <w:rFonts w:hint="eastAsia"/>
              </w:rPr>
            </w:pPr>
            <w:r>
              <w:rPr>
                <w:rFonts w:hint="eastAsia"/>
              </w:rPr>
              <w:t>四、提供學校健康保健服務之規劃及研發事項之諮詢指導意見。</w:t>
            </w:r>
          </w:p>
          <w:p w14:paraId="7144EE75" w14:textId="77777777" w:rsidR="00A22F3E" w:rsidRDefault="00A22F3E" w:rsidP="00B12796">
            <w:pPr>
              <w:spacing w:line="315" w:lineRule="exact"/>
              <w:ind w:leftChars="150" w:left="527" w:rightChars="50" w:right="105" w:hangingChars="100" w:hanging="211"/>
              <w:rPr>
                <w:rFonts w:hint="eastAsia"/>
              </w:rPr>
            </w:pPr>
            <w:r w:rsidRPr="00B12796">
              <w:rPr>
                <w:rFonts w:hint="eastAsia"/>
                <w:u w:val="single"/>
              </w:rPr>
              <w:t>五、提供學校營養服務之規劃及研發事項之諮詢指導意見。</w:t>
            </w:r>
          </w:p>
          <w:p w14:paraId="7C7CFD0E" w14:textId="77777777" w:rsidR="00A22F3E" w:rsidRDefault="00A22F3E" w:rsidP="00B12796">
            <w:pPr>
              <w:spacing w:line="315" w:lineRule="exact"/>
              <w:ind w:leftChars="150" w:left="527" w:rightChars="50" w:right="105" w:hangingChars="100" w:hanging="211"/>
              <w:rPr>
                <w:rFonts w:hint="eastAsia"/>
              </w:rPr>
            </w:pPr>
            <w:r w:rsidRPr="00B12796">
              <w:rPr>
                <w:rFonts w:hint="eastAsia"/>
                <w:u w:val="single"/>
              </w:rPr>
              <w:t>六、提供學校各項心理健康服務之規劃及研發事項之諮詢指導意見。</w:t>
            </w:r>
          </w:p>
          <w:p w14:paraId="6204FA58" w14:textId="77777777" w:rsidR="00A22F3E" w:rsidRDefault="00A22F3E" w:rsidP="00B12796">
            <w:pPr>
              <w:spacing w:line="315" w:lineRule="exact"/>
              <w:ind w:leftChars="150" w:left="527" w:rightChars="50" w:right="105" w:hangingChars="100" w:hanging="211"/>
              <w:rPr>
                <w:rFonts w:hint="eastAsia"/>
              </w:rPr>
            </w:pPr>
            <w:r w:rsidRPr="00B12796">
              <w:rPr>
                <w:rFonts w:hint="eastAsia"/>
                <w:u w:val="single"/>
              </w:rPr>
              <w:t>七</w:t>
            </w:r>
            <w:r>
              <w:rPr>
                <w:rFonts w:hint="eastAsia"/>
              </w:rPr>
              <w:t>、提供學校環境衛生管理之規劃及研發事項之諮詢指導意見。</w:t>
            </w:r>
          </w:p>
          <w:p w14:paraId="7404F056" w14:textId="77777777" w:rsidR="00A22F3E" w:rsidRDefault="00A22F3E" w:rsidP="00B12796">
            <w:pPr>
              <w:spacing w:line="315" w:lineRule="exact"/>
              <w:ind w:leftChars="150" w:left="527" w:rightChars="50" w:right="105" w:hangingChars="100" w:hanging="211"/>
              <w:rPr>
                <w:rFonts w:hint="eastAsia"/>
              </w:rPr>
            </w:pPr>
            <w:r w:rsidRPr="00B12796">
              <w:rPr>
                <w:rFonts w:hint="eastAsia"/>
                <w:u w:val="single"/>
              </w:rPr>
              <w:t>八</w:t>
            </w:r>
            <w:r>
              <w:rPr>
                <w:rFonts w:hint="eastAsia"/>
              </w:rPr>
              <w:t>、協調相關機關、團體推展學校衛生事項。</w:t>
            </w:r>
          </w:p>
          <w:p w14:paraId="7C85026F" w14:textId="77777777" w:rsidR="00A22F3E" w:rsidRDefault="00A22F3E" w:rsidP="00B12796">
            <w:pPr>
              <w:spacing w:line="315" w:lineRule="exact"/>
              <w:ind w:leftChars="150" w:left="527" w:rightChars="50" w:right="105" w:hangingChars="100" w:hanging="211"/>
              <w:rPr>
                <w:rFonts w:hint="eastAsia"/>
              </w:rPr>
            </w:pPr>
            <w:r w:rsidRPr="00B12796">
              <w:rPr>
                <w:rFonts w:hint="eastAsia"/>
                <w:u w:val="single"/>
              </w:rPr>
              <w:t>九</w:t>
            </w:r>
            <w:r>
              <w:rPr>
                <w:rFonts w:hint="eastAsia"/>
              </w:rPr>
              <w:t>、其他推展學校衛生之諮詢事項。</w:t>
            </w:r>
          </w:p>
        </w:tc>
        <w:tc>
          <w:tcPr>
            <w:tcW w:w="3043" w:type="dxa"/>
          </w:tcPr>
          <w:p w14:paraId="15BB4B72" w14:textId="77777777" w:rsidR="00A22F3E" w:rsidRDefault="00A22F3E" w:rsidP="00B12796">
            <w:pPr>
              <w:spacing w:line="315" w:lineRule="exact"/>
              <w:ind w:leftChars="50" w:left="316" w:rightChars="50" w:right="105" w:hangingChars="100" w:hanging="211"/>
              <w:rPr>
                <w:rFonts w:hint="eastAsia"/>
              </w:rPr>
            </w:pPr>
            <w:r>
              <w:rPr>
                <w:rFonts w:hint="eastAsia"/>
              </w:rPr>
              <w:t>第五條　各級主管機關應遴聘學者、專家、團體及相關機關代表組成學校衛生委員會，其任務如下：</w:t>
            </w:r>
          </w:p>
          <w:p w14:paraId="4D4A1647" w14:textId="77777777" w:rsidR="00A22F3E" w:rsidRDefault="00A22F3E" w:rsidP="00B12796">
            <w:pPr>
              <w:spacing w:line="315" w:lineRule="exact"/>
              <w:ind w:leftChars="150" w:left="527" w:rightChars="50" w:right="105" w:hangingChars="100" w:hanging="211"/>
              <w:rPr>
                <w:rFonts w:hint="eastAsia"/>
              </w:rPr>
            </w:pPr>
            <w:r>
              <w:rPr>
                <w:rFonts w:hint="eastAsia"/>
              </w:rPr>
              <w:t>一、提供學校衛生政策及法規興革之諮詢指導意見。</w:t>
            </w:r>
          </w:p>
          <w:p w14:paraId="2E456EAC" w14:textId="77777777" w:rsidR="00A22F3E" w:rsidRDefault="00A22F3E" w:rsidP="00B12796">
            <w:pPr>
              <w:spacing w:line="315" w:lineRule="exact"/>
              <w:ind w:leftChars="150" w:left="527" w:rightChars="50" w:right="105" w:hangingChars="100" w:hanging="211"/>
              <w:rPr>
                <w:rFonts w:hint="eastAsia"/>
              </w:rPr>
            </w:pPr>
            <w:r>
              <w:rPr>
                <w:rFonts w:hint="eastAsia"/>
              </w:rPr>
              <w:t>二、提供學校衛生之計畫、方案、措施及評鑑事項之諮詢指導意見。</w:t>
            </w:r>
          </w:p>
          <w:p w14:paraId="38B37DE6" w14:textId="77777777" w:rsidR="00A22F3E" w:rsidRDefault="00A22F3E" w:rsidP="00B12796">
            <w:pPr>
              <w:spacing w:line="315" w:lineRule="exact"/>
              <w:ind w:leftChars="150" w:left="527" w:rightChars="50" w:right="105" w:hangingChars="100" w:hanging="211"/>
              <w:rPr>
                <w:rFonts w:hint="eastAsia"/>
              </w:rPr>
            </w:pPr>
            <w:r>
              <w:rPr>
                <w:rFonts w:hint="eastAsia"/>
              </w:rPr>
              <w:t>三、提供學校衛生教育與活動之規劃及研發事項之諮詢指導意見。</w:t>
            </w:r>
          </w:p>
          <w:p w14:paraId="58F1A9FC" w14:textId="77777777" w:rsidR="00A22F3E" w:rsidRDefault="00A22F3E" w:rsidP="00B12796">
            <w:pPr>
              <w:spacing w:line="315" w:lineRule="exact"/>
              <w:ind w:leftChars="150" w:left="527" w:rightChars="50" w:right="105" w:hangingChars="100" w:hanging="211"/>
              <w:rPr>
                <w:rFonts w:hint="eastAsia"/>
              </w:rPr>
            </w:pPr>
            <w:r>
              <w:rPr>
                <w:rFonts w:hint="eastAsia"/>
              </w:rPr>
              <w:t>四、提供學校健康保健服務之規劃及研發事項之諮詢指導意見。</w:t>
            </w:r>
          </w:p>
          <w:p w14:paraId="4A1302AF" w14:textId="77777777" w:rsidR="00A22F3E" w:rsidRDefault="00A22F3E" w:rsidP="00B12796">
            <w:pPr>
              <w:spacing w:line="315" w:lineRule="exact"/>
              <w:ind w:leftChars="150" w:left="527" w:rightChars="50" w:right="105" w:hangingChars="100" w:hanging="211"/>
              <w:rPr>
                <w:rFonts w:hint="eastAsia"/>
              </w:rPr>
            </w:pPr>
            <w:r>
              <w:rPr>
                <w:rFonts w:hint="eastAsia"/>
              </w:rPr>
              <w:t>五、提供學校環境衛生管理之規劃及研發事項之諮詢指導意見。</w:t>
            </w:r>
          </w:p>
          <w:p w14:paraId="565AE11E" w14:textId="77777777" w:rsidR="00A22F3E" w:rsidRDefault="00A22F3E" w:rsidP="00B12796">
            <w:pPr>
              <w:spacing w:line="315" w:lineRule="exact"/>
              <w:ind w:leftChars="150" w:left="527" w:rightChars="50" w:right="105" w:hangingChars="100" w:hanging="211"/>
              <w:rPr>
                <w:rFonts w:hint="eastAsia"/>
              </w:rPr>
            </w:pPr>
            <w:r>
              <w:rPr>
                <w:rFonts w:hint="eastAsia"/>
              </w:rPr>
              <w:t>六、協調相關機關、團體推展學校衛生事項。</w:t>
            </w:r>
          </w:p>
          <w:p w14:paraId="777B2B2A" w14:textId="77777777" w:rsidR="00A22F3E" w:rsidRDefault="00A22F3E" w:rsidP="00B12796">
            <w:pPr>
              <w:spacing w:line="315" w:lineRule="exact"/>
              <w:ind w:leftChars="150" w:left="527" w:rightChars="50" w:right="105" w:hangingChars="100" w:hanging="211"/>
              <w:rPr>
                <w:rFonts w:hint="eastAsia"/>
              </w:rPr>
            </w:pPr>
            <w:r>
              <w:rPr>
                <w:rFonts w:hint="eastAsia"/>
              </w:rPr>
              <w:t>七、其他推展學校衛生之諮詢事項。</w:t>
            </w:r>
          </w:p>
        </w:tc>
        <w:tc>
          <w:tcPr>
            <w:tcW w:w="3043" w:type="dxa"/>
          </w:tcPr>
          <w:p w14:paraId="4B33E058" w14:textId="77777777" w:rsidR="00A22F3E" w:rsidRDefault="00A22F3E" w:rsidP="00B12796">
            <w:pPr>
              <w:spacing w:line="315" w:lineRule="exact"/>
              <w:ind w:leftChars="50" w:left="316" w:rightChars="50" w:right="105" w:hangingChars="100" w:hanging="211"/>
              <w:rPr>
                <w:rFonts w:hint="eastAsia"/>
              </w:rPr>
            </w:pPr>
            <w:r>
              <w:rPr>
                <w:rFonts w:hint="eastAsia"/>
              </w:rPr>
              <w:t>一、</w:t>
            </w:r>
            <w:r>
              <w:rPr>
                <w:rFonts w:hint="eastAsia"/>
              </w:rPr>
              <w:t>COVID-19</w:t>
            </w:r>
            <w:r>
              <w:rPr>
                <w:rFonts w:hint="eastAsia"/>
              </w:rPr>
              <w:t>疫情突顯學生身心健康的重要性，根據國民健康署</w:t>
            </w:r>
            <w:r>
              <w:rPr>
                <w:rFonts w:hint="eastAsia"/>
              </w:rPr>
              <w:t>2013</w:t>
            </w:r>
            <w:r>
              <w:rPr>
                <w:rFonts w:hint="eastAsia"/>
              </w:rPr>
              <w:t>至</w:t>
            </w:r>
            <w:r>
              <w:rPr>
                <w:rFonts w:hint="eastAsia"/>
              </w:rPr>
              <w:t>2020</w:t>
            </w:r>
            <w:r>
              <w:rPr>
                <w:rFonts w:hint="eastAsia"/>
              </w:rPr>
              <w:t>年營養調查，</w:t>
            </w:r>
            <w:r>
              <w:rPr>
                <w:rFonts w:hint="eastAsia"/>
              </w:rPr>
              <w:t>7</w:t>
            </w:r>
            <w:r>
              <w:rPr>
                <w:rFonts w:hint="eastAsia"/>
              </w:rPr>
              <w:t>至</w:t>
            </w:r>
            <w:r>
              <w:rPr>
                <w:rFonts w:hint="eastAsia"/>
              </w:rPr>
              <w:t>18</w:t>
            </w:r>
            <w:r>
              <w:rPr>
                <w:rFonts w:hint="eastAsia"/>
              </w:rPr>
              <w:t>歲學生過重與肥胖盛行率達</w:t>
            </w:r>
            <w:r>
              <w:rPr>
                <w:rFonts w:hint="eastAsia"/>
              </w:rPr>
              <w:t>26.7%</w:t>
            </w:r>
            <w:r>
              <w:rPr>
                <w:rFonts w:hint="eastAsia"/>
              </w:rPr>
              <w:t>至</w:t>
            </w:r>
            <w:r>
              <w:rPr>
                <w:rFonts w:hint="eastAsia"/>
              </w:rPr>
              <w:t>30.6%</w:t>
            </w:r>
            <w:r>
              <w:rPr>
                <w:rFonts w:hint="eastAsia"/>
              </w:rPr>
              <w:t>，另</w:t>
            </w:r>
            <w:r>
              <w:rPr>
                <w:rFonts w:hint="eastAsia"/>
              </w:rPr>
              <w:t>7</w:t>
            </w:r>
            <w:r>
              <w:rPr>
                <w:rFonts w:hint="eastAsia"/>
              </w:rPr>
              <w:t>至</w:t>
            </w:r>
            <w:r>
              <w:rPr>
                <w:rFonts w:hint="eastAsia"/>
              </w:rPr>
              <w:t>15</w:t>
            </w:r>
            <w:r>
              <w:rPr>
                <w:rFonts w:hint="eastAsia"/>
              </w:rPr>
              <w:t>歲學生糖尿病前期與血脂異常比例偏高。</w:t>
            </w:r>
            <w:r>
              <w:rPr>
                <w:rFonts w:hint="eastAsia"/>
              </w:rPr>
              <w:t>2023</w:t>
            </w:r>
            <w:r>
              <w:rPr>
                <w:rFonts w:hint="eastAsia"/>
              </w:rPr>
              <w:t>年「青少年健康行為調查」亦指出，學生憂鬱感、孤獨感與壓力調適困難比例上升，顯示心理健康已成學校健康促進之核心課題。惟現行《學校衛生法》第五條未明定衛生委員會須納入醫學、公共衛生、營養與心理健康等專業人員，亦未將心理與營養政策諮詢列為法定職責，致實務運作缺乏必要專業支撐，亟需修正。</w:t>
            </w:r>
          </w:p>
          <w:p w14:paraId="20327400" w14:textId="77777777" w:rsidR="00A22F3E" w:rsidRDefault="00A22F3E" w:rsidP="00B12796">
            <w:pPr>
              <w:spacing w:line="315" w:lineRule="exact"/>
              <w:ind w:leftChars="50" w:left="316" w:rightChars="50" w:right="105" w:hangingChars="100" w:hanging="211"/>
              <w:rPr>
                <w:rFonts w:hint="eastAsia"/>
              </w:rPr>
            </w:pPr>
            <w:r>
              <w:rPr>
                <w:rFonts w:hint="eastAsia"/>
              </w:rPr>
              <w:t>二、為強化學校衛生委員會之功能與專業性，爰修正本條第一項，增列各級主管機關應遴聘具醫藥、公衛、營養及心理健康專業背景之委員，並於相關款次增訂其職責包括提供學生營養與心理健康政策之建議與諮詢，以健全學校健康治理機制。</w:t>
            </w:r>
          </w:p>
          <w:p w14:paraId="4A98EA48" w14:textId="77777777" w:rsidR="00A22F3E" w:rsidRDefault="00A22F3E" w:rsidP="00B12796">
            <w:pPr>
              <w:spacing w:line="315" w:lineRule="exact"/>
              <w:ind w:leftChars="50" w:left="316" w:rightChars="50" w:right="105" w:hangingChars="100" w:hanging="211"/>
              <w:rPr>
                <w:rFonts w:hint="eastAsia"/>
              </w:rPr>
            </w:pPr>
            <w:r>
              <w:rPr>
                <w:rFonts w:hint="eastAsia"/>
              </w:rPr>
              <w:t>三、另增訂第五款與第六款，明定委員會應提供營養服務之規劃與研究發展相關專業意見，推動系統化健康促進措施，其餘款次則配合調整。</w:t>
            </w:r>
          </w:p>
        </w:tc>
      </w:tr>
      <w:tr w:rsidR="00A22F3E" w14:paraId="3A9427B1" w14:textId="77777777" w:rsidTr="00B12796">
        <w:tc>
          <w:tcPr>
            <w:tcW w:w="3042" w:type="dxa"/>
          </w:tcPr>
          <w:p w14:paraId="03FAA039" w14:textId="77777777" w:rsidR="00A22F3E" w:rsidRDefault="00A22F3E" w:rsidP="00B12796">
            <w:pPr>
              <w:spacing w:line="315" w:lineRule="exact"/>
              <w:ind w:leftChars="50" w:left="316" w:rightChars="50" w:right="105" w:hangingChars="100" w:hanging="211"/>
              <w:rPr>
                <w:rFonts w:hint="eastAsia"/>
              </w:rPr>
            </w:pPr>
            <w:r>
              <w:rPr>
                <w:rFonts w:hint="eastAsia"/>
              </w:rPr>
              <w:t>第十六條　高級中等以下學校應開設健康相關課程，專科以上學校得視需要開設健康相關之課程。</w:t>
            </w:r>
          </w:p>
          <w:p w14:paraId="40E163E1" w14:textId="77777777" w:rsidR="00A22F3E" w:rsidRDefault="00A22F3E" w:rsidP="00B12796">
            <w:pPr>
              <w:spacing w:line="315" w:lineRule="exact"/>
              <w:ind w:leftChars="150" w:left="316" w:rightChars="50" w:right="105" w:firstLineChars="200" w:firstLine="422"/>
              <w:rPr>
                <w:rFonts w:hint="eastAsia"/>
              </w:rPr>
            </w:pPr>
            <w:r>
              <w:rPr>
                <w:rFonts w:hint="eastAsia"/>
              </w:rPr>
              <w:t>健康相關課程、教材及教法，應適合學生生長發育特性及需要，兼顧認知、情意與技能。</w:t>
            </w:r>
          </w:p>
          <w:p w14:paraId="21C178EB" w14:textId="77777777" w:rsidR="00A22F3E" w:rsidRDefault="00A22F3E" w:rsidP="00B12796">
            <w:pPr>
              <w:spacing w:line="315" w:lineRule="exact"/>
              <w:ind w:leftChars="150" w:left="316" w:rightChars="50" w:right="105" w:firstLineChars="200" w:firstLine="422"/>
              <w:rPr>
                <w:rFonts w:hint="eastAsia"/>
              </w:rPr>
            </w:pPr>
            <w:r>
              <w:rPr>
                <w:rFonts w:hint="eastAsia"/>
              </w:rPr>
              <w:t>第一項健康相關課程應包括健康飲食教育，以建立正確之飲食習慣、養成對生命及自然之尊重，並增進環境保護意識、加深對食材來源之了解、理解國家及地區之飲食文化為目的。</w:t>
            </w:r>
          </w:p>
          <w:p w14:paraId="1648A278" w14:textId="77777777" w:rsidR="00A22F3E" w:rsidRDefault="00A22F3E" w:rsidP="00B12796">
            <w:pPr>
              <w:spacing w:line="315" w:lineRule="exact"/>
              <w:ind w:leftChars="150" w:left="316" w:rightChars="50" w:right="105" w:firstLineChars="200" w:firstLine="422"/>
            </w:pPr>
            <w:r w:rsidRPr="00B12796">
              <w:rPr>
                <w:rFonts w:hint="eastAsia"/>
                <w:u w:val="single"/>
              </w:rPr>
              <w:t>第一項健康相關課程應包括心理健康教育，旨在提升學生對心理健康之認識、自我身心健康之覺察，進一步強化對健康身體形象的認識，減緩飲食失序，並促進其心理韌性及整體身心發展。</w:t>
            </w:r>
          </w:p>
          <w:p w14:paraId="7B8D99ED" w14:textId="77777777" w:rsidR="00A22F3E" w:rsidRDefault="00A22F3E" w:rsidP="00B12796">
            <w:pPr>
              <w:spacing w:line="315" w:lineRule="exact"/>
              <w:ind w:leftChars="150" w:left="316" w:rightChars="50" w:right="105" w:firstLineChars="200" w:firstLine="422"/>
              <w:rPr>
                <w:rFonts w:hint="eastAsia"/>
              </w:rPr>
            </w:pPr>
            <w:r>
              <w:rPr>
                <w:rFonts w:hint="eastAsia"/>
              </w:rPr>
              <w:t>學校應鼓勵學生參與學校餐飲準備過程。</w:t>
            </w:r>
          </w:p>
        </w:tc>
        <w:tc>
          <w:tcPr>
            <w:tcW w:w="3043" w:type="dxa"/>
          </w:tcPr>
          <w:p w14:paraId="02570C1E" w14:textId="77777777" w:rsidR="00A22F3E" w:rsidRDefault="00A22F3E" w:rsidP="00B12796">
            <w:pPr>
              <w:spacing w:line="315" w:lineRule="exact"/>
              <w:ind w:leftChars="50" w:left="316" w:rightChars="50" w:right="105" w:hangingChars="100" w:hanging="211"/>
              <w:rPr>
                <w:rFonts w:hint="eastAsia"/>
              </w:rPr>
            </w:pPr>
            <w:r>
              <w:rPr>
                <w:rFonts w:hint="eastAsia"/>
              </w:rPr>
              <w:t>第十六條　高級中等以下學校應開設健康相關課程，專科以上學校得視需要開設健康相關之課程。</w:t>
            </w:r>
          </w:p>
          <w:p w14:paraId="6078877B" w14:textId="77777777" w:rsidR="00A22F3E" w:rsidRDefault="00A22F3E" w:rsidP="00B12796">
            <w:pPr>
              <w:spacing w:line="315" w:lineRule="exact"/>
              <w:ind w:leftChars="150" w:left="316" w:rightChars="50" w:right="105" w:firstLineChars="200" w:firstLine="422"/>
              <w:rPr>
                <w:rFonts w:hint="eastAsia"/>
              </w:rPr>
            </w:pPr>
            <w:r>
              <w:rPr>
                <w:rFonts w:hint="eastAsia"/>
              </w:rPr>
              <w:t>健康相關課程、教材及教法，應適合學生生長發育特性及需要，兼顧認知、情意與技能。</w:t>
            </w:r>
          </w:p>
          <w:p w14:paraId="0AF25673" w14:textId="77777777" w:rsidR="00A22F3E" w:rsidRDefault="00A22F3E" w:rsidP="00B12796">
            <w:pPr>
              <w:spacing w:line="315" w:lineRule="exact"/>
              <w:ind w:leftChars="150" w:left="316" w:rightChars="50" w:right="105" w:firstLineChars="200" w:firstLine="422"/>
              <w:rPr>
                <w:rFonts w:hint="eastAsia"/>
              </w:rPr>
            </w:pPr>
            <w:r>
              <w:rPr>
                <w:rFonts w:hint="eastAsia"/>
              </w:rPr>
              <w:t>第一項健康相關課程應包括健康飲食教育，以建立正確之飲食習慣、養成對生命及自然之尊重，並增進環境保護意識、加深對食材來源之了解、理解國家及地區之飲食文化為目的。</w:t>
            </w:r>
          </w:p>
          <w:p w14:paraId="0DEB3F50" w14:textId="77777777" w:rsidR="00A22F3E" w:rsidRDefault="00A22F3E" w:rsidP="00B12796">
            <w:pPr>
              <w:spacing w:line="315" w:lineRule="exact"/>
              <w:ind w:leftChars="150" w:left="316" w:rightChars="50" w:right="105" w:firstLineChars="200" w:firstLine="422"/>
              <w:rPr>
                <w:rFonts w:hint="eastAsia"/>
              </w:rPr>
            </w:pPr>
            <w:r>
              <w:rPr>
                <w:rFonts w:hint="eastAsia"/>
              </w:rPr>
              <w:t>學校應鼓勵學生參與學校餐飲準備過程。</w:t>
            </w:r>
          </w:p>
        </w:tc>
        <w:tc>
          <w:tcPr>
            <w:tcW w:w="3043" w:type="dxa"/>
          </w:tcPr>
          <w:p w14:paraId="14E8A91F" w14:textId="77777777" w:rsidR="00A22F3E" w:rsidRDefault="00A22F3E" w:rsidP="00B12796">
            <w:pPr>
              <w:spacing w:line="315" w:lineRule="exact"/>
              <w:ind w:leftChars="50" w:left="316" w:rightChars="50" w:right="105" w:hangingChars="100" w:hanging="211"/>
              <w:rPr>
                <w:rFonts w:hint="eastAsia"/>
              </w:rPr>
            </w:pPr>
            <w:r>
              <w:rPr>
                <w:rFonts w:hint="eastAsia"/>
              </w:rPr>
              <w:t>一、為強化學生心理健康教育，修正第四項，增訂「第一項健康相關課程應包括心理健康教育，旨在提升學生對心理健康之認識、自我身心健康之覺察，進一步強化對健康身體形象的認識，減緩飲食失序，並促進其心理韌性及整體身心發展。」</w:t>
            </w:r>
          </w:p>
          <w:p w14:paraId="3CACC18F" w14:textId="77777777" w:rsidR="00A22F3E" w:rsidRDefault="00A22F3E" w:rsidP="00B12796">
            <w:pPr>
              <w:spacing w:line="315" w:lineRule="exact"/>
              <w:ind w:leftChars="50" w:left="316" w:rightChars="50" w:right="105" w:hangingChars="100" w:hanging="211"/>
              <w:rPr>
                <w:rFonts w:hint="eastAsia"/>
              </w:rPr>
            </w:pPr>
            <w:r>
              <w:rPr>
                <w:rFonts w:hint="eastAsia"/>
              </w:rPr>
              <w:t>二、鑒於學生面臨來自課業、網路社群等多方面壓力，修法將心理健康教育納入健康相關課程中，藉此落實校園心理健康教育，並保障學生的心理健康。根據</w:t>
            </w:r>
            <w:r>
              <w:rPr>
                <w:rFonts w:hint="eastAsia"/>
              </w:rPr>
              <w:t>2023</w:t>
            </w:r>
            <w:r>
              <w:rPr>
                <w:rFonts w:hint="eastAsia"/>
              </w:rPr>
              <w:t>年青少年健康行為調查，約有</w:t>
            </w:r>
            <w:r>
              <w:rPr>
                <w:rFonts w:hint="eastAsia"/>
              </w:rPr>
              <w:t>15.3%</w:t>
            </w:r>
            <w:r>
              <w:rPr>
                <w:rFonts w:hint="eastAsia"/>
              </w:rPr>
              <w:t>的青少年表示對身體形象感到不滿，並且有逐年增加的趨勢；此外，學校中也日益增長的飲食失序問題，如過度節食或暴食症狀，已顯示出需要加強相關教育與介入的迫切性。</w:t>
            </w:r>
          </w:p>
          <w:p w14:paraId="4A8A66BC" w14:textId="77777777" w:rsidR="00A22F3E" w:rsidRDefault="00A22F3E" w:rsidP="00B12796">
            <w:pPr>
              <w:spacing w:line="315" w:lineRule="exact"/>
              <w:ind w:leftChars="50" w:left="316" w:rightChars="50" w:right="105" w:hangingChars="100" w:hanging="211"/>
              <w:rPr>
                <w:rFonts w:hint="eastAsia"/>
              </w:rPr>
            </w:pPr>
            <w:r>
              <w:rPr>
                <w:rFonts w:hint="eastAsia"/>
              </w:rPr>
              <w:t>三、增訂後，原第四項條文將遞移至第五項。</w:t>
            </w:r>
          </w:p>
        </w:tc>
      </w:tr>
      <w:tr w:rsidR="00A22F3E" w14:paraId="0AFC57FB" w14:textId="77777777" w:rsidTr="00B12796">
        <w:tc>
          <w:tcPr>
            <w:tcW w:w="3042" w:type="dxa"/>
          </w:tcPr>
          <w:p w14:paraId="60C392A2" w14:textId="77777777" w:rsidR="00A22F3E" w:rsidRDefault="00A22F3E" w:rsidP="00B12796">
            <w:pPr>
              <w:spacing w:line="315" w:lineRule="exact"/>
              <w:ind w:leftChars="50" w:left="316" w:rightChars="50" w:right="105" w:hangingChars="100" w:hanging="211"/>
              <w:rPr>
                <w:rFonts w:hint="eastAsia"/>
              </w:rPr>
            </w:pPr>
            <w:r>
              <w:rPr>
                <w:rFonts w:hint="eastAsia"/>
              </w:rPr>
              <w:pict w14:anchorId="063969DA">
                <v:line id="DW2637859" o:spid="_x0000_s1026" style="position:absolute;left:0;text-align:left;z-index:251657216;mso-position-horizontal-relative:text;mso-position-vertical-relative:text" from="-2.2pt,269.15pt" to="455.6pt,269.15pt" strokeweight="1.5pt"/>
              </w:pict>
            </w:r>
            <w:r>
              <w:rPr>
                <w:rFonts w:hint="eastAsia"/>
              </w:rPr>
              <w:t>第二十四條　高級中等以下學校，應全面禁菸</w:t>
            </w:r>
            <w:r w:rsidRPr="00B12796">
              <w:rPr>
                <w:rFonts w:hint="eastAsia"/>
                <w:u w:val="single"/>
              </w:rPr>
              <w:t>、電子菸等類菸品</w:t>
            </w:r>
            <w:r>
              <w:rPr>
                <w:rFonts w:hint="eastAsia"/>
              </w:rPr>
              <w:t>；並不得供售菸、酒、檳榔、</w:t>
            </w:r>
            <w:r w:rsidRPr="00B12796">
              <w:rPr>
                <w:rFonts w:hint="eastAsia"/>
                <w:u w:val="single"/>
              </w:rPr>
              <w:t>尼古丁產製品及其他</w:t>
            </w:r>
            <w:r>
              <w:rPr>
                <w:rFonts w:hint="eastAsia"/>
              </w:rPr>
              <w:t>有害身心健康之物質。</w:t>
            </w:r>
          </w:p>
        </w:tc>
        <w:tc>
          <w:tcPr>
            <w:tcW w:w="3043" w:type="dxa"/>
          </w:tcPr>
          <w:p w14:paraId="49DD28D1" w14:textId="77777777" w:rsidR="00A22F3E" w:rsidRDefault="00A22F3E" w:rsidP="00B12796">
            <w:pPr>
              <w:spacing w:line="315" w:lineRule="exact"/>
              <w:ind w:leftChars="50" w:left="316" w:rightChars="50" w:right="105" w:hangingChars="100" w:hanging="211"/>
              <w:rPr>
                <w:rFonts w:hint="eastAsia"/>
              </w:rPr>
            </w:pPr>
            <w:r>
              <w:rPr>
                <w:rFonts w:hint="eastAsia"/>
              </w:rPr>
              <w:t>第二十四條　高級中等以下學校，應全面禁菸；並不得供售菸、酒、檳榔及其他有害身心健康之物質。</w:t>
            </w:r>
          </w:p>
        </w:tc>
        <w:tc>
          <w:tcPr>
            <w:tcW w:w="3043" w:type="dxa"/>
          </w:tcPr>
          <w:p w14:paraId="4473BD35" w14:textId="77777777" w:rsidR="00A22F3E" w:rsidRDefault="00A22F3E" w:rsidP="00B12796">
            <w:pPr>
              <w:spacing w:line="315" w:lineRule="exact"/>
              <w:ind w:leftChars="50" w:left="316" w:rightChars="50" w:right="105" w:hangingChars="100" w:hanging="211"/>
              <w:rPr>
                <w:rFonts w:hint="eastAsia"/>
              </w:rPr>
            </w:pPr>
            <w:r>
              <w:rPr>
                <w:rFonts w:hint="eastAsia"/>
              </w:rPr>
              <w:t>一、現行法規雖已針對傳統紙菸進行規範，惟對電子菸、加熱菸、霧化器等新型態菸品之製造、販售與使用，仍未設明確限制。</w:t>
            </w:r>
          </w:p>
          <w:p w14:paraId="272E6795" w14:textId="77777777" w:rsidR="00A22F3E" w:rsidRDefault="00A22F3E" w:rsidP="00B12796">
            <w:pPr>
              <w:spacing w:line="315" w:lineRule="exact"/>
              <w:ind w:leftChars="50" w:left="316" w:rightChars="50" w:right="105" w:hangingChars="100" w:hanging="211"/>
              <w:rPr>
                <w:rFonts w:hint="eastAsia"/>
              </w:rPr>
            </w:pPr>
            <w:r>
              <w:rPr>
                <w:rFonts w:hint="eastAsia"/>
              </w:rPr>
              <w:t>二、此類產品對青少年具高度成癮性與健康風險，除影響呼吸系統與神經發展外，實務上亦發現電子菸載具易被混用或摻入毒品、類大麻等管制物質，增加青少年接觸非法藥物之風險。</w:t>
            </w:r>
          </w:p>
          <w:p w14:paraId="3A4883FD" w14:textId="77777777" w:rsidR="00A22F3E" w:rsidRDefault="00A22F3E" w:rsidP="00B12796">
            <w:pPr>
              <w:spacing w:line="315" w:lineRule="exact"/>
              <w:ind w:leftChars="50" w:left="316" w:rightChars="50" w:right="105" w:hangingChars="100" w:hanging="211"/>
              <w:rPr>
                <w:rFonts w:hint="eastAsia"/>
              </w:rPr>
            </w:pPr>
            <w:r>
              <w:rPr>
                <w:rFonts w:hint="eastAsia"/>
              </w:rPr>
              <w:t>三、為防範菸害與毒品問題交錯擴散，並健全青少年健康保護與法制防線，實有必要明文禁止電子煙及新型態菸品之販售與使用。</w:t>
            </w:r>
          </w:p>
        </w:tc>
      </w:tr>
    </w:tbl>
    <w:p w14:paraId="0DC7EE36" w14:textId="77777777" w:rsidR="00D22A25" w:rsidRPr="00441B24" w:rsidRDefault="00D22A25" w:rsidP="00A22F3E">
      <w:pPr>
        <w:rPr>
          <w:rFonts w:hint="eastAsia"/>
        </w:rPr>
      </w:pPr>
    </w:p>
    <w:sectPr w:rsidR="00D22A25" w:rsidRPr="00441B24" w:rsidSect="00A22F3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416D5" w14:textId="77777777" w:rsidR="00F31301" w:rsidRDefault="00F31301">
      <w:r>
        <w:separator/>
      </w:r>
    </w:p>
  </w:endnote>
  <w:endnote w:type="continuationSeparator" w:id="0">
    <w:p w14:paraId="387E305D" w14:textId="77777777" w:rsidR="00F31301" w:rsidRDefault="00F3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245EF" w14:textId="77777777" w:rsidR="00175AD7" w:rsidRPr="005864ED" w:rsidRDefault="005864ED" w:rsidP="005864E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B61F0" w14:textId="77777777" w:rsidR="00175AD7" w:rsidRPr="005864ED" w:rsidRDefault="005864ED" w:rsidP="005864E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94D37" w14:textId="77777777" w:rsidR="00F31301" w:rsidRDefault="00F31301">
      <w:r>
        <w:separator/>
      </w:r>
    </w:p>
  </w:footnote>
  <w:footnote w:type="continuationSeparator" w:id="0">
    <w:p w14:paraId="6760E100" w14:textId="77777777" w:rsidR="00F31301" w:rsidRDefault="00F3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7BACB" w14:textId="77777777" w:rsidR="00175AD7" w:rsidRPr="005864ED" w:rsidRDefault="005864ED" w:rsidP="005864E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262F8" w14:textId="77777777" w:rsidR="00175AD7" w:rsidRPr="005864ED" w:rsidRDefault="005864ED" w:rsidP="005864E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2852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F3E"/>
    <w:rsid w:val="00021974"/>
    <w:rsid w:val="000322E4"/>
    <w:rsid w:val="00034179"/>
    <w:rsid w:val="0006260D"/>
    <w:rsid w:val="00072DE9"/>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5AD7"/>
    <w:rsid w:val="001776A7"/>
    <w:rsid w:val="00192966"/>
    <w:rsid w:val="001A0A32"/>
    <w:rsid w:val="001A5138"/>
    <w:rsid w:val="001A7C69"/>
    <w:rsid w:val="001E1A19"/>
    <w:rsid w:val="001E385A"/>
    <w:rsid w:val="002233D7"/>
    <w:rsid w:val="00235073"/>
    <w:rsid w:val="00235BD9"/>
    <w:rsid w:val="00237BCF"/>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76A"/>
    <w:rsid w:val="00485C17"/>
    <w:rsid w:val="004C459D"/>
    <w:rsid w:val="004D78BA"/>
    <w:rsid w:val="004E74DF"/>
    <w:rsid w:val="004F17A8"/>
    <w:rsid w:val="00542984"/>
    <w:rsid w:val="00552448"/>
    <w:rsid w:val="00572D70"/>
    <w:rsid w:val="005864ED"/>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2374"/>
    <w:rsid w:val="00861B21"/>
    <w:rsid w:val="00863C32"/>
    <w:rsid w:val="00864C67"/>
    <w:rsid w:val="008740A8"/>
    <w:rsid w:val="00883D74"/>
    <w:rsid w:val="008A0C5D"/>
    <w:rsid w:val="008A32A2"/>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22F3E"/>
    <w:rsid w:val="00A32A9C"/>
    <w:rsid w:val="00A678DC"/>
    <w:rsid w:val="00A80A44"/>
    <w:rsid w:val="00A86BD4"/>
    <w:rsid w:val="00A876DC"/>
    <w:rsid w:val="00AA2ADF"/>
    <w:rsid w:val="00AB6BDB"/>
    <w:rsid w:val="00AC692A"/>
    <w:rsid w:val="00AC6A09"/>
    <w:rsid w:val="00AD6810"/>
    <w:rsid w:val="00AF1CCC"/>
    <w:rsid w:val="00B12796"/>
    <w:rsid w:val="00B15BB5"/>
    <w:rsid w:val="00B278AB"/>
    <w:rsid w:val="00B40364"/>
    <w:rsid w:val="00BA71D7"/>
    <w:rsid w:val="00BB5684"/>
    <w:rsid w:val="00BC37F4"/>
    <w:rsid w:val="00BE0A55"/>
    <w:rsid w:val="00BF2DC1"/>
    <w:rsid w:val="00BF60BA"/>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0EFC"/>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25A74"/>
    <w:rsid w:val="00F30B58"/>
    <w:rsid w:val="00F31301"/>
    <w:rsid w:val="00F474B2"/>
    <w:rsid w:val="00F61EC1"/>
    <w:rsid w:val="00F71E07"/>
    <w:rsid w:val="00F82284"/>
    <w:rsid w:val="00F85C4D"/>
    <w:rsid w:val="00F92C63"/>
    <w:rsid w:val="00F940E1"/>
    <w:rsid w:val="00FA14F1"/>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1CE8DA"/>
  <w15:chartTrackingRefBased/>
  <w15:docId w15:val="{6C620061-D2B8-4B97-A670-51381947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11;3;20</cp:keywords>
  <dc:description>委9;委12;4;議案202110142320000;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