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1B988" w14:textId="77777777" w:rsidR="00D03C71" w:rsidRDefault="00D03C71" w:rsidP="00D03C71">
      <w:pPr>
        <w:spacing w:afterLines="50" w:after="167"/>
      </w:pPr>
      <w:r>
        <w:rPr>
          <w:rFonts w:hint="eastAsia"/>
        </w:rPr>
        <w:t xml:space="preserve">　　　　　　　　　　　　　　　　　　　　　　　　　　　　　</w:t>
      </w:r>
      <w:r w:rsidR="00770BF2">
        <w:rPr>
          <w:rFonts w:hint="eastAsia"/>
        </w:rPr>
        <w:t>議案編號：</w:t>
      </w:r>
      <w:r w:rsidR="00770BF2">
        <w:rPr>
          <w:rFonts w:hint="eastAsia"/>
        </w:rPr>
        <w:t>202110128790000</w:t>
      </w:r>
    </w:p>
    <w:p w14:paraId="3AE7641C" w14:textId="77777777" w:rsidR="00D03C71" w:rsidRDefault="00D03C71" w:rsidP="00D03C71">
      <w:pPr>
        <w:snapToGrid w:val="0"/>
        <w:ind w:leftChars="400" w:left="844"/>
        <w:rPr>
          <w:rFonts w:ascii="細明體" w:hAnsi="細明體" w:hint="eastAsia"/>
        </w:rPr>
      </w:pPr>
      <w:r w:rsidRPr="00D03C71">
        <w:rPr>
          <w:rFonts w:eastAsia="標楷體" w:hint="eastAsia"/>
          <w:kern w:val="0"/>
          <w:sz w:val="42"/>
        </w:rPr>
        <w:t>立法院議案關係文書</w:t>
      </w:r>
      <w:r>
        <w:rPr>
          <w:rFonts w:hint="eastAsia"/>
        </w:rPr>
        <w:t xml:space="preserve">　</w:t>
      </w:r>
      <w:r w:rsidR="007D5B64">
        <w:rPr>
          <w:rFonts w:ascii="細明體" w:hAnsi="細明體" w:hint="eastAsia"/>
        </w:rPr>
        <w:fldChar w:fldCharType="begin"/>
      </w:r>
      <w:r w:rsidR="007D5B64">
        <w:rPr>
          <w:rFonts w:ascii="細明體" w:hAnsi="細明體" w:hint="eastAsia"/>
        </w:rPr>
        <w:instrText xml:space="preserve"> eq \o\ad(\s\up5(（中華民國41年9月起編號）),\s\do5(中華民國114年5月28日印發))</w:instrText>
      </w:r>
      <w:r w:rsidR="007D5B64">
        <w:rPr>
          <w:rFonts w:ascii="細明體" w:hAnsi="細明體" w:hint="eastAsia"/>
        </w:rPr>
        <w:fldChar w:fldCharType="end"/>
      </w:r>
    </w:p>
    <w:p w14:paraId="59F84782" w14:textId="77777777" w:rsidR="00D03C71" w:rsidRDefault="00D03C71" w:rsidP="00D03C7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03C71" w14:paraId="33A3266C" w14:textId="77777777" w:rsidTr="000B7D7F">
        <w:tc>
          <w:tcPr>
            <w:tcW w:w="0" w:type="auto"/>
            <w:vAlign w:val="center"/>
          </w:tcPr>
          <w:p w14:paraId="24DC2F0E" w14:textId="77777777" w:rsidR="00D03C71" w:rsidRDefault="00D03C71" w:rsidP="000B7D7F">
            <w:pPr>
              <w:pStyle w:val="affff"/>
              <w:rPr>
                <w:rFonts w:hint="eastAsia"/>
              </w:rPr>
            </w:pPr>
            <w:r>
              <w:rPr>
                <w:rFonts w:hint="eastAsia"/>
              </w:rPr>
              <w:t>院總第</w:t>
            </w:r>
            <w:r>
              <w:rPr>
                <w:rFonts w:hint="eastAsia"/>
              </w:rPr>
              <w:t>20</w:t>
            </w:r>
            <w:r>
              <w:rPr>
                <w:rFonts w:hint="eastAsia"/>
              </w:rPr>
              <w:t>號</w:t>
            </w:r>
          </w:p>
        </w:tc>
        <w:tc>
          <w:tcPr>
            <w:tcW w:w="0" w:type="auto"/>
            <w:vAlign w:val="center"/>
          </w:tcPr>
          <w:p w14:paraId="2E05E3FC" w14:textId="77777777" w:rsidR="00D03C71" w:rsidRDefault="00D03C71" w:rsidP="000B7D7F">
            <w:pPr>
              <w:pStyle w:val="affff5"/>
              <w:ind w:leftChars="200" w:left="422"/>
              <w:rPr>
                <w:rFonts w:hint="eastAsia"/>
              </w:rPr>
            </w:pPr>
            <w:r>
              <w:rPr>
                <w:rFonts w:hint="eastAsia"/>
              </w:rPr>
              <w:t>委員</w:t>
            </w:r>
          </w:p>
        </w:tc>
        <w:tc>
          <w:tcPr>
            <w:tcW w:w="0" w:type="auto"/>
            <w:vAlign w:val="center"/>
          </w:tcPr>
          <w:p w14:paraId="3308015B" w14:textId="77777777" w:rsidR="00D03C71" w:rsidRDefault="00D03C71" w:rsidP="000B7D7F">
            <w:pPr>
              <w:pStyle w:val="affff5"/>
              <w:rPr>
                <w:rFonts w:hint="eastAsia"/>
              </w:rPr>
            </w:pPr>
            <w:r>
              <w:rPr>
                <w:rFonts w:hint="eastAsia"/>
              </w:rPr>
              <w:t>提案第</w:t>
            </w:r>
          </w:p>
        </w:tc>
        <w:tc>
          <w:tcPr>
            <w:tcW w:w="0" w:type="auto"/>
            <w:tcMar>
              <w:left w:w="113" w:type="dxa"/>
              <w:right w:w="113" w:type="dxa"/>
            </w:tcMar>
            <w:vAlign w:val="center"/>
          </w:tcPr>
          <w:p w14:paraId="5528CC7C" w14:textId="77777777" w:rsidR="00D03C71" w:rsidRDefault="00D03C71" w:rsidP="000B7D7F">
            <w:pPr>
              <w:pStyle w:val="affff5"/>
              <w:jc w:val="distribute"/>
              <w:rPr>
                <w:rFonts w:hint="eastAsia"/>
              </w:rPr>
            </w:pPr>
            <w:r>
              <w:t>11012879</w:t>
            </w:r>
          </w:p>
        </w:tc>
        <w:tc>
          <w:tcPr>
            <w:tcW w:w="0" w:type="auto"/>
            <w:vAlign w:val="center"/>
          </w:tcPr>
          <w:p w14:paraId="19399561" w14:textId="77777777" w:rsidR="00D03C71" w:rsidRDefault="00D03C71" w:rsidP="000B7D7F">
            <w:pPr>
              <w:pStyle w:val="affff5"/>
              <w:rPr>
                <w:rFonts w:hint="eastAsia"/>
              </w:rPr>
            </w:pPr>
            <w:r>
              <w:rPr>
                <w:rFonts w:hint="eastAsia"/>
              </w:rPr>
              <w:t>號</w:t>
            </w:r>
          </w:p>
        </w:tc>
        <w:tc>
          <w:tcPr>
            <w:tcW w:w="0" w:type="auto"/>
            <w:vAlign w:val="center"/>
          </w:tcPr>
          <w:p w14:paraId="51246608" w14:textId="77777777" w:rsidR="00D03C71" w:rsidRDefault="00D03C71" w:rsidP="000B7D7F">
            <w:pPr>
              <w:pStyle w:val="affff5"/>
              <w:rPr>
                <w:rFonts w:hint="eastAsia"/>
              </w:rPr>
            </w:pPr>
          </w:p>
        </w:tc>
        <w:tc>
          <w:tcPr>
            <w:tcW w:w="0" w:type="auto"/>
            <w:tcMar>
              <w:left w:w="113" w:type="dxa"/>
            </w:tcMar>
            <w:vAlign w:val="center"/>
          </w:tcPr>
          <w:p w14:paraId="7C6B18CB" w14:textId="77777777" w:rsidR="00D03C71" w:rsidRDefault="00D03C71" w:rsidP="000B7D7F">
            <w:pPr>
              <w:pStyle w:val="affff5"/>
              <w:rPr>
                <w:rFonts w:hint="eastAsia"/>
              </w:rPr>
            </w:pPr>
          </w:p>
        </w:tc>
      </w:tr>
    </w:tbl>
    <w:p w14:paraId="1505CEAF" w14:textId="77777777" w:rsidR="00D03C71" w:rsidRDefault="00D03C71" w:rsidP="00D03C71">
      <w:pPr>
        <w:pStyle w:val="afb"/>
        <w:spacing w:line="600" w:lineRule="exact"/>
        <w:ind w:left="1382" w:hanging="855"/>
        <w:rPr>
          <w:rFonts w:hint="eastAsia"/>
        </w:rPr>
      </w:pPr>
    </w:p>
    <w:p w14:paraId="1AD6D410" w14:textId="77777777" w:rsidR="00D03C71" w:rsidRPr="004E7AC0" w:rsidRDefault="00D03C71" w:rsidP="00D03C71">
      <w:pPr>
        <w:pStyle w:val="afb"/>
        <w:ind w:left="1382" w:hanging="855"/>
        <w:rPr>
          <w:rFonts w:hint="eastAsia"/>
          <w:spacing w:val="0"/>
        </w:rPr>
      </w:pPr>
      <w:r>
        <w:rPr>
          <w:rFonts w:hint="eastAsia"/>
        </w:rPr>
        <w:t>案由：</w:t>
      </w:r>
      <w:r w:rsidRPr="00E71162">
        <w:rPr>
          <w:rFonts w:hint="eastAsia"/>
          <w:spacing w:val="6"/>
        </w:rPr>
        <w:t>本</w:t>
      </w:r>
      <w:r w:rsidRPr="004E7AC0">
        <w:rPr>
          <w:rFonts w:hint="eastAsia"/>
          <w:spacing w:val="8"/>
        </w:rPr>
        <w:t>院委員賴瑞隆、邱志偉</w:t>
      </w:r>
      <w:r w:rsidR="004E7AC0" w:rsidRPr="004E7AC0">
        <w:rPr>
          <w:rFonts w:hint="eastAsia"/>
          <w:spacing w:val="8"/>
        </w:rPr>
        <w:t>、陳素月</w:t>
      </w:r>
      <w:r w:rsidRPr="004E7AC0">
        <w:rPr>
          <w:rFonts w:hint="eastAsia"/>
          <w:spacing w:val="8"/>
        </w:rPr>
        <w:t>等</w:t>
      </w:r>
      <w:r w:rsidRPr="004E7AC0">
        <w:rPr>
          <w:rFonts w:hint="eastAsia"/>
          <w:spacing w:val="8"/>
        </w:rPr>
        <w:t>17</w:t>
      </w:r>
      <w:r w:rsidRPr="004E7AC0">
        <w:rPr>
          <w:rFonts w:hint="eastAsia"/>
          <w:spacing w:val="8"/>
        </w:rPr>
        <w:t>人，鑒於當前國際</w:t>
      </w:r>
      <w:r w:rsidRPr="004E7AC0">
        <w:rPr>
          <w:rFonts w:hint="eastAsia"/>
          <w:spacing w:val="0"/>
        </w:rPr>
        <w:t>情勢急遽變化，尤其美國近期調整關稅政策，對我國產業出口、民生物價及就業市場造成重大衝擊，並考量國土安全面臨之風險日益升高，為即時強化我國經濟、社會及國土安全之韌性，減輕人民負擔、穩定物價與經濟發展，促進產業升級轉型，並</w:t>
      </w:r>
      <w:r w:rsidRPr="004E7AC0">
        <w:rPr>
          <w:rFonts w:hint="eastAsia"/>
          <w:spacing w:val="6"/>
        </w:rPr>
        <w:t>維持我國在全球供應鏈中之關鍵地位，爰擬具「因應國際</w:t>
      </w:r>
      <w:r w:rsidRPr="004E7AC0">
        <w:rPr>
          <w:rFonts w:hint="eastAsia"/>
          <w:spacing w:val="0"/>
        </w:rPr>
        <w:t>情</w:t>
      </w:r>
      <w:r w:rsidRPr="004E7AC0">
        <w:rPr>
          <w:rFonts w:hint="eastAsia"/>
          <w:spacing w:val="6"/>
        </w:rPr>
        <w:t>勢強化經濟社會及國土安全韌性特別條例草案」，以明定</w:t>
      </w:r>
      <w:r w:rsidRPr="004E7AC0">
        <w:rPr>
          <w:rFonts w:hint="eastAsia"/>
          <w:spacing w:val="0"/>
        </w:rPr>
        <w:t>推</w:t>
      </w:r>
      <w:r w:rsidRPr="004E7AC0">
        <w:rPr>
          <w:rFonts w:hint="eastAsia"/>
          <w:spacing w:val="6"/>
        </w:rPr>
        <w:t>動各項強化措施之法源依據、預算機制及執行原則。是否</w:t>
      </w:r>
      <w:r w:rsidRPr="004E7AC0">
        <w:rPr>
          <w:rFonts w:hint="eastAsia"/>
          <w:spacing w:val="0"/>
        </w:rPr>
        <w:t>有當？敬請公決。</w:t>
      </w:r>
    </w:p>
    <w:p w14:paraId="3E921E0A" w14:textId="77777777" w:rsidR="00D03C71" w:rsidRPr="00D03C71" w:rsidRDefault="00D03C71" w:rsidP="00D03C71">
      <w:pPr>
        <w:pStyle w:val="afb"/>
        <w:ind w:left="1382" w:hanging="855"/>
        <w:rPr>
          <w:rFonts w:hint="eastAsia"/>
        </w:rPr>
      </w:pPr>
    </w:p>
    <w:p w14:paraId="06973044" w14:textId="77777777" w:rsidR="00D03C71" w:rsidRDefault="00D03C71" w:rsidP="00D03C71">
      <w:pPr>
        <w:rPr>
          <w:rFonts w:hint="eastAsia"/>
        </w:rPr>
      </w:pPr>
    </w:p>
    <w:p w14:paraId="712350E1" w14:textId="77777777" w:rsidR="00D03C71" w:rsidRDefault="00D03C71" w:rsidP="00D03C71">
      <w:pPr>
        <w:pStyle w:val="-"/>
        <w:ind w:left="3165" w:right="633" w:hanging="844"/>
        <w:rPr>
          <w:rFonts w:hint="eastAsia"/>
        </w:rPr>
      </w:pPr>
      <w:r>
        <w:rPr>
          <w:rFonts w:hint="eastAsia"/>
        </w:rPr>
        <w:t xml:space="preserve">提案人：賴瑞隆　　邱志偉　　</w:t>
      </w:r>
      <w:r w:rsidR="004E7AC0" w:rsidRPr="004E7AC0">
        <w:rPr>
          <w:rFonts w:hint="eastAsia"/>
        </w:rPr>
        <w:t xml:space="preserve">陳素月　　</w:t>
      </w:r>
    </w:p>
    <w:p w14:paraId="72E2C012" w14:textId="77777777" w:rsidR="00D03C71" w:rsidRDefault="00D03C71" w:rsidP="00D03C71">
      <w:pPr>
        <w:pStyle w:val="-"/>
        <w:ind w:left="3165" w:right="633" w:hanging="844"/>
        <w:rPr>
          <w:rFonts w:hint="eastAsia"/>
        </w:rPr>
      </w:pPr>
      <w:r>
        <w:rPr>
          <w:rFonts w:hint="eastAsia"/>
        </w:rPr>
        <w:t>連署人：陳秀寳　　郭國文　　邱議瑩　　蔡其昌　　蔡易餘　　李昆澤　　陳俊宇　　黃　捷　　沈伯洋　　鍾佳濱　　徐富癸　　伍麗華</w:t>
      </w:r>
      <w:r>
        <w:t>Saidhai Tahovecahe</w:t>
      </w:r>
      <w:r>
        <w:rPr>
          <w:rFonts w:hint="eastAsia"/>
        </w:rPr>
        <w:t xml:space="preserve">　　　</w:t>
      </w:r>
      <w:r w:rsidRPr="00D03C71">
        <w:rPr>
          <w:rFonts w:ascii="細明體" w:hAnsi="細明體" w:hint="eastAsia"/>
          <w:spacing w:val="-35"/>
        </w:rPr>
        <w:t xml:space="preserve">　</w:t>
      </w:r>
      <w:r>
        <w:rPr>
          <w:rFonts w:hint="eastAsia"/>
        </w:rPr>
        <w:t xml:space="preserve">林宜瑾　　王定宇　　</w:t>
      </w:r>
    </w:p>
    <w:p w14:paraId="7FEF67F3" w14:textId="77777777" w:rsidR="00D03C71" w:rsidRDefault="00D03C71" w:rsidP="00D03C71">
      <w:pPr>
        <w:pStyle w:val="afffff9"/>
        <w:spacing w:after="167" w:line="500" w:lineRule="exact"/>
        <w:ind w:left="1055" w:firstLineChars="0" w:firstLine="0"/>
        <w:sectPr w:rsidR="00D03C71" w:rsidSect="008800E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
          <w:cols w:space="720"/>
          <w:docGrid w:type="linesAndChars" w:linePitch="335" w:charSpace="200"/>
        </w:sectPr>
      </w:pPr>
    </w:p>
    <w:p w14:paraId="1E73C765" w14:textId="77777777" w:rsidR="00D03C71" w:rsidRDefault="00D03C71" w:rsidP="00D03C71">
      <w:pPr>
        <w:pStyle w:val="afffff9"/>
        <w:spacing w:after="167" w:line="500" w:lineRule="exact"/>
        <w:ind w:left="1055" w:firstLineChars="0" w:firstLine="0"/>
        <w:rPr>
          <w:rFonts w:hint="eastAsia"/>
        </w:rPr>
      </w:pPr>
      <w:r>
        <w:rPr>
          <w:rFonts w:hint="eastAsia"/>
        </w:rPr>
        <w:lastRenderedPageBreak/>
        <w:t>因應國際情勢強化經濟社會及國土安全韌性特別條例草案總說明</w:t>
      </w:r>
    </w:p>
    <w:p w14:paraId="5AB539BE" w14:textId="77777777" w:rsidR="00D03C71" w:rsidRDefault="00D03C71" w:rsidP="00D03C71">
      <w:pPr>
        <w:pStyle w:val="afffff3"/>
        <w:ind w:firstLine="422"/>
        <w:rPr>
          <w:rFonts w:hint="eastAsia"/>
        </w:rPr>
      </w:pPr>
      <w:r>
        <w:rPr>
          <w:rFonts w:hint="eastAsia"/>
        </w:rPr>
        <w:t>美國於一百十四年二月十日宣布對全球輸美鋼鋁及其製品課徵百分之二十五關稅，並於三月十二日實施，對我國工業出口造成衝擊。四月再擬對一百八十國輸美貨品課徵一致性百分之十關稅，並對五十七國加徵百分之十一至五十不等的對等關稅，其中對我國課徵達百分之三十二。雖美國於四月十日宣布暫緩對等關稅九十日，惟百分之十之關稅已自四月五日生效，未來重啟徵收風險仍在。</w:t>
      </w:r>
    </w:p>
    <w:p w14:paraId="757515DF" w14:textId="77777777" w:rsidR="00D03C71" w:rsidRDefault="00D03C71" w:rsidP="00D03C71">
      <w:pPr>
        <w:pStyle w:val="afffff3"/>
        <w:ind w:firstLine="422"/>
        <w:rPr>
          <w:rFonts w:hint="eastAsia"/>
        </w:rPr>
      </w:pPr>
      <w:r>
        <w:rPr>
          <w:rFonts w:hint="eastAsia"/>
        </w:rPr>
        <w:t>此波關稅變革將衝擊我國產業、出口與就業，並影響物價與民生。政府須即時強化經濟及社會韌性，以減輕民眾負擔、穩定物價、因應市場波動；並促進產業升級、改善投資環境，協助企業因應全球貿易重組，維持台灣競爭力與經濟穩定。</w:t>
      </w:r>
    </w:p>
    <w:p w14:paraId="27D502C6" w14:textId="77777777" w:rsidR="00D03C71" w:rsidRDefault="00D03C71" w:rsidP="00D03C71">
      <w:pPr>
        <w:pStyle w:val="afffff3"/>
        <w:ind w:firstLine="422"/>
        <w:rPr>
          <w:rFonts w:hint="eastAsia"/>
        </w:rPr>
      </w:pPr>
      <w:r>
        <w:rPr>
          <w:rFonts w:hint="eastAsia"/>
        </w:rPr>
        <w:t>鑑於國際局勢日趨複雜，國土安全亦須強化。規劃編列最高新台幣四千五百億元特別預算，推動強化經濟、社會與國土安全韌性措施，包括企業金融支持、產業升級、拓展市場、勞工就業、農業支持、高教人才培育、挹注健保與勞保基金、照顧弱勢、資通設備升級與國土防衛等。為加速推動，爰擬具「因應國際情勢強化經濟社會及國土安全韌性特別條例」草案（以下簡稱本條例）草案，其要點如下：</w:t>
      </w:r>
    </w:p>
    <w:p w14:paraId="31D83C06" w14:textId="77777777" w:rsidR="00D03C71" w:rsidRDefault="00D03C71" w:rsidP="00D03C71">
      <w:pPr>
        <w:pStyle w:val="afffff1"/>
        <w:ind w:left="422" w:hanging="422"/>
        <w:rPr>
          <w:rFonts w:hint="eastAsia"/>
        </w:rPr>
      </w:pPr>
      <w:r>
        <w:rPr>
          <w:rFonts w:hint="eastAsia"/>
        </w:rPr>
        <w:t>一、本條例之立法目的。（草案第一條）</w:t>
      </w:r>
    </w:p>
    <w:p w14:paraId="4F8380B4" w14:textId="77777777" w:rsidR="00D03C71" w:rsidRDefault="00D03C71" w:rsidP="00D03C71">
      <w:pPr>
        <w:pStyle w:val="afffff1"/>
        <w:ind w:left="422" w:hanging="422"/>
        <w:rPr>
          <w:rFonts w:hint="eastAsia"/>
        </w:rPr>
      </w:pPr>
      <w:r>
        <w:rPr>
          <w:rFonts w:hint="eastAsia"/>
        </w:rPr>
        <w:t>二、本條例之主管機關與負責規劃、預算編列及推動之機關。（草案第二條）</w:t>
      </w:r>
    </w:p>
    <w:p w14:paraId="02ED6105" w14:textId="77777777" w:rsidR="00D03C71" w:rsidRDefault="00D03C71" w:rsidP="00D03C71">
      <w:pPr>
        <w:pStyle w:val="afffff1"/>
        <w:ind w:left="422" w:hanging="422"/>
        <w:rPr>
          <w:rFonts w:hint="eastAsia"/>
        </w:rPr>
      </w:pPr>
      <w:r>
        <w:rPr>
          <w:rFonts w:hint="eastAsia"/>
        </w:rPr>
        <w:t>三、本條例所定強化經濟、社會及國土安全韌性措施之項目。（草案第三條）</w:t>
      </w:r>
    </w:p>
    <w:p w14:paraId="67AFB84F" w14:textId="77777777" w:rsidR="00D03C71" w:rsidRDefault="00D03C71" w:rsidP="00D03C71">
      <w:pPr>
        <w:pStyle w:val="afffff1"/>
        <w:ind w:left="422" w:hanging="422"/>
        <w:rPr>
          <w:rFonts w:hint="eastAsia"/>
        </w:rPr>
      </w:pPr>
      <w:r>
        <w:rPr>
          <w:rFonts w:hint="eastAsia"/>
        </w:rPr>
        <w:t>四、授權就強化經濟、社會及國土安全韌性措施項目之執行方式、期間、基準、金額、資格條件、應檢附文件、得委任、委託或委辦事項等事項，訂定辦法執行。（草案第四條）</w:t>
      </w:r>
    </w:p>
    <w:p w14:paraId="5B3E9115" w14:textId="77777777" w:rsidR="00D03C71" w:rsidRDefault="00D03C71" w:rsidP="00D03C71">
      <w:pPr>
        <w:pStyle w:val="afffff1"/>
        <w:ind w:left="422" w:hanging="422"/>
        <w:rPr>
          <w:rFonts w:hint="eastAsia"/>
        </w:rPr>
      </w:pPr>
      <w:r>
        <w:rPr>
          <w:rFonts w:hint="eastAsia"/>
        </w:rPr>
        <w:t>五、強化國土防衛能量、提升資通作業環境及設備之採購，得採限制性招標，委由國內依法設立之法人、機構或團體辦理。（草案第五條）</w:t>
      </w:r>
    </w:p>
    <w:p w14:paraId="0A50B011" w14:textId="77777777" w:rsidR="00D03C71" w:rsidRDefault="00D03C71" w:rsidP="00D03C71">
      <w:pPr>
        <w:pStyle w:val="afffff1"/>
        <w:ind w:left="422" w:hanging="422"/>
        <w:rPr>
          <w:rFonts w:hint="eastAsia"/>
        </w:rPr>
      </w:pPr>
      <w:r>
        <w:rPr>
          <w:rFonts w:hint="eastAsia"/>
        </w:rPr>
        <w:t>六、本條例所需之經費上限、採特別預算編列及其經費來源。（草案第六條）</w:t>
      </w:r>
    </w:p>
    <w:p w14:paraId="547F430F" w14:textId="77777777" w:rsidR="00D03C71" w:rsidRDefault="00D03C71" w:rsidP="00D03C71">
      <w:pPr>
        <w:pStyle w:val="afffff1"/>
        <w:ind w:left="422" w:hanging="422"/>
        <w:rPr>
          <w:rFonts w:hint="eastAsia"/>
        </w:rPr>
      </w:pPr>
      <w:r>
        <w:rPr>
          <w:rFonts w:hint="eastAsia"/>
        </w:rPr>
        <w:t>七、編列預算之中央各部會應專案列管及考核第三條各款所定項目之執行。（草案第八條）</w:t>
      </w:r>
    </w:p>
    <w:p w14:paraId="313C69D8" w14:textId="77777777" w:rsidR="00D22A25" w:rsidRDefault="00D03C71" w:rsidP="00D03C71">
      <w:pPr>
        <w:pStyle w:val="afffff1"/>
        <w:ind w:left="422" w:hanging="422"/>
      </w:pPr>
      <w:r>
        <w:rPr>
          <w:rFonts w:hint="eastAsia"/>
        </w:rPr>
        <w:t>八、本條例及其特別預算之施行期間。（草案第九條）</w:t>
      </w:r>
    </w:p>
    <w:p w14:paraId="75B563AC" w14:textId="77777777" w:rsidR="00E71162" w:rsidRDefault="00E71162" w:rsidP="00511324">
      <w:pPr>
        <w:sectPr w:rsidR="00E71162" w:rsidSect="0051132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E71162" w14:paraId="6D704BAE" w14:textId="77777777" w:rsidTr="00511324">
        <w:tc>
          <w:tcPr>
            <w:tcW w:w="9128" w:type="dxa"/>
            <w:gridSpan w:val="2"/>
            <w:tcBorders>
              <w:top w:val="nil"/>
              <w:left w:val="nil"/>
              <w:bottom w:val="nil"/>
              <w:right w:val="nil"/>
            </w:tcBorders>
          </w:tcPr>
          <w:p w14:paraId="4ABDC661" w14:textId="77777777" w:rsidR="00E71162" w:rsidRPr="00613B61" w:rsidRDefault="00E71162" w:rsidP="00511324">
            <w:pPr>
              <w:spacing w:before="105" w:after="105" w:line="480" w:lineRule="exact"/>
              <w:ind w:leftChars="500" w:left="1055"/>
              <w:rPr>
                <w:rFonts w:ascii="標楷體" w:eastAsia="標楷體" w:hAnsi="標楷體" w:hint="eastAsia"/>
                <w:sz w:val="28"/>
              </w:rPr>
            </w:pPr>
            <w:r w:rsidRPr="00613B61">
              <w:rPr>
                <w:rFonts w:ascii="標楷體" w:eastAsia="標楷體" w:hAnsi="標楷體"/>
                <w:sz w:val="28"/>
              </w:rPr>
              <w:lastRenderedPageBreak/>
              <w:br w:type="page"/>
              <w:t>因應國際情勢強化經濟社會及國土安全韌性特別條例草案</w:t>
            </w:r>
            <w:bookmarkStart w:id="0" w:name="TA6281048"/>
            <w:bookmarkEnd w:id="0"/>
          </w:p>
        </w:tc>
      </w:tr>
      <w:tr w:rsidR="00E71162" w14:paraId="0EC1A223" w14:textId="77777777" w:rsidTr="00511324">
        <w:tc>
          <w:tcPr>
            <w:tcW w:w="4564" w:type="dxa"/>
            <w:tcBorders>
              <w:top w:val="nil"/>
            </w:tcBorders>
          </w:tcPr>
          <w:p w14:paraId="08144741" w14:textId="77777777" w:rsidR="00E71162" w:rsidRDefault="00E71162" w:rsidP="00511324">
            <w:pPr>
              <w:pStyle w:val="aff8"/>
              <w:ind w:left="105" w:right="105"/>
              <w:rPr>
                <w:rFonts w:hint="eastAsia"/>
              </w:rPr>
            </w:pPr>
            <w:r>
              <w:rPr>
                <w:rFonts w:hint="eastAsia"/>
              </w:rPr>
              <w:pict w14:anchorId="591EB405">
                <v:line id="DW8979700" o:spid="_x0000_s1035" style="position:absolute;left:0;text-align:left;z-index:251659264;mso-position-horizontal-relative:text;mso-position-vertical-relative:text" from="-2pt,-.7pt" to="455.8pt,-.7pt" strokeweight="1.5pt"/>
              </w:pict>
            </w:r>
            <w:r>
              <w:rPr>
                <w:rFonts w:hint="eastAsia"/>
              </w:rPr>
              <w:t>條文</w:t>
            </w:r>
          </w:p>
        </w:tc>
        <w:tc>
          <w:tcPr>
            <w:tcW w:w="4564" w:type="dxa"/>
            <w:tcBorders>
              <w:top w:val="nil"/>
            </w:tcBorders>
          </w:tcPr>
          <w:p w14:paraId="0CFE319A" w14:textId="77777777" w:rsidR="00E71162" w:rsidRDefault="00E71162" w:rsidP="00511324">
            <w:pPr>
              <w:pStyle w:val="aff8"/>
              <w:ind w:left="105" w:right="105"/>
              <w:rPr>
                <w:rFonts w:hint="eastAsia"/>
              </w:rPr>
            </w:pPr>
            <w:r>
              <w:rPr>
                <w:rFonts w:hint="eastAsia"/>
              </w:rPr>
              <w:t>說明</w:t>
            </w:r>
          </w:p>
        </w:tc>
      </w:tr>
      <w:tr w:rsidR="00E71162" w14:paraId="3E1397DF" w14:textId="77777777" w:rsidTr="00511324">
        <w:tc>
          <w:tcPr>
            <w:tcW w:w="4564" w:type="dxa"/>
          </w:tcPr>
          <w:p w14:paraId="3575CD3E" w14:textId="77777777" w:rsidR="00E71162" w:rsidRDefault="00E71162" w:rsidP="00511324">
            <w:pPr>
              <w:spacing w:line="315" w:lineRule="exact"/>
              <w:ind w:leftChars="50" w:left="316" w:rightChars="50" w:right="105" w:hangingChars="100" w:hanging="211"/>
              <w:rPr>
                <w:rFonts w:hint="eastAsia"/>
              </w:rPr>
            </w:pPr>
            <w:r>
              <w:rPr>
                <w:rFonts w:hint="eastAsia"/>
              </w:rPr>
              <w:t>第一條　為因應國際情勢變化對我國經濟、產業及國土防衛之影響，以強化經濟、社會及國土安全韌性措施，減輕人民負擔、穩定民生物價、國家經濟與就業市場、改善投資環境、促進產業升級轉型及防護國家安全，特制定本條例。</w:t>
            </w:r>
          </w:p>
        </w:tc>
        <w:tc>
          <w:tcPr>
            <w:tcW w:w="4564" w:type="dxa"/>
          </w:tcPr>
          <w:p w14:paraId="034F83AB" w14:textId="77777777" w:rsidR="00E71162" w:rsidRDefault="00E71162" w:rsidP="00511324">
            <w:pPr>
              <w:spacing w:line="315" w:lineRule="exact"/>
              <w:ind w:leftChars="50" w:left="527" w:rightChars="50" w:right="105" w:hangingChars="200" w:hanging="422"/>
              <w:rPr>
                <w:rFonts w:hint="eastAsia"/>
              </w:rPr>
            </w:pPr>
            <w:r>
              <w:rPr>
                <w:rFonts w:hint="eastAsia"/>
              </w:rPr>
              <w:t>一、本條例之立法目的。</w:t>
            </w:r>
          </w:p>
          <w:p w14:paraId="1C7AD6D1" w14:textId="77777777" w:rsidR="00E71162" w:rsidRDefault="00E71162" w:rsidP="00511324">
            <w:pPr>
              <w:spacing w:line="315" w:lineRule="exact"/>
              <w:ind w:leftChars="50" w:left="527" w:rightChars="50" w:right="105" w:hangingChars="200" w:hanging="422"/>
              <w:rPr>
                <w:rFonts w:hint="eastAsia"/>
              </w:rPr>
            </w:pPr>
            <w:r>
              <w:rPr>
                <w:rFonts w:hint="eastAsia"/>
              </w:rPr>
              <w:t>二、美國於一百十四年二月十日宣布對全球輸美鋼鋁及其製品課徵百分之二十五關稅，並於三月十二日實施，對我國工業出口造成衝擊。四月再擬對一百八十國輸美貨品課徵一致性百分之十關稅，並對五十七國加徵百分之十一至五十不等的對等關稅，其中對我國課徵達百分之三十二。雖美國於四月十日宣布暫緩對等關稅九十日，惟百分之十之關稅已自四月五日生效，未來重啟徵收風險仍在。此波關稅變革將衝擊我國產業、出口與就業，並影響物價與民生。政府須即時強化經濟及社會韌性，以減輕民眾負擔、穩定物價、因應市場波動；並促進產業升級、改善投資環境，協助企業因應全球貿易重組，維持台灣競爭力與經濟穩定。</w:t>
            </w:r>
          </w:p>
          <w:p w14:paraId="2F8FE366" w14:textId="77777777" w:rsidR="00E71162" w:rsidRDefault="00E71162" w:rsidP="00511324">
            <w:pPr>
              <w:spacing w:line="315" w:lineRule="exact"/>
              <w:ind w:leftChars="50" w:left="527" w:rightChars="50" w:right="105" w:hangingChars="200" w:hanging="422"/>
              <w:rPr>
                <w:rFonts w:hint="eastAsia"/>
              </w:rPr>
            </w:pPr>
            <w:r>
              <w:rPr>
                <w:rFonts w:hint="eastAsia"/>
              </w:rPr>
              <w:t>三、面對近年國際情勢與地緣政治變化，加上美國關稅調整，國際局勢更趨嚴峻，強化國土安全韌性具必要性與急迫性，爰為本條規定。</w:t>
            </w:r>
          </w:p>
        </w:tc>
      </w:tr>
      <w:tr w:rsidR="00E71162" w14:paraId="56628B89" w14:textId="77777777" w:rsidTr="00511324">
        <w:tc>
          <w:tcPr>
            <w:tcW w:w="4564" w:type="dxa"/>
          </w:tcPr>
          <w:p w14:paraId="10B61B5C" w14:textId="77777777" w:rsidR="00E71162" w:rsidRDefault="00E71162" w:rsidP="00511324">
            <w:pPr>
              <w:spacing w:line="315" w:lineRule="exact"/>
              <w:ind w:leftChars="50" w:left="316" w:rightChars="50" w:right="105" w:hangingChars="100" w:hanging="211"/>
              <w:rPr>
                <w:rFonts w:hint="eastAsia"/>
              </w:rPr>
            </w:pPr>
            <w:r>
              <w:rPr>
                <w:rFonts w:hint="eastAsia"/>
              </w:rPr>
              <w:t>第二條　本條例之主管機關為經濟部。</w:t>
            </w:r>
          </w:p>
          <w:p w14:paraId="354447A1" w14:textId="77777777" w:rsidR="00E71162" w:rsidRDefault="00E71162" w:rsidP="00511324">
            <w:pPr>
              <w:spacing w:line="315" w:lineRule="exact"/>
              <w:ind w:leftChars="150" w:left="316" w:rightChars="50" w:right="105" w:firstLineChars="200" w:firstLine="422"/>
              <w:rPr>
                <w:rFonts w:hint="eastAsia"/>
              </w:rPr>
            </w:pPr>
            <w:r>
              <w:rPr>
                <w:rFonts w:hint="eastAsia"/>
              </w:rPr>
              <w:t>依本條例編列預算之中央各部會，負責強化經濟、社會與國土安全韌性措施之規劃、預算編列及推動。</w:t>
            </w:r>
          </w:p>
        </w:tc>
        <w:tc>
          <w:tcPr>
            <w:tcW w:w="4564" w:type="dxa"/>
          </w:tcPr>
          <w:p w14:paraId="177CAF9A" w14:textId="77777777" w:rsidR="00E71162" w:rsidRDefault="00E71162" w:rsidP="00511324">
            <w:pPr>
              <w:spacing w:line="315" w:lineRule="exact"/>
              <w:ind w:leftChars="50" w:left="527" w:rightChars="50" w:right="105" w:hangingChars="200" w:hanging="422"/>
              <w:rPr>
                <w:rFonts w:hint="eastAsia"/>
              </w:rPr>
            </w:pPr>
            <w:r>
              <w:rPr>
                <w:rFonts w:hint="eastAsia"/>
              </w:rPr>
              <w:t>一、第一項定明本條例之主管機關。</w:t>
            </w:r>
          </w:p>
          <w:p w14:paraId="25695EB2" w14:textId="77777777" w:rsidR="00E71162" w:rsidRDefault="00E71162" w:rsidP="00511324">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二、本條例所定事項涉及經濟部、財政部、勞動部、農業部、教育部、衛生福利部、內政部、國防部及海洋委員會等相關機關之職掌，爰於第二項明定各部會應負責事項。</w:t>
            </w:r>
          </w:p>
        </w:tc>
      </w:tr>
      <w:tr w:rsidR="00E71162" w14:paraId="16DD30C5" w14:textId="77777777" w:rsidTr="00511324">
        <w:tc>
          <w:tcPr>
            <w:tcW w:w="4564" w:type="dxa"/>
          </w:tcPr>
          <w:p w14:paraId="1D8FDB71" w14:textId="77777777" w:rsidR="00E71162" w:rsidRDefault="00E71162" w:rsidP="00511324">
            <w:pPr>
              <w:spacing w:line="315" w:lineRule="exact"/>
              <w:ind w:leftChars="50" w:left="316" w:rightChars="50" w:right="105" w:hangingChars="100" w:hanging="211"/>
              <w:rPr>
                <w:rFonts w:hint="eastAsia"/>
              </w:rPr>
            </w:pPr>
            <w:r>
              <w:rPr>
                <w:rFonts w:hint="eastAsia"/>
              </w:rPr>
              <w:t>第三條　本條例所定強化經濟、社會及國土安全韌性措施之項目如下：</w:t>
            </w:r>
          </w:p>
          <w:p w14:paraId="32E23B45" w14:textId="77777777" w:rsidR="00E71162" w:rsidRDefault="00E71162" w:rsidP="00511324">
            <w:pPr>
              <w:spacing w:line="315" w:lineRule="exact"/>
              <w:ind w:leftChars="150" w:left="527" w:rightChars="50" w:right="105" w:hangingChars="100" w:hanging="211"/>
              <w:rPr>
                <w:rFonts w:hint="eastAsia"/>
              </w:rPr>
            </w:pPr>
            <w:r>
              <w:rPr>
                <w:rFonts w:hint="eastAsia"/>
              </w:rPr>
              <w:t>一、提供企業金融支持。</w:t>
            </w:r>
          </w:p>
          <w:p w14:paraId="2C0888E7" w14:textId="77777777" w:rsidR="00E71162" w:rsidRDefault="00E71162" w:rsidP="00511324">
            <w:pPr>
              <w:spacing w:line="315" w:lineRule="exact"/>
              <w:ind w:leftChars="150" w:left="527" w:rightChars="50" w:right="105" w:hangingChars="100" w:hanging="211"/>
              <w:rPr>
                <w:rFonts w:hint="eastAsia"/>
              </w:rPr>
            </w:pPr>
            <w:r>
              <w:rPr>
                <w:rFonts w:hint="eastAsia"/>
              </w:rPr>
              <w:t>二、提升產業競爭力。</w:t>
            </w:r>
          </w:p>
          <w:p w14:paraId="5E78E0A8" w14:textId="77777777" w:rsidR="00E71162" w:rsidRDefault="00E71162" w:rsidP="00511324">
            <w:pPr>
              <w:spacing w:line="315" w:lineRule="exact"/>
              <w:ind w:leftChars="150" w:left="527" w:rightChars="50" w:right="105" w:hangingChars="100" w:hanging="211"/>
              <w:rPr>
                <w:rFonts w:hint="eastAsia"/>
              </w:rPr>
            </w:pPr>
            <w:r>
              <w:rPr>
                <w:rFonts w:hint="eastAsia"/>
              </w:rPr>
              <w:t>三、協助企業開拓多元市場。</w:t>
            </w:r>
          </w:p>
          <w:p w14:paraId="5E4F6598" w14:textId="77777777" w:rsidR="00E71162" w:rsidRDefault="00E71162" w:rsidP="00511324">
            <w:pPr>
              <w:spacing w:line="315" w:lineRule="exact"/>
              <w:ind w:leftChars="150" w:left="527" w:rightChars="50" w:right="105" w:hangingChars="100" w:hanging="211"/>
              <w:rPr>
                <w:rFonts w:hint="eastAsia"/>
              </w:rPr>
            </w:pPr>
            <w:r>
              <w:rPr>
                <w:rFonts w:hint="eastAsia"/>
              </w:rPr>
              <w:t>四、支持勞工安定就業。</w:t>
            </w:r>
          </w:p>
          <w:p w14:paraId="26F96CE2" w14:textId="77777777" w:rsidR="00E71162" w:rsidRDefault="00E71162" w:rsidP="00511324">
            <w:pPr>
              <w:spacing w:line="315" w:lineRule="exact"/>
              <w:ind w:leftChars="150" w:left="527" w:rightChars="50" w:right="105" w:hangingChars="100" w:hanging="211"/>
              <w:rPr>
                <w:rFonts w:hint="eastAsia"/>
              </w:rPr>
            </w:pPr>
            <w:r>
              <w:rPr>
                <w:rFonts w:hint="eastAsia"/>
              </w:rPr>
              <w:t>五、強化農業金融支持、提升產業競爭力、協助開拓多元市場及糧食安全。</w:t>
            </w:r>
          </w:p>
          <w:p w14:paraId="49D2ECD2" w14:textId="77777777" w:rsidR="00E71162" w:rsidRDefault="00E71162" w:rsidP="00511324">
            <w:pPr>
              <w:spacing w:line="315" w:lineRule="exact"/>
              <w:ind w:leftChars="150" w:left="527" w:rightChars="50" w:right="105" w:hangingChars="100" w:hanging="211"/>
              <w:rPr>
                <w:rFonts w:hint="eastAsia"/>
              </w:rPr>
            </w:pPr>
            <w:r>
              <w:rPr>
                <w:rFonts w:hint="eastAsia"/>
              </w:rPr>
              <w:t>六、強化高等教育人才培育。</w:t>
            </w:r>
          </w:p>
          <w:p w14:paraId="3BD42282" w14:textId="77777777" w:rsidR="00E71162" w:rsidRDefault="00E71162" w:rsidP="00511324">
            <w:pPr>
              <w:spacing w:line="315" w:lineRule="exact"/>
              <w:ind w:leftChars="150" w:left="527" w:rightChars="50" w:right="105" w:hangingChars="100" w:hanging="211"/>
              <w:rPr>
                <w:rFonts w:hint="eastAsia"/>
              </w:rPr>
            </w:pPr>
            <w:r>
              <w:rPr>
                <w:rFonts w:hint="eastAsia"/>
              </w:rPr>
              <w:t>七、挹注台灣電力股份有限公司、全民健康保險基金及勞工保險基金。</w:t>
            </w:r>
          </w:p>
          <w:p w14:paraId="543CB67C" w14:textId="77777777" w:rsidR="00E71162" w:rsidRDefault="00E71162" w:rsidP="00511324">
            <w:pPr>
              <w:spacing w:line="315" w:lineRule="exact"/>
              <w:ind w:leftChars="150" w:left="527" w:rightChars="50" w:right="105" w:hangingChars="100" w:hanging="211"/>
              <w:rPr>
                <w:rFonts w:hint="eastAsia"/>
              </w:rPr>
            </w:pPr>
            <w:r>
              <w:rPr>
                <w:rFonts w:hint="eastAsia"/>
              </w:rPr>
              <w:t>八、加強照顧弱勢族群及提供關懷服務。</w:t>
            </w:r>
          </w:p>
          <w:p w14:paraId="3831840C" w14:textId="77777777" w:rsidR="00E71162" w:rsidRDefault="00E71162" w:rsidP="00511324">
            <w:pPr>
              <w:spacing w:line="315" w:lineRule="exact"/>
              <w:ind w:leftChars="150" w:left="527" w:rightChars="50" w:right="105" w:hangingChars="100" w:hanging="211"/>
              <w:rPr>
                <w:rFonts w:hint="eastAsia"/>
              </w:rPr>
            </w:pPr>
            <w:r>
              <w:rPr>
                <w:rFonts w:hint="eastAsia"/>
              </w:rPr>
              <w:t>九、強化國土防衛能量。</w:t>
            </w:r>
          </w:p>
          <w:p w14:paraId="5EA38165" w14:textId="77777777" w:rsidR="00E71162" w:rsidRDefault="00E71162" w:rsidP="00511324">
            <w:pPr>
              <w:spacing w:line="315" w:lineRule="exact"/>
              <w:ind w:leftChars="150" w:left="527" w:rightChars="50" w:right="105" w:hangingChars="100" w:hanging="211"/>
              <w:rPr>
                <w:rFonts w:hint="eastAsia"/>
              </w:rPr>
            </w:pPr>
            <w:r>
              <w:rPr>
                <w:rFonts w:hint="eastAsia"/>
              </w:rPr>
              <w:t>十、提升資通作業環境及設備。</w:t>
            </w:r>
          </w:p>
          <w:p w14:paraId="41A7F302" w14:textId="77777777" w:rsidR="00E71162" w:rsidRDefault="00E71162" w:rsidP="00511324">
            <w:pPr>
              <w:spacing w:line="315" w:lineRule="exact"/>
              <w:ind w:leftChars="150" w:left="527" w:rightChars="50" w:right="105" w:hangingChars="100" w:hanging="211"/>
              <w:rPr>
                <w:rFonts w:hint="eastAsia"/>
              </w:rPr>
            </w:pPr>
            <w:r>
              <w:rPr>
                <w:rFonts w:hint="eastAsia"/>
              </w:rPr>
              <w:t>十一、強化關鍵供應鏈韌性。</w:t>
            </w:r>
          </w:p>
          <w:p w14:paraId="63225C1B" w14:textId="77777777" w:rsidR="00E71162" w:rsidRDefault="00E71162" w:rsidP="00511324">
            <w:pPr>
              <w:spacing w:line="315" w:lineRule="exact"/>
              <w:ind w:leftChars="150" w:left="527" w:rightChars="50" w:right="105" w:hangingChars="100" w:hanging="211"/>
              <w:rPr>
                <w:rFonts w:hint="eastAsia"/>
              </w:rPr>
            </w:pPr>
            <w:r>
              <w:rPr>
                <w:rFonts w:hint="eastAsia"/>
              </w:rPr>
              <w:t>十二、提升能源自主與備援能力。</w:t>
            </w:r>
          </w:p>
        </w:tc>
        <w:tc>
          <w:tcPr>
            <w:tcW w:w="4564" w:type="dxa"/>
          </w:tcPr>
          <w:p w14:paraId="3834637B" w14:textId="77777777" w:rsidR="00E71162" w:rsidRDefault="00E71162" w:rsidP="00511324">
            <w:pPr>
              <w:spacing w:line="315" w:lineRule="exact"/>
              <w:ind w:leftChars="50" w:left="105" w:rightChars="50" w:right="105"/>
              <w:rPr>
                <w:rFonts w:hint="eastAsia"/>
              </w:rPr>
            </w:pPr>
            <w:r>
              <w:rPr>
                <w:rFonts w:hint="eastAsia"/>
              </w:rPr>
              <w:t>因應國際情勢變化對我國經濟、產業及國土安全之影響，政府應強化經濟、社會及國土安全韌性，以減輕民眾負擔、穩定物價與就業、促進產業升級、改善投資環境並維護國安，爰明定本條例相關措施項目如下為：</w:t>
            </w:r>
          </w:p>
          <w:p w14:paraId="4CD94032" w14:textId="77777777" w:rsidR="00E71162" w:rsidRDefault="00E71162" w:rsidP="00511324">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4580A830" w14:textId="77777777" w:rsidR="00E71162" w:rsidRDefault="00E71162" w:rsidP="00511324">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73C11419" w14:textId="77777777" w:rsidR="00E71162" w:rsidRDefault="00E71162" w:rsidP="00511324">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512CFB0B" w14:textId="77777777" w:rsidR="00E71162" w:rsidRDefault="00E71162" w:rsidP="00511324">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45A7A77E" w14:textId="77777777" w:rsidR="00E71162" w:rsidRDefault="00E71162" w:rsidP="00511324">
            <w:pPr>
              <w:spacing w:line="315"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4BD16616" w14:textId="77777777" w:rsidR="00E71162" w:rsidRDefault="00E71162" w:rsidP="00511324">
            <w:pPr>
              <w:spacing w:line="315"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3B46479D" w14:textId="77777777" w:rsidR="00E71162" w:rsidRDefault="00E71162" w:rsidP="00511324">
            <w:pPr>
              <w:spacing w:line="315" w:lineRule="exact"/>
              <w:ind w:leftChars="50" w:left="527" w:rightChars="50" w:right="105" w:hangingChars="200" w:hanging="422"/>
              <w:rPr>
                <w:rFonts w:hint="eastAsia"/>
              </w:rPr>
            </w:pPr>
            <w:r>
              <w:rPr>
                <w:rFonts w:hint="eastAsia"/>
              </w:rPr>
              <w:t>七、第七款規定挹注台灣電力股份有限公司，以調節能源價格等方式穩定民生物價，舒緩國際物價波動對民生、產業及經濟造成之影響；另增加撥補全民健康保險基金、勞工保險基金財務，減輕勞健保基金財務壓力。</w:t>
            </w:r>
          </w:p>
          <w:p w14:paraId="123621E9" w14:textId="77777777" w:rsidR="00E71162" w:rsidRDefault="00E71162" w:rsidP="00511324">
            <w:pPr>
              <w:spacing w:line="315"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41BFB33F" w14:textId="77777777" w:rsidR="00E71162" w:rsidRDefault="00E71162" w:rsidP="00511324">
            <w:pPr>
              <w:spacing w:line="315" w:lineRule="exact"/>
              <w:ind w:leftChars="50" w:left="527" w:rightChars="50" w:right="105" w:hangingChars="200" w:hanging="422"/>
              <w:rPr>
                <w:rFonts w:hint="eastAsia"/>
              </w:rPr>
            </w:pPr>
            <w:r>
              <w:rPr>
                <w:rFonts w:hint="eastAsia"/>
              </w:rPr>
              <w:t>九、第九款規定強化國土防衛能量，如改善、增設海岸巡防及其他包括無人載具等重要防衛設施與設備。</w:t>
            </w:r>
          </w:p>
          <w:p w14:paraId="724C5C4A" w14:textId="77777777" w:rsidR="00E71162" w:rsidRDefault="00E71162" w:rsidP="00511324">
            <w:pPr>
              <w:spacing w:line="315" w:lineRule="exact"/>
              <w:ind w:leftChars="50" w:left="527" w:rightChars="50" w:right="105" w:hangingChars="200" w:hanging="422"/>
              <w:rPr>
                <w:rFonts w:hint="eastAsia"/>
              </w:rPr>
            </w:pPr>
            <w:r>
              <w:rPr>
                <w:rFonts w:hint="eastAsia"/>
              </w:rPr>
              <w:t>十、第十款規定提升資通作業環境及設備，以強化其運作效率及備援韌性。</w:t>
            </w:r>
          </w:p>
          <w:p w14:paraId="767D6C01" w14:textId="77777777" w:rsidR="00E71162" w:rsidRDefault="00E71162" w:rsidP="00511324">
            <w:pPr>
              <w:spacing w:line="315" w:lineRule="exact"/>
              <w:ind w:leftChars="50" w:left="527" w:rightChars="50" w:right="105" w:hangingChars="200" w:hanging="422"/>
              <w:rPr>
                <w:rFonts w:hint="eastAsia"/>
              </w:rPr>
            </w:pPr>
            <w:r>
              <w:rPr>
                <w:rFonts w:hint="eastAsia"/>
              </w:rPr>
              <w:t>十一、第十一款規定提升關鍵供應鏈韌性，以強化經濟安全。</w:t>
            </w:r>
          </w:p>
          <w:p w14:paraId="44A55C92" w14:textId="77777777" w:rsidR="00E71162" w:rsidRDefault="00E71162" w:rsidP="00511324">
            <w:pPr>
              <w:spacing w:line="315" w:lineRule="exact"/>
              <w:ind w:leftChars="50" w:left="527" w:rightChars="50" w:right="105" w:hangingChars="200" w:hanging="422"/>
              <w:rPr>
                <w:rFonts w:hint="eastAsia"/>
              </w:rPr>
            </w:pPr>
            <w:r>
              <w:rPr>
                <w:rFonts w:hint="eastAsia"/>
              </w:rPr>
              <w:t>十二、第十二款規定提升能源自主與備援能力，以強化能源安全。</w:t>
            </w:r>
          </w:p>
        </w:tc>
      </w:tr>
      <w:tr w:rsidR="00E71162" w14:paraId="1514A019" w14:textId="77777777" w:rsidTr="00511324">
        <w:tc>
          <w:tcPr>
            <w:tcW w:w="4564" w:type="dxa"/>
          </w:tcPr>
          <w:p w14:paraId="3EA4C657" w14:textId="77777777" w:rsidR="00E71162" w:rsidRDefault="00E71162" w:rsidP="00E71162">
            <w:pPr>
              <w:spacing w:line="330"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p w14:paraId="5259CA1A" w14:textId="77777777" w:rsidR="00E71162" w:rsidRDefault="00E71162" w:rsidP="00E71162">
            <w:pPr>
              <w:spacing w:line="330" w:lineRule="exact"/>
              <w:ind w:leftChars="150" w:left="316" w:rightChars="50" w:right="105" w:firstLineChars="200" w:firstLine="422"/>
              <w:rPr>
                <w:rFonts w:hint="eastAsia"/>
              </w:rPr>
            </w:pPr>
            <w:r>
              <w:rPr>
                <w:rFonts w:hint="eastAsia"/>
              </w:rPr>
              <w:t>主管機關得彙整統一相關執行準則，必要時得另訂子法以施行本條例。</w:t>
            </w:r>
          </w:p>
        </w:tc>
        <w:tc>
          <w:tcPr>
            <w:tcW w:w="4564" w:type="dxa"/>
          </w:tcPr>
          <w:p w14:paraId="59AB20C2" w14:textId="77777777" w:rsidR="00E71162" w:rsidRDefault="00E71162" w:rsidP="00E71162">
            <w:pPr>
              <w:spacing w:line="330" w:lineRule="exact"/>
              <w:ind w:leftChars="50" w:left="105" w:rightChars="50" w:right="105"/>
              <w:rPr>
                <w:rFonts w:hint="eastAsia"/>
              </w:rPr>
            </w:pPr>
            <w:r>
              <w:rPr>
                <w:rFonts w:hint="eastAsia"/>
              </w:rPr>
              <w:t>第三條各款項目之執行方式、期間、金額、資格等相關事項，由編列預算之中央各部會擬訂辦法報行政院核定，以利執行。</w:t>
            </w:r>
          </w:p>
        </w:tc>
      </w:tr>
      <w:tr w:rsidR="00E71162" w14:paraId="3B0D8D3E" w14:textId="77777777" w:rsidTr="00511324">
        <w:tc>
          <w:tcPr>
            <w:tcW w:w="4564" w:type="dxa"/>
          </w:tcPr>
          <w:p w14:paraId="534EAEF4" w14:textId="77777777" w:rsidR="00E71162" w:rsidRDefault="00E71162" w:rsidP="00E71162">
            <w:pPr>
              <w:spacing w:line="330" w:lineRule="exact"/>
              <w:ind w:leftChars="50" w:left="316" w:rightChars="50" w:right="105" w:hangingChars="100" w:hanging="211"/>
              <w:rPr>
                <w:rFonts w:hint="eastAsia"/>
              </w:rPr>
            </w:pPr>
            <w:r>
              <w:rPr>
                <w:rFonts w:hint="eastAsia"/>
              </w:rPr>
              <w:t>第五條　第三條第九款及第十款項目之採購，得採限制性招標，委由國內依法設立之法人、機構或團體辦理，不受政府採購法第十九條及第二十二條第一項規定之限制。但應於不洩漏商業機密範圍內，揭露採購標的類型及得標對象。</w:t>
            </w:r>
          </w:p>
          <w:p w14:paraId="0C9AB89C" w14:textId="77777777" w:rsidR="00E71162" w:rsidRDefault="00E71162" w:rsidP="00E71162">
            <w:pPr>
              <w:spacing w:line="330" w:lineRule="exact"/>
              <w:ind w:leftChars="150" w:left="316" w:rightChars="50" w:right="105" w:firstLineChars="200" w:firstLine="422"/>
              <w:rPr>
                <w:rFonts w:hint="eastAsia"/>
              </w:rPr>
            </w:pPr>
            <w:r>
              <w:rPr>
                <w:rFonts w:hint="eastAsia"/>
              </w:rPr>
              <w:t>前項規定於我國已締結之條約或協定另有規定者，依其規定辦理。</w:t>
            </w:r>
          </w:p>
        </w:tc>
        <w:tc>
          <w:tcPr>
            <w:tcW w:w="4564" w:type="dxa"/>
          </w:tcPr>
          <w:p w14:paraId="26A8F6B7" w14:textId="77777777" w:rsidR="00E71162" w:rsidRDefault="00E71162" w:rsidP="00E71162">
            <w:pPr>
              <w:spacing w:line="330" w:lineRule="exact"/>
              <w:ind w:leftChars="50" w:left="105" w:rightChars="50" w:right="105"/>
              <w:rPr>
                <w:rFonts w:hint="eastAsia"/>
              </w:rPr>
            </w:pPr>
            <w:r>
              <w:rPr>
                <w:rFonts w:hint="eastAsia"/>
              </w:rPr>
              <w:t>為加速第三條第九款及第十款所定強化國土防衛能量、提升資通作業環境及設備採購之推動，特明定相關採購得採限制性招標方式，並得委由國內依法設立之法人、機構或團體辦理。此規定參照「產業創新條例」第九條之一第三項，明確排除「政府採購法」第十九條及第二十二條第一項關於公開招標及限制性招標之限制。惟若我國已締結之條約或協定另有規定者，仍應依其辦理，併予明定。</w:t>
            </w:r>
          </w:p>
        </w:tc>
      </w:tr>
      <w:tr w:rsidR="00E71162" w14:paraId="5653E235" w14:textId="77777777" w:rsidTr="00511324">
        <w:tc>
          <w:tcPr>
            <w:tcW w:w="4564" w:type="dxa"/>
          </w:tcPr>
          <w:p w14:paraId="11F0574C" w14:textId="77777777" w:rsidR="00E71162" w:rsidRDefault="00E71162" w:rsidP="00E71162">
            <w:pPr>
              <w:spacing w:line="330" w:lineRule="exact"/>
              <w:ind w:leftChars="50" w:left="316" w:rightChars="50" w:right="105" w:hangingChars="100" w:hanging="211"/>
              <w:rPr>
                <w:rFonts w:hint="eastAsia"/>
              </w:rPr>
            </w:pPr>
            <w:r>
              <w:rPr>
                <w:rFonts w:hint="eastAsia"/>
              </w:rPr>
              <w:pict w14:anchorId="09ED0633">
                <v:line id="DW1214563" o:spid="_x0000_s1033" style="position:absolute;left:0;text-align:left;z-index:251657216;mso-position-horizontal-relative:text;mso-position-vertical-relative:text" from="-2.2pt,298.4pt" to="455.6pt,298.4pt" strokeweight=".5pt"/>
              </w:pict>
            </w:r>
            <w:r>
              <w:rPr>
                <w:rFonts w:hint="eastAsia"/>
              </w:rPr>
              <w:t>第六條　本條例所需經費上限為新臺幣四千五百億元，得視國際情勢變化，分期編列特別預算；其預算編製與執行不受預算法第二十三條、第六十二條及第六十三條規定之限制。</w:t>
            </w:r>
          </w:p>
          <w:p w14:paraId="4C51B4EF" w14:textId="77777777" w:rsidR="00E71162" w:rsidRDefault="00E71162" w:rsidP="00E71162">
            <w:pPr>
              <w:spacing w:line="330"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759702BF" w14:textId="77777777" w:rsidR="00E71162" w:rsidRDefault="00E71162" w:rsidP="00E71162">
            <w:pPr>
              <w:spacing w:line="330"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p w14:paraId="3D5155FE" w14:textId="77777777" w:rsidR="00E71162" w:rsidRDefault="00E71162" w:rsidP="00E71162">
            <w:pPr>
              <w:spacing w:line="330" w:lineRule="exact"/>
              <w:ind w:leftChars="150" w:left="316" w:rightChars="50" w:right="105" w:firstLineChars="200" w:firstLine="422"/>
              <w:rPr>
                <w:rFonts w:hint="eastAsia"/>
              </w:rPr>
            </w:pPr>
            <w:r>
              <w:rPr>
                <w:rFonts w:hint="eastAsia"/>
              </w:rPr>
              <w:t>本條例所編列特別預算不得用於常態性人事費用或行政管理支出。</w:t>
            </w:r>
          </w:p>
        </w:tc>
        <w:tc>
          <w:tcPr>
            <w:tcW w:w="4564" w:type="dxa"/>
          </w:tcPr>
          <w:p w14:paraId="745CCDCF" w14:textId="77777777" w:rsidR="00E71162" w:rsidRDefault="00E71162" w:rsidP="00E71162">
            <w:pPr>
              <w:spacing w:line="330"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2750648E" w14:textId="77777777" w:rsidR="00E71162" w:rsidRDefault="00E71162" w:rsidP="00E71162">
            <w:pPr>
              <w:spacing w:line="330"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522E53DB" w14:textId="77777777" w:rsidR="00E71162" w:rsidRDefault="00E71162" w:rsidP="00E71162">
            <w:pPr>
              <w:spacing w:line="330"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E71162" w14:paraId="5ABBA0D4" w14:textId="77777777" w:rsidTr="00511324">
        <w:tc>
          <w:tcPr>
            <w:tcW w:w="4564" w:type="dxa"/>
          </w:tcPr>
          <w:p w14:paraId="6B19E970" w14:textId="77777777" w:rsidR="00E71162" w:rsidRDefault="00E71162" w:rsidP="00511324">
            <w:pPr>
              <w:spacing w:line="315" w:lineRule="exact"/>
              <w:ind w:leftChars="50" w:left="316" w:rightChars="50" w:right="105" w:hangingChars="100" w:hanging="211"/>
              <w:rPr>
                <w:rFonts w:hint="eastAsia"/>
              </w:rPr>
            </w:pPr>
            <w:r>
              <w:rPr>
                <w:rFonts w:hint="eastAsia"/>
              </w:rPr>
              <w:t>第七條　依本條例規定自政府領取之補助及其他給與，免納所得稅。</w:t>
            </w:r>
          </w:p>
          <w:p w14:paraId="5C1D53E3" w14:textId="77777777" w:rsidR="00E71162" w:rsidRDefault="00E71162" w:rsidP="00511324">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依本條例規定自政府領取之補助及其他給與，不得作為抵銷、扣押、供擔保或強制執行之標的。但法律另有規定者，從其規定。</w:t>
            </w:r>
          </w:p>
        </w:tc>
        <w:tc>
          <w:tcPr>
            <w:tcW w:w="4564" w:type="dxa"/>
          </w:tcPr>
          <w:p w14:paraId="6C282260" w14:textId="77777777" w:rsidR="00E71162" w:rsidRDefault="00E71162" w:rsidP="00511324">
            <w:pPr>
              <w:spacing w:line="315" w:lineRule="exact"/>
              <w:ind w:leftChars="50" w:left="105" w:rightChars="50" w:right="105"/>
              <w:rPr>
                <w:rFonts w:hint="eastAsia"/>
              </w:rPr>
            </w:pPr>
            <w:r>
              <w:rPr>
                <w:rFonts w:hint="eastAsia"/>
              </w:rPr>
              <w:t>考量依本條例規定自政府領取之補助及其他給與，係為強化經濟及社會韌性，目的在於減輕人民負擔、穩定經濟與就業、改善投資環境及促進產業升級轉型，若仍就該等補助課稅，或作為抵銷、扣押、擔保或強制執行之標的，將違背原設補助之立法目的，爰明定本條規定，以確保政策效益。</w:t>
            </w:r>
          </w:p>
        </w:tc>
      </w:tr>
      <w:tr w:rsidR="00E71162" w14:paraId="1036447B" w14:textId="77777777" w:rsidTr="00511324">
        <w:tc>
          <w:tcPr>
            <w:tcW w:w="4564" w:type="dxa"/>
          </w:tcPr>
          <w:p w14:paraId="6B15CAD7" w14:textId="77777777" w:rsidR="00E71162" w:rsidRDefault="00E71162" w:rsidP="00511324">
            <w:pPr>
              <w:spacing w:line="315" w:lineRule="exact"/>
              <w:ind w:leftChars="50" w:left="316" w:rightChars="50" w:right="105" w:hangingChars="100" w:hanging="211"/>
              <w:rPr>
                <w:rFonts w:hint="eastAsia"/>
              </w:rPr>
            </w:pPr>
            <w:r>
              <w:rPr>
                <w:rFonts w:hint="eastAsia"/>
              </w:rPr>
              <w:t>第八條　依本條例編列預算之中央各部會應專案列管及考核第三條各款所定項目之執行。</w:t>
            </w:r>
          </w:p>
        </w:tc>
        <w:tc>
          <w:tcPr>
            <w:tcW w:w="4564" w:type="dxa"/>
          </w:tcPr>
          <w:p w14:paraId="3E13948A" w14:textId="77777777" w:rsidR="00E71162" w:rsidRDefault="00E71162" w:rsidP="00511324">
            <w:pPr>
              <w:spacing w:line="315" w:lineRule="exact"/>
              <w:ind w:leftChars="50" w:left="105" w:rightChars="50" w:right="105"/>
              <w:rPr>
                <w:rFonts w:hint="eastAsia"/>
              </w:rPr>
            </w:pPr>
            <w:r>
              <w:rPr>
                <w:rFonts w:hint="eastAsia"/>
              </w:rPr>
              <w:t>為使本條例相關計畫之管制作業有所依循，並確保第三條所定各項措施能具體落實，爰明定本條管考規定。</w:t>
            </w:r>
          </w:p>
        </w:tc>
      </w:tr>
      <w:tr w:rsidR="00E71162" w14:paraId="53B703E1" w14:textId="77777777" w:rsidTr="00511324">
        <w:tc>
          <w:tcPr>
            <w:tcW w:w="4564" w:type="dxa"/>
          </w:tcPr>
          <w:p w14:paraId="0CEDEE11" w14:textId="77777777" w:rsidR="00E71162" w:rsidRDefault="00E71162" w:rsidP="00E71162">
            <w:pPr>
              <w:spacing w:line="315" w:lineRule="exact"/>
              <w:ind w:leftChars="50" w:left="316" w:rightChars="50" w:right="105" w:hangingChars="100" w:hanging="211"/>
              <w:rPr>
                <w:rFonts w:hint="eastAsia"/>
              </w:rPr>
            </w:pPr>
            <w:r>
              <w:rPr>
                <w:rFonts w:hint="eastAsia"/>
              </w:rPr>
              <w:pict w14:anchorId="651398F5">
                <v:line id="DW9508737" o:spid="_x0000_s1034" style="position:absolute;left:0;text-align:left;z-index:251658240;mso-position-horizontal-relative:text;mso-position-vertical-relative:text" from="-2.2pt,174.6pt" to="455.6pt,174.6pt" strokeweight="1.5pt"/>
              </w:pict>
            </w:r>
            <w:r>
              <w:rPr>
                <w:rFonts w:hint="eastAsia"/>
              </w:rPr>
              <w:t>第九條　本條例及其特別預算施行期間，自中華民國一百十四年三月十二日起至一百十六年十二月三十一日止。</w:t>
            </w:r>
          </w:p>
          <w:p w14:paraId="1ED2AB50" w14:textId="77777777" w:rsidR="00E71162" w:rsidRDefault="00E71162" w:rsidP="00E71162">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1302EB31" w14:textId="77777777" w:rsidR="00E71162" w:rsidRDefault="00E71162" w:rsidP="00E71162">
            <w:pPr>
              <w:spacing w:line="315" w:lineRule="exact"/>
              <w:ind w:leftChars="50" w:left="527" w:rightChars="50" w:right="105" w:hangingChars="200" w:hanging="422"/>
              <w:rPr>
                <w:rFonts w:hint="eastAsia"/>
              </w:rPr>
            </w:pPr>
            <w:r>
              <w:rPr>
                <w:rFonts w:hint="eastAsia"/>
              </w:rPr>
              <w:t>一、第一項規定本條例及其特別預算之施行期間，考量美國自一百十四年三月十二日起對全球輸美鋼鋁製品課徵百分之二十五關稅，對我國工業出口即產生重大影響，爰明定本條例及特別預算自該日起溯及施行。並配合政府推動相關強化措施所需時程，施行期間定至一百十六年十二月三十一日止。</w:t>
            </w:r>
          </w:p>
          <w:p w14:paraId="72056315" w14:textId="77777777" w:rsidR="00E71162" w:rsidRDefault="00E71162" w:rsidP="00E71162">
            <w:pPr>
              <w:spacing w:line="315" w:lineRule="exact"/>
              <w:ind w:leftChars="50" w:left="527" w:rightChars="50" w:right="105" w:hangingChars="200" w:hanging="422"/>
              <w:rPr>
                <w:rFonts w:hint="eastAsia"/>
              </w:rPr>
            </w:pPr>
            <w:r>
              <w:rPr>
                <w:rFonts w:hint="eastAsia"/>
              </w:rPr>
              <w:t>二、第二項規定，為因應未來國際情勢可能持續變動，施行期間屆滿時，得經立法院同意延長。</w:t>
            </w:r>
          </w:p>
        </w:tc>
      </w:tr>
    </w:tbl>
    <w:p w14:paraId="2F1CB444" w14:textId="77777777" w:rsidR="00E71162" w:rsidRPr="00F1386F" w:rsidRDefault="00E71162" w:rsidP="00511324">
      <w:pPr>
        <w:rPr>
          <w:rFonts w:hint="eastAsia"/>
        </w:rPr>
      </w:pPr>
      <w:r>
        <w:rPr>
          <w:rFonts w:hint="eastAsia"/>
        </w:rPr>
        <w:pict w14:anchorId="3BDFE551">
          <v:line id="DW1595357" o:spid="_x0000_s1032" style="position:absolute;left:0;text-align:left;z-index:251656192;mso-position-horizontal-relative:text;mso-position-vertical-relative:text" from="-2.35pt,-340.15pt" to="455.45pt,-340.15pt" strokeweight=".5pt"/>
        </w:pict>
      </w:r>
    </w:p>
    <w:p w14:paraId="7B3C7342" w14:textId="77777777" w:rsidR="00E71162" w:rsidRPr="00E71162" w:rsidRDefault="00E71162" w:rsidP="00E71162">
      <w:pPr>
        <w:rPr>
          <w:rFonts w:hint="eastAsia"/>
        </w:rPr>
      </w:pPr>
    </w:p>
    <w:sectPr w:rsidR="00E71162" w:rsidRPr="00E71162" w:rsidSect="00D03C71">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26009" w14:textId="77777777" w:rsidR="008D3640" w:rsidRDefault="008D3640">
      <w:r>
        <w:separator/>
      </w:r>
    </w:p>
  </w:endnote>
  <w:endnote w:type="continuationSeparator" w:id="0">
    <w:p w14:paraId="0C3E4F52" w14:textId="77777777" w:rsidR="008D3640" w:rsidRDefault="008D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C22D0" w14:textId="77777777" w:rsidR="00770BF2" w:rsidRPr="008800EA" w:rsidRDefault="008800EA" w:rsidP="008800E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D3E76" w14:textId="77777777" w:rsidR="00770BF2" w:rsidRPr="008800EA" w:rsidRDefault="008800EA" w:rsidP="008800E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DE4EB" w14:textId="77777777" w:rsidR="008D3640" w:rsidRDefault="008D3640">
      <w:r>
        <w:separator/>
      </w:r>
    </w:p>
  </w:footnote>
  <w:footnote w:type="continuationSeparator" w:id="0">
    <w:p w14:paraId="2995DF43" w14:textId="77777777" w:rsidR="008D3640" w:rsidRDefault="008D3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89A44" w14:textId="77777777" w:rsidR="00770BF2" w:rsidRPr="008800EA" w:rsidRDefault="008800EA" w:rsidP="008800E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BB08E" w14:textId="77777777" w:rsidR="00770BF2" w:rsidRPr="008800EA" w:rsidRDefault="008800EA" w:rsidP="008800E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7448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3C71"/>
    <w:rsid w:val="00021974"/>
    <w:rsid w:val="000322E4"/>
    <w:rsid w:val="00034179"/>
    <w:rsid w:val="0006260D"/>
    <w:rsid w:val="0007483B"/>
    <w:rsid w:val="00091772"/>
    <w:rsid w:val="00092EFA"/>
    <w:rsid w:val="000B190B"/>
    <w:rsid w:val="000B7D7F"/>
    <w:rsid w:val="000C6308"/>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B5386"/>
    <w:rsid w:val="001E1A19"/>
    <w:rsid w:val="001E385A"/>
    <w:rsid w:val="00235073"/>
    <w:rsid w:val="00235BD9"/>
    <w:rsid w:val="00240AC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1E72"/>
    <w:rsid w:val="003B341B"/>
    <w:rsid w:val="004034F0"/>
    <w:rsid w:val="004047CB"/>
    <w:rsid w:val="00405CC1"/>
    <w:rsid w:val="00411562"/>
    <w:rsid w:val="004126B4"/>
    <w:rsid w:val="0042704C"/>
    <w:rsid w:val="0044045C"/>
    <w:rsid w:val="00441B24"/>
    <w:rsid w:val="00443AB2"/>
    <w:rsid w:val="00453F8A"/>
    <w:rsid w:val="00473B4E"/>
    <w:rsid w:val="004803B2"/>
    <w:rsid w:val="00485C17"/>
    <w:rsid w:val="004C459D"/>
    <w:rsid w:val="004D78BA"/>
    <w:rsid w:val="004E74DF"/>
    <w:rsid w:val="004E7AC0"/>
    <w:rsid w:val="004F17A8"/>
    <w:rsid w:val="00511324"/>
    <w:rsid w:val="00537BB3"/>
    <w:rsid w:val="00542984"/>
    <w:rsid w:val="00552448"/>
    <w:rsid w:val="00572D70"/>
    <w:rsid w:val="005B1DB0"/>
    <w:rsid w:val="00632430"/>
    <w:rsid w:val="00655703"/>
    <w:rsid w:val="006873C4"/>
    <w:rsid w:val="006B2CB0"/>
    <w:rsid w:val="006C7F9F"/>
    <w:rsid w:val="006D7D23"/>
    <w:rsid w:val="006E2402"/>
    <w:rsid w:val="006E3C20"/>
    <w:rsid w:val="006F10CF"/>
    <w:rsid w:val="006F2450"/>
    <w:rsid w:val="006F5861"/>
    <w:rsid w:val="00722A05"/>
    <w:rsid w:val="00732BD2"/>
    <w:rsid w:val="00735FD8"/>
    <w:rsid w:val="00770BF2"/>
    <w:rsid w:val="007776A4"/>
    <w:rsid w:val="00781901"/>
    <w:rsid w:val="00782F7F"/>
    <w:rsid w:val="007908D5"/>
    <w:rsid w:val="00794FA3"/>
    <w:rsid w:val="007A1C27"/>
    <w:rsid w:val="007A4599"/>
    <w:rsid w:val="007C4084"/>
    <w:rsid w:val="007D04A0"/>
    <w:rsid w:val="007D5B64"/>
    <w:rsid w:val="007E74DC"/>
    <w:rsid w:val="007F7A16"/>
    <w:rsid w:val="00861B21"/>
    <w:rsid w:val="00863C32"/>
    <w:rsid w:val="00864C67"/>
    <w:rsid w:val="008800EA"/>
    <w:rsid w:val="00883D74"/>
    <w:rsid w:val="008A0C5D"/>
    <w:rsid w:val="008B4209"/>
    <w:rsid w:val="008D3640"/>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B4187"/>
    <w:rsid w:val="00CD541C"/>
    <w:rsid w:val="00CE016C"/>
    <w:rsid w:val="00CF12AE"/>
    <w:rsid w:val="00CF6866"/>
    <w:rsid w:val="00D03570"/>
    <w:rsid w:val="00D03C71"/>
    <w:rsid w:val="00D05F85"/>
    <w:rsid w:val="00D07EA1"/>
    <w:rsid w:val="00D22A25"/>
    <w:rsid w:val="00D32121"/>
    <w:rsid w:val="00D542A5"/>
    <w:rsid w:val="00D65F9F"/>
    <w:rsid w:val="00D84D2B"/>
    <w:rsid w:val="00D922B6"/>
    <w:rsid w:val="00DA65B7"/>
    <w:rsid w:val="00DA6A2B"/>
    <w:rsid w:val="00DA7D72"/>
    <w:rsid w:val="00DC1C3F"/>
    <w:rsid w:val="00DC2697"/>
    <w:rsid w:val="00DD3D29"/>
    <w:rsid w:val="00DE0D1A"/>
    <w:rsid w:val="00DF37C2"/>
    <w:rsid w:val="00DF389A"/>
    <w:rsid w:val="00E049FB"/>
    <w:rsid w:val="00E10D3F"/>
    <w:rsid w:val="00E174AB"/>
    <w:rsid w:val="00E20354"/>
    <w:rsid w:val="00E21EEE"/>
    <w:rsid w:val="00E42982"/>
    <w:rsid w:val="00E51C63"/>
    <w:rsid w:val="00E62000"/>
    <w:rsid w:val="00E67FFE"/>
    <w:rsid w:val="00E71162"/>
    <w:rsid w:val="00E72EE7"/>
    <w:rsid w:val="00EA02A7"/>
    <w:rsid w:val="00EC145C"/>
    <w:rsid w:val="00ED580D"/>
    <w:rsid w:val="00ED5C0E"/>
    <w:rsid w:val="00ED5E9D"/>
    <w:rsid w:val="00F1464A"/>
    <w:rsid w:val="00F30B58"/>
    <w:rsid w:val="00F474B2"/>
    <w:rsid w:val="00F61EC1"/>
    <w:rsid w:val="00F71E07"/>
    <w:rsid w:val="00F82284"/>
    <w:rsid w:val="00F836C7"/>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33F923"/>
  <w15:chartTrackingRefBased/>
  <w15:docId w15:val="{16DEDD27-31DA-47B5-8849-60D5ACCB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11;3;14</cp:keywords>
  <dc:description>委17;委22;6;議案202110128790000;收文202110128790000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