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5FF24" w14:textId="77777777" w:rsidR="00BC6503" w:rsidRDefault="00BC6503" w:rsidP="00BC6503">
      <w:pPr>
        <w:spacing w:afterLines="50" w:after="167"/>
      </w:pPr>
      <w:r>
        <w:rPr>
          <w:rFonts w:hint="eastAsia"/>
        </w:rPr>
        <w:t xml:space="preserve">　　　　　　　　　　　　　　　　　　　　　　　　　　　　　</w:t>
      </w:r>
      <w:r w:rsidR="003271E2">
        <w:rPr>
          <w:rFonts w:hint="eastAsia"/>
        </w:rPr>
        <w:t>議案編號：</w:t>
      </w:r>
      <w:r w:rsidR="003271E2">
        <w:rPr>
          <w:rFonts w:hint="eastAsia"/>
        </w:rPr>
        <w:t>202110143370000</w:t>
      </w:r>
    </w:p>
    <w:p w14:paraId="6279C2E5" w14:textId="77777777" w:rsidR="00BC6503" w:rsidRDefault="00BC6503" w:rsidP="00BC6503">
      <w:pPr>
        <w:snapToGrid w:val="0"/>
        <w:ind w:leftChars="400" w:left="844"/>
        <w:rPr>
          <w:rFonts w:ascii="細明體" w:hAnsi="細明體" w:hint="eastAsia"/>
        </w:rPr>
      </w:pPr>
      <w:r w:rsidRPr="00BC6503">
        <w:rPr>
          <w:rFonts w:eastAsia="標楷體" w:hint="eastAsia"/>
          <w:kern w:val="0"/>
          <w:sz w:val="42"/>
        </w:rPr>
        <w:t>立法院議案關係文書</w:t>
      </w:r>
      <w:r>
        <w:rPr>
          <w:rFonts w:hint="eastAsia"/>
        </w:rPr>
        <w:t xml:space="preserve">　</w:t>
      </w:r>
      <w:r w:rsidR="00EA61E2">
        <w:rPr>
          <w:rFonts w:ascii="細明體" w:hAnsi="細明體" w:hint="eastAsia"/>
        </w:rPr>
        <w:fldChar w:fldCharType="begin"/>
      </w:r>
      <w:r w:rsidR="00EA61E2">
        <w:rPr>
          <w:rFonts w:ascii="細明體" w:hAnsi="細明體" w:hint="eastAsia"/>
        </w:rPr>
        <w:instrText xml:space="preserve"> eq \o\ad(\s\up5(（中華民國41年9月起編號）),\s\do5(中華民國114年7月11日印發))</w:instrText>
      </w:r>
      <w:r w:rsidR="00EA61E2">
        <w:rPr>
          <w:rFonts w:ascii="細明體" w:hAnsi="細明體" w:hint="eastAsia"/>
        </w:rPr>
        <w:fldChar w:fldCharType="end"/>
      </w:r>
    </w:p>
    <w:p w14:paraId="7436BB95" w14:textId="77777777" w:rsidR="00BC6503" w:rsidRDefault="00BC6503" w:rsidP="00BC6503">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BC6503" w14:paraId="602482A9" w14:textId="77777777" w:rsidTr="00D13619">
        <w:tc>
          <w:tcPr>
            <w:tcW w:w="0" w:type="auto"/>
            <w:vAlign w:val="center"/>
          </w:tcPr>
          <w:p w14:paraId="72C72EA6" w14:textId="77777777" w:rsidR="00BC6503" w:rsidRDefault="00BC6503" w:rsidP="00D13619">
            <w:pPr>
              <w:pStyle w:val="affff"/>
              <w:rPr>
                <w:rFonts w:hint="eastAsia"/>
              </w:rPr>
            </w:pPr>
            <w:r>
              <w:rPr>
                <w:rFonts w:hint="eastAsia"/>
              </w:rPr>
              <w:t>院總第</w:t>
            </w:r>
            <w:r>
              <w:rPr>
                <w:rFonts w:hint="eastAsia"/>
              </w:rPr>
              <w:t>20</w:t>
            </w:r>
            <w:r>
              <w:rPr>
                <w:rFonts w:hint="eastAsia"/>
              </w:rPr>
              <w:t>號</w:t>
            </w:r>
          </w:p>
        </w:tc>
        <w:tc>
          <w:tcPr>
            <w:tcW w:w="0" w:type="auto"/>
            <w:vAlign w:val="center"/>
          </w:tcPr>
          <w:p w14:paraId="5E558951" w14:textId="77777777" w:rsidR="00BC6503" w:rsidRDefault="00BC6503" w:rsidP="00D13619">
            <w:pPr>
              <w:pStyle w:val="affff5"/>
              <w:ind w:leftChars="200" w:left="422"/>
              <w:rPr>
                <w:rFonts w:hint="eastAsia"/>
              </w:rPr>
            </w:pPr>
            <w:r>
              <w:rPr>
                <w:rFonts w:hint="eastAsia"/>
              </w:rPr>
              <w:t>委員</w:t>
            </w:r>
          </w:p>
        </w:tc>
        <w:tc>
          <w:tcPr>
            <w:tcW w:w="0" w:type="auto"/>
            <w:vAlign w:val="center"/>
          </w:tcPr>
          <w:p w14:paraId="1281E1BD" w14:textId="77777777" w:rsidR="00BC6503" w:rsidRDefault="00BC6503" w:rsidP="00D13619">
            <w:pPr>
              <w:pStyle w:val="affff5"/>
              <w:rPr>
                <w:rFonts w:hint="eastAsia"/>
              </w:rPr>
            </w:pPr>
            <w:r>
              <w:rPr>
                <w:rFonts w:hint="eastAsia"/>
              </w:rPr>
              <w:t>提案第</w:t>
            </w:r>
          </w:p>
        </w:tc>
        <w:tc>
          <w:tcPr>
            <w:tcW w:w="0" w:type="auto"/>
            <w:tcMar>
              <w:left w:w="113" w:type="dxa"/>
              <w:right w:w="113" w:type="dxa"/>
            </w:tcMar>
            <w:vAlign w:val="center"/>
          </w:tcPr>
          <w:p w14:paraId="1BBDC610" w14:textId="77777777" w:rsidR="00BC6503" w:rsidRDefault="00BC6503" w:rsidP="00D13619">
            <w:pPr>
              <w:pStyle w:val="affff5"/>
              <w:jc w:val="distribute"/>
              <w:rPr>
                <w:rFonts w:hint="eastAsia"/>
              </w:rPr>
            </w:pPr>
            <w:r>
              <w:t>11014337</w:t>
            </w:r>
          </w:p>
        </w:tc>
        <w:tc>
          <w:tcPr>
            <w:tcW w:w="0" w:type="auto"/>
            <w:vAlign w:val="center"/>
          </w:tcPr>
          <w:p w14:paraId="5A640257" w14:textId="77777777" w:rsidR="00BC6503" w:rsidRDefault="00BC6503" w:rsidP="00D13619">
            <w:pPr>
              <w:pStyle w:val="affff5"/>
              <w:rPr>
                <w:rFonts w:hint="eastAsia"/>
              </w:rPr>
            </w:pPr>
            <w:r>
              <w:rPr>
                <w:rFonts w:hint="eastAsia"/>
              </w:rPr>
              <w:t>號</w:t>
            </w:r>
          </w:p>
        </w:tc>
        <w:tc>
          <w:tcPr>
            <w:tcW w:w="0" w:type="auto"/>
            <w:vAlign w:val="center"/>
          </w:tcPr>
          <w:p w14:paraId="49BABC17" w14:textId="77777777" w:rsidR="00BC6503" w:rsidRDefault="00BC6503" w:rsidP="00D13619">
            <w:pPr>
              <w:pStyle w:val="affff5"/>
              <w:rPr>
                <w:rFonts w:hint="eastAsia"/>
              </w:rPr>
            </w:pPr>
          </w:p>
        </w:tc>
        <w:tc>
          <w:tcPr>
            <w:tcW w:w="0" w:type="auto"/>
            <w:tcMar>
              <w:left w:w="113" w:type="dxa"/>
            </w:tcMar>
            <w:vAlign w:val="center"/>
          </w:tcPr>
          <w:p w14:paraId="1BCE9B32" w14:textId="77777777" w:rsidR="00BC6503" w:rsidRDefault="00BC6503" w:rsidP="00D13619">
            <w:pPr>
              <w:pStyle w:val="affff5"/>
              <w:rPr>
                <w:rFonts w:hint="eastAsia"/>
              </w:rPr>
            </w:pPr>
          </w:p>
        </w:tc>
      </w:tr>
    </w:tbl>
    <w:p w14:paraId="73B581C1" w14:textId="77777777" w:rsidR="00BC6503" w:rsidRDefault="00BC6503" w:rsidP="00BC6503">
      <w:pPr>
        <w:pStyle w:val="afb"/>
        <w:spacing w:line="600" w:lineRule="exact"/>
        <w:ind w:left="1382" w:hanging="855"/>
        <w:rPr>
          <w:rFonts w:hint="eastAsia"/>
        </w:rPr>
      </w:pPr>
    </w:p>
    <w:p w14:paraId="153FCCB1" w14:textId="77777777" w:rsidR="00BC6503" w:rsidRDefault="00BC6503" w:rsidP="00BC6503">
      <w:pPr>
        <w:pStyle w:val="afb"/>
        <w:ind w:left="1382" w:hanging="855"/>
        <w:rPr>
          <w:rFonts w:hint="eastAsia"/>
        </w:rPr>
      </w:pPr>
      <w:r>
        <w:rPr>
          <w:rFonts w:hint="eastAsia"/>
        </w:rPr>
        <w:t>案由：本院委員黃捷等</w:t>
      </w:r>
      <w:r>
        <w:rPr>
          <w:rFonts w:hint="eastAsia"/>
        </w:rPr>
        <w:t>18</w:t>
      </w:r>
      <w:r>
        <w:rPr>
          <w:rFonts w:hint="eastAsia"/>
        </w:rPr>
        <w:t>人，為落實雙就業、雙照顧政策，並鼓勵雙親共同承擔育兒責任，修正本法為雙親皆領滿六個月育嬰津</w:t>
      </w:r>
      <w:r w:rsidRPr="003271E2">
        <w:rPr>
          <w:rFonts w:hint="eastAsia"/>
          <w:spacing w:val="8"/>
        </w:rPr>
        <w:t>貼，得在育嬰留停期間再各領一個月津貼，強化對新手家長的經濟支持，爰擬具「就業保險法第十九條之二條文修</w:t>
      </w:r>
      <w:r>
        <w:rPr>
          <w:rFonts w:hint="eastAsia"/>
        </w:rPr>
        <w:t>正草案」。是否有當？敬請公決。</w:t>
      </w:r>
    </w:p>
    <w:p w14:paraId="4B9C5447" w14:textId="77777777" w:rsidR="00BC6503" w:rsidRPr="00BC6503" w:rsidRDefault="00BC6503" w:rsidP="00BC6503">
      <w:pPr>
        <w:pStyle w:val="afb"/>
        <w:ind w:left="1382" w:hanging="855"/>
        <w:rPr>
          <w:rFonts w:hint="eastAsia"/>
        </w:rPr>
      </w:pPr>
    </w:p>
    <w:p w14:paraId="475A078D" w14:textId="77777777" w:rsidR="00BC6503" w:rsidRDefault="00BC6503" w:rsidP="00BC6503">
      <w:pPr>
        <w:pStyle w:val="a4"/>
        <w:ind w:left="633" w:hanging="633"/>
        <w:rPr>
          <w:rFonts w:hint="eastAsia"/>
        </w:rPr>
      </w:pPr>
      <w:r>
        <w:rPr>
          <w:rFonts w:hint="eastAsia"/>
        </w:rPr>
        <w:t>說明：</w:t>
      </w:r>
    </w:p>
    <w:p w14:paraId="63E08B4E" w14:textId="77777777" w:rsidR="00BC6503" w:rsidRDefault="00BC6503" w:rsidP="00BC6503">
      <w:pPr>
        <w:pStyle w:val="afffff0"/>
        <w:ind w:left="633" w:hanging="422"/>
        <w:rPr>
          <w:rFonts w:hint="eastAsia"/>
        </w:rPr>
      </w:pPr>
      <w:r>
        <w:rPr>
          <w:rFonts w:hint="eastAsia"/>
        </w:rPr>
        <w:t>一、據勞動部統計資料，自二○二一年七月實施薪資補助至二○二四年底止，共有</w:t>
      </w:r>
      <w:r>
        <w:rPr>
          <w:rFonts w:hint="eastAsia"/>
        </w:rPr>
        <w:t>32.3</w:t>
      </w:r>
      <w:r>
        <w:rPr>
          <w:rFonts w:hint="eastAsia"/>
        </w:rPr>
        <w:t>萬人請領育嬰留停津貼及薪資補助，其中女性請領人數為</w:t>
      </w:r>
      <w:r>
        <w:rPr>
          <w:rFonts w:hint="eastAsia"/>
        </w:rPr>
        <w:t>24</w:t>
      </w:r>
      <w:r>
        <w:rPr>
          <w:rFonts w:hint="eastAsia"/>
        </w:rPr>
        <w:t>萬餘人，男性請領人數為</w:t>
      </w:r>
      <w:r>
        <w:rPr>
          <w:rFonts w:hint="eastAsia"/>
        </w:rPr>
        <w:t>8.2</w:t>
      </w:r>
      <w:r>
        <w:rPr>
          <w:rFonts w:hint="eastAsia"/>
        </w:rPr>
        <w:t>萬人。</w:t>
      </w:r>
    </w:p>
    <w:p w14:paraId="384D1C6F" w14:textId="77777777" w:rsidR="00BC6503" w:rsidRDefault="00BC6503" w:rsidP="00BC6503">
      <w:pPr>
        <w:pStyle w:val="afffff0"/>
        <w:ind w:left="633" w:hanging="422"/>
        <w:rPr>
          <w:rFonts w:hint="eastAsia"/>
        </w:rPr>
      </w:pPr>
      <w:r>
        <w:rPr>
          <w:rFonts w:hint="eastAsia"/>
        </w:rPr>
        <w:t>二、為落實雙就業、雙照顧政策，修正第一項為雙親若皆領滿六個月育嬰津貼，得在育嬰留停期間再各領一個月津貼，鼓勵雙親共同負擔育嬰責任、男性參與育兒工作，強化對新手家長的經濟支持。</w:t>
      </w:r>
    </w:p>
    <w:p w14:paraId="014893C9" w14:textId="77777777" w:rsidR="00BC6503" w:rsidRDefault="00BC6503" w:rsidP="00BC6503"/>
    <w:p w14:paraId="585A481B" w14:textId="77777777" w:rsidR="00BC6503" w:rsidRDefault="00BC6503" w:rsidP="00BC6503">
      <w:pPr>
        <w:pStyle w:val="-"/>
        <w:ind w:left="3165" w:right="633" w:hanging="844"/>
        <w:rPr>
          <w:rFonts w:hint="eastAsia"/>
        </w:rPr>
      </w:pPr>
      <w:r>
        <w:rPr>
          <w:rFonts w:hint="eastAsia"/>
        </w:rPr>
        <w:t xml:space="preserve">提案人：黃　捷　　</w:t>
      </w:r>
    </w:p>
    <w:p w14:paraId="1A8D1598" w14:textId="77777777" w:rsidR="00BC6503" w:rsidRDefault="00BC6503" w:rsidP="00BC6503">
      <w:pPr>
        <w:pStyle w:val="-"/>
        <w:ind w:left="3165" w:right="633" w:hanging="844"/>
        <w:rPr>
          <w:rFonts w:hint="eastAsia"/>
        </w:rPr>
      </w:pPr>
      <w:r>
        <w:rPr>
          <w:rFonts w:hint="eastAsia"/>
        </w:rPr>
        <w:t>連署人：蔡其昌　　陳秀寳　　羅美玲　　鍾佳濱　　賴瑞隆　　王正旭　　郭國文　　徐富癸　　陳俊宇　　李坤城　　陳素月　　黃秀芳　　伍麗華</w:t>
      </w:r>
      <w:r>
        <w:t>Saidhai Tahovecahe</w:t>
      </w:r>
      <w:r>
        <w:rPr>
          <w:rFonts w:hint="eastAsia"/>
        </w:rPr>
        <w:t xml:space="preserve">　　　</w:t>
      </w:r>
      <w:r>
        <w:rPr>
          <w:rFonts w:hint="eastAsia"/>
          <w:sz w:val="14"/>
        </w:rPr>
        <w:t xml:space="preserve">　</w:t>
      </w:r>
      <w:r>
        <w:rPr>
          <w:rFonts w:hint="eastAsia"/>
        </w:rPr>
        <w:t xml:space="preserve">沈伯洋　　張宏陸　　沈發惠　　王美惠　　</w:t>
      </w:r>
    </w:p>
    <w:p w14:paraId="318228BC" w14:textId="77777777" w:rsidR="00BC6503" w:rsidRDefault="00BC6503" w:rsidP="00BC6503">
      <w:pPr>
        <w:pStyle w:val="affffe"/>
        <w:ind w:firstLine="422"/>
        <w:sectPr w:rsidR="00BC6503" w:rsidSect="001E15C8">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1"/>
          <w:cols w:space="720"/>
          <w:docGrid w:type="linesAndChars" w:linePitch="335" w:charSpace="200"/>
        </w:sectPr>
      </w:pPr>
    </w:p>
    <w:p w14:paraId="696176D5" w14:textId="77777777" w:rsidR="00BC6503" w:rsidRDefault="00BC6503" w:rsidP="003271E2">
      <w:pPr>
        <w:spacing w:line="14" w:lineRule="exact"/>
        <w:sectPr w:rsidR="00BC6503" w:rsidSect="00BC6503">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BC6503" w14:paraId="5CEF595B" w14:textId="77777777" w:rsidTr="00D13619">
        <w:tc>
          <w:tcPr>
            <w:tcW w:w="9128" w:type="dxa"/>
            <w:gridSpan w:val="3"/>
            <w:tcBorders>
              <w:top w:val="nil"/>
              <w:left w:val="nil"/>
              <w:bottom w:val="nil"/>
              <w:right w:val="nil"/>
            </w:tcBorders>
          </w:tcPr>
          <w:p w14:paraId="5B18AE9B" w14:textId="77777777" w:rsidR="00BC6503" w:rsidRPr="00D13619" w:rsidRDefault="00BC6503" w:rsidP="00D13619">
            <w:pPr>
              <w:spacing w:before="105" w:after="105" w:line="480" w:lineRule="exact"/>
              <w:ind w:leftChars="500" w:left="1055"/>
              <w:rPr>
                <w:rFonts w:ascii="標楷體" w:eastAsia="標楷體" w:hAnsi="標楷體" w:hint="eastAsia"/>
                <w:sz w:val="28"/>
              </w:rPr>
            </w:pPr>
            <w:r w:rsidRPr="00D13619">
              <w:rPr>
                <w:rFonts w:ascii="標楷體" w:eastAsia="標楷體" w:hAnsi="標楷體"/>
                <w:sz w:val="28"/>
              </w:rPr>
              <w:br w:type="page"/>
              <w:t>就業保險法第十九條之二條文修正草案對照表</w:t>
            </w:r>
            <w:bookmarkStart w:id="0" w:name="TA6573144"/>
            <w:bookmarkEnd w:id="0"/>
          </w:p>
        </w:tc>
      </w:tr>
      <w:tr w:rsidR="00BC6503" w14:paraId="6FCFE9B3" w14:textId="77777777" w:rsidTr="00D13619">
        <w:tc>
          <w:tcPr>
            <w:tcW w:w="3042" w:type="dxa"/>
            <w:tcBorders>
              <w:top w:val="nil"/>
            </w:tcBorders>
          </w:tcPr>
          <w:p w14:paraId="6543EB39" w14:textId="77777777" w:rsidR="00BC6503" w:rsidRDefault="00BC6503" w:rsidP="00D13619">
            <w:pPr>
              <w:pStyle w:val="aff8"/>
              <w:ind w:left="105" w:right="105"/>
              <w:rPr>
                <w:rFonts w:hint="eastAsia"/>
              </w:rPr>
            </w:pPr>
            <w:r>
              <w:rPr>
                <w:rFonts w:hint="eastAsia"/>
              </w:rPr>
              <w:pict w14:anchorId="53358EE7">
                <v:line id="DW7691853"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79A3CA83" w14:textId="77777777" w:rsidR="00BC6503" w:rsidRDefault="00BC6503" w:rsidP="00D13619">
            <w:pPr>
              <w:pStyle w:val="aff8"/>
              <w:ind w:left="105" w:right="105"/>
              <w:rPr>
                <w:rFonts w:hint="eastAsia"/>
              </w:rPr>
            </w:pPr>
            <w:r>
              <w:rPr>
                <w:rFonts w:hint="eastAsia"/>
              </w:rPr>
              <w:t>現行條文</w:t>
            </w:r>
          </w:p>
        </w:tc>
        <w:tc>
          <w:tcPr>
            <w:tcW w:w="3043" w:type="dxa"/>
            <w:tcBorders>
              <w:top w:val="nil"/>
            </w:tcBorders>
          </w:tcPr>
          <w:p w14:paraId="1B9CF782" w14:textId="77777777" w:rsidR="00BC6503" w:rsidRDefault="00BC6503" w:rsidP="00D13619">
            <w:pPr>
              <w:pStyle w:val="aff8"/>
              <w:ind w:left="105" w:right="105"/>
              <w:rPr>
                <w:rFonts w:hint="eastAsia"/>
              </w:rPr>
            </w:pPr>
            <w:r>
              <w:rPr>
                <w:rFonts w:hint="eastAsia"/>
              </w:rPr>
              <w:t>說明</w:t>
            </w:r>
          </w:p>
        </w:tc>
      </w:tr>
      <w:tr w:rsidR="00BC6503" w14:paraId="7BD7A846" w14:textId="77777777" w:rsidTr="00D13619">
        <w:tc>
          <w:tcPr>
            <w:tcW w:w="3042" w:type="dxa"/>
          </w:tcPr>
          <w:p w14:paraId="16457011" w14:textId="77777777" w:rsidR="00BC6503" w:rsidRDefault="00BC6503" w:rsidP="00D13619">
            <w:pPr>
              <w:spacing w:line="315" w:lineRule="exact"/>
              <w:ind w:leftChars="50" w:left="316" w:rightChars="50" w:right="105" w:hangingChars="100" w:hanging="211"/>
              <w:rPr>
                <w:rFonts w:hint="eastAsia"/>
              </w:rPr>
            </w:pPr>
            <w:r>
              <w:rPr>
                <w:rFonts w:hint="eastAsia"/>
              </w:rPr>
              <w:pict w14:anchorId="48B8140D">
                <v:line id="DW8648144" o:spid="_x0000_s1026" style="position:absolute;left:0;text-align:left;z-index:251657216;mso-position-horizontal-relative:text;mso-position-vertical-relative:text" from="-2.2pt,395.15pt" to="455.6pt,395.15pt" strokeweight="1.5pt"/>
              </w:pict>
            </w:r>
            <w:r>
              <w:rPr>
                <w:rFonts w:hint="eastAsia"/>
              </w:rPr>
              <w:t>第十九條之二　育嬰留職停薪津貼，以被保險人育嬰留職停薪之當月起前六個月平均月投保薪資百分之六十計算，於被保險人育嬰留職停薪期間，按月發給津貼，每一子女合計最長發給六個月。</w:t>
            </w:r>
            <w:r w:rsidRPr="00D13619">
              <w:rPr>
                <w:rFonts w:hint="eastAsia"/>
                <w:u w:val="single"/>
              </w:rPr>
              <w:t>雙親均已請領六個月津貼者，得於育嬰留職停薪期間，各再請領一個月津貼。</w:t>
            </w:r>
          </w:p>
          <w:p w14:paraId="00E8EF5B" w14:textId="77777777" w:rsidR="00BC6503" w:rsidRDefault="00BC6503" w:rsidP="00D13619">
            <w:pPr>
              <w:spacing w:line="315" w:lineRule="exact"/>
              <w:ind w:leftChars="150" w:left="316" w:rightChars="50" w:right="105" w:firstLineChars="200" w:firstLine="422"/>
              <w:rPr>
                <w:rFonts w:hint="eastAsia"/>
              </w:rPr>
            </w:pPr>
            <w:r>
              <w:rPr>
                <w:rFonts w:hint="eastAsia"/>
              </w:rPr>
              <w:t>前項津貼，於同時撫育子女二人以上之情形，以發給一人為限。</w:t>
            </w:r>
          </w:p>
          <w:p w14:paraId="03332BDC" w14:textId="77777777" w:rsidR="00BC6503" w:rsidRDefault="00BC6503" w:rsidP="00D13619">
            <w:pPr>
              <w:spacing w:line="315" w:lineRule="exact"/>
              <w:ind w:leftChars="150" w:left="316" w:rightChars="50" w:right="105" w:firstLineChars="200" w:firstLine="422"/>
              <w:rPr>
                <w:rFonts w:hint="eastAsia"/>
              </w:rPr>
            </w:pPr>
            <w:r>
              <w:rPr>
                <w:rFonts w:hint="eastAsia"/>
              </w:rPr>
              <w:t>依家事事件法、兒童及少年福利與權益保障法相關規定與收養兒童先行共同生活之被保險人，其共同生活期間得依第十一條第一項第四款及前二項規定請領育嬰留職停薪津貼。但因可歸責於被保險人之事由，致未經法院裁定認可收養者，保險人應通知限期返還其所受領之津貼，屆期未返還者，依法移送強制執行。</w:t>
            </w:r>
          </w:p>
        </w:tc>
        <w:tc>
          <w:tcPr>
            <w:tcW w:w="3043" w:type="dxa"/>
          </w:tcPr>
          <w:p w14:paraId="5D265A6F" w14:textId="77777777" w:rsidR="00BC6503" w:rsidRDefault="00BC6503" w:rsidP="00D13619">
            <w:pPr>
              <w:spacing w:line="315" w:lineRule="exact"/>
              <w:ind w:leftChars="50" w:left="316" w:rightChars="50" w:right="105" w:hangingChars="100" w:hanging="211"/>
              <w:rPr>
                <w:rFonts w:hint="eastAsia"/>
              </w:rPr>
            </w:pPr>
            <w:r>
              <w:rPr>
                <w:rFonts w:hint="eastAsia"/>
              </w:rPr>
              <w:t>第十九條之二　育嬰留職停薪津貼，以被保險人育嬰留職停薪之當月起前六個月平均月投保薪資百分之六十計算，於被保險人育嬰留職停薪期間，按月發給津貼，每一子女合計最長發給六個月。</w:t>
            </w:r>
          </w:p>
          <w:p w14:paraId="23682C8D" w14:textId="77777777" w:rsidR="00BC6503" w:rsidRDefault="00BC6503" w:rsidP="00D13619">
            <w:pPr>
              <w:spacing w:line="315" w:lineRule="exact"/>
              <w:ind w:leftChars="150" w:left="316" w:rightChars="50" w:right="105" w:firstLineChars="200" w:firstLine="422"/>
              <w:rPr>
                <w:rFonts w:hint="eastAsia"/>
              </w:rPr>
            </w:pPr>
            <w:r>
              <w:rPr>
                <w:rFonts w:hint="eastAsia"/>
              </w:rPr>
              <w:t>前項津貼，於同時撫育子女二人以上之情形，以發給一人為限。</w:t>
            </w:r>
          </w:p>
          <w:p w14:paraId="6E81EEBE" w14:textId="77777777" w:rsidR="00BC6503" w:rsidRDefault="00BC6503" w:rsidP="00D13619">
            <w:pPr>
              <w:spacing w:line="315" w:lineRule="exact"/>
              <w:ind w:leftChars="150" w:left="316" w:rightChars="50" w:right="105" w:firstLineChars="200" w:firstLine="422"/>
              <w:rPr>
                <w:rFonts w:hint="eastAsia"/>
              </w:rPr>
            </w:pPr>
            <w:r>
              <w:rPr>
                <w:rFonts w:hint="eastAsia"/>
              </w:rPr>
              <w:t>依家事事件法、兒童及少年福利與權益保障法相關規定與收養兒童先行共同生活之被保險人，其共同生活期間得依第十一條第一項第四款及前二項規定請領育嬰留職停薪津貼。但因可歸責於被保險人之事由，致未經法院裁定認可收養者，保險人應通知限期返還其所受領之津貼，屆期未返還者，依法移送強制執行。</w:t>
            </w:r>
          </w:p>
        </w:tc>
        <w:tc>
          <w:tcPr>
            <w:tcW w:w="3043" w:type="dxa"/>
          </w:tcPr>
          <w:p w14:paraId="09B0E0D8" w14:textId="77777777" w:rsidR="00BC6503" w:rsidRDefault="00BC6503" w:rsidP="00D13619">
            <w:pPr>
              <w:spacing w:line="315" w:lineRule="exact"/>
              <w:ind w:leftChars="50" w:left="316" w:rightChars="50" w:right="105" w:hangingChars="100" w:hanging="211"/>
              <w:rPr>
                <w:rFonts w:hint="eastAsia"/>
              </w:rPr>
            </w:pPr>
            <w:r>
              <w:rPr>
                <w:rFonts w:hint="eastAsia"/>
              </w:rPr>
              <w:t>一、據勞動部統計資料，自二○二一年七月實施薪資補助至二○二四年底止，共有</w:t>
            </w:r>
            <w:r>
              <w:rPr>
                <w:rFonts w:hint="eastAsia"/>
              </w:rPr>
              <w:t>32.3</w:t>
            </w:r>
            <w:r>
              <w:rPr>
                <w:rFonts w:hint="eastAsia"/>
              </w:rPr>
              <w:t>萬人請領育嬰留停津貼及薪資補助，其中女性請領人數為</w:t>
            </w:r>
            <w:r>
              <w:rPr>
                <w:rFonts w:hint="eastAsia"/>
              </w:rPr>
              <w:t>24</w:t>
            </w:r>
            <w:r>
              <w:rPr>
                <w:rFonts w:hint="eastAsia"/>
              </w:rPr>
              <w:t>萬餘人，男性請領人數為</w:t>
            </w:r>
            <w:r>
              <w:rPr>
                <w:rFonts w:hint="eastAsia"/>
              </w:rPr>
              <w:t>8.2</w:t>
            </w:r>
            <w:r>
              <w:rPr>
                <w:rFonts w:hint="eastAsia"/>
              </w:rPr>
              <w:t>萬人。</w:t>
            </w:r>
          </w:p>
          <w:p w14:paraId="61AE6EA5" w14:textId="77777777" w:rsidR="00BC6503" w:rsidRDefault="00BC6503" w:rsidP="00D13619">
            <w:pPr>
              <w:spacing w:line="315" w:lineRule="exact"/>
              <w:ind w:leftChars="50" w:left="316" w:rightChars="50" w:right="105" w:hangingChars="100" w:hanging="211"/>
              <w:rPr>
                <w:rFonts w:hint="eastAsia"/>
              </w:rPr>
            </w:pPr>
            <w:r>
              <w:rPr>
                <w:rFonts w:hint="eastAsia"/>
              </w:rPr>
              <w:t>二、為落實雙就業、雙照顧政策，修正第一項為雙親皆領滿六個月育嬰津貼，得在育嬰留停期間再各領一個月津貼，鼓勵雙親共同負擔育嬰責任、男性參與育兒工作，及強化對新手家長的經濟支持。</w:t>
            </w:r>
          </w:p>
        </w:tc>
      </w:tr>
    </w:tbl>
    <w:p w14:paraId="1B5F7AB2" w14:textId="77777777" w:rsidR="00D22A25" w:rsidRDefault="00D22A25" w:rsidP="00BC6503">
      <w:pPr>
        <w:rPr>
          <w:rFonts w:hint="eastAsia"/>
        </w:rPr>
      </w:pPr>
    </w:p>
    <w:p w14:paraId="38F2BC7B" w14:textId="77777777" w:rsidR="00BC6503" w:rsidRPr="00441B24" w:rsidRDefault="00BC6503" w:rsidP="00BC6503">
      <w:pPr>
        <w:rPr>
          <w:rFonts w:hint="eastAsia"/>
        </w:rPr>
      </w:pPr>
    </w:p>
    <w:sectPr w:rsidR="00BC6503" w:rsidRPr="00441B24" w:rsidSect="00BC6503">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30D2A" w14:textId="77777777" w:rsidR="000D6341" w:rsidRDefault="000D6341">
      <w:r>
        <w:separator/>
      </w:r>
    </w:p>
  </w:endnote>
  <w:endnote w:type="continuationSeparator" w:id="0">
    <w:p w14:paraId="3DC6FAD2" w14:textId="77777777" w:rsidR="000D6341" w:rsidRDefault="000D6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928CE" w14:textId="77777777" w:rsidR="003271E2" w:rsidRPr="001E15C8" w:rsidRDefault="001E15C8" w:rsidP="001E15C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47179" w14:textId="77777777" w:rsidR="003271E2" w:rsidRPr="001E15C8" w:rsidRDefault="001E15C8" w:rsidP="001E15C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85303" w14:textId="77777777" w:rsidR="000D6341" w:rsidRDefault="000D6341">
      <w:r>
        <w:separator/>
      </w:r>
    </w:p>
  </w:footnote>
  <w:footnote w:type="continuationSeparator" w:id="0">
    <w:p w14:paraId="02274315" w14:textId="77777777" w:rsidR="000D6341" w:rsidRDefault="000D6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3E20F" w14:textId="77777777" w:rsidR="003271E2" w:rsidRPr="001E15C8" w:rsidRDefault="001E15C8" w:rsidP="001E15C8">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80A1C" w14:textId="77777777" w:rsidR="003271E2" w:rsidRPr="001E15C8" w:rsidRDefault="001E15C8" w:rsidP="001E15C8">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08283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6503"/>
    <w:rsid w:val="00021974"/>
    <w:rsid w:val="000322E4"/>
    <w:rsid w:val="00034179"/>
    <w:rsid w:val="0006260D"/>
    <w:rsid w:val="0007483B"/>
    <w:rsid w:val="00092EFA"/>
    <w:rsid w:val="000B190B"/>
    <w:rsid w:val="000C6344"/>
    <w:rsid w:val="000D2076"/>
    <w:rsid w:val="000D6341"/>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B3943"/>
    <w:rsid w:val="001E15C8"/>
    <w:rsid w:val="001E1A19"/>
    <w:rsid w:val="001E385A"/>
    <w:rsid w:val="0020163F"/>
    <w:rsid w:val="00235073"/>
    <w:rsid w:val="00235BD9"/>
    <w:rsid w:val="00240FA3"/>
    <w:rsid w:val="0024333A"/>
    <w:rsid w:val="00243679"/>
    <w:rsid w:val="00252A12"/>
    <w:rsid w:val="00293B0A"/>
    <w:rsid w:val="002A04DC"/>
    <w:rsid w:val="002A509E"/>
    <w:rsid w:val="002C335B"/>
    <w:rsid w:val="00313DD9"/>
    <w:rsid w:val="003271E2"/>
    <w:rsid w:val="003343BB"/>
    <w:rsid w:val="003516B8"/>
    <w:rsid w:val="00355CB3"/>
    <w:rsid w:val="00360394"/>
    <w:rsid w:val="00362E94"/>
    <w:rsid w:val="00372E8D"/>
    <w:rsid w:val="00387860"/>
    <w:rsid w:val="00395E18"/>
    <w:rsid w:val="003A00D7"/>
    <w:rsid w:val="003A6947"/>
    <w:rsid w:val="003A76E8"/>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0379E"/>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51E53"/>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90562"/>
    <w:rsid w:val="00BA71D7"/>
    <w:rsid w:val="00BB5684"/>
    <w:rsid w:val="00BC6503"/>
    <w:rsid w:val="00BE0A55"/>
    <w:rsid w:val="00BF0819"/>
    <w:rsid w:val="00BF63AF"/>
    <w:rsid w:val="00C201E0"/>
    <w:rsid w:val="00C216C6"/>
    <w:rsid w:val="00C50091"/>
    <w:rsid w:val="00C56D95"/>
    <w:rsid w:val="00C84B2E"/>
    <w:rsid w:val="00C9471B"/>
    <w:rsid w:val="00C9556F"/>
    <w:rsid w:val="00C9653B"/>
    <w:rsid w:val="00CD541C"/>
    <w:rsid w:val="00CE016C"/>
    <w:rsid w:val="00CF12AE"/>
    <w:rsid w:val="00CF6866"/>
    <w:rsid w:val="00D03570"/>
    <w:rsid w:val="00D05F85"/>
    <w:rsid w:val="00D07EA1"/>
    <w:rsid w:val="00D13619"/>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32A4A"/>
    <w:rsid w:val="00E42982"/>
    <w:rsid w:val="00E51C63"/>
    <w:rsid w:val="00E60868"/>
    <w:rsid w:val="00E62000"/>
    <w:rsid w:val="00E67FFE"/>
    <w:rsid w:val="00E72EE7"/>
    <w:rsid w:val="00EA02A7"/>
    <w:rsid w:val="00EA61E2"/>
    <w:rsid w:val="00EC145C"/>
    <w:rsid w:val="00ED580D"/>
    <w:rsid w:val="00ED5C0E"/>
    <w:rsid w:val="00ED5E9D"/>
    <w:rsid w:val="00F1464A"/>
    <w:rsid w:val="00F30B58"/>
    <w:rsid w:val="00F474B2"/>
    <w:rsid w:val="00F61EC1"/>
    <w:rsid w:val="00F71E07"/>
    <w:rsid w:val="00F82284"/>
    <w:rsid w:val="00F85C4D"/>
    <w:rsid w:val="00F87B32"/>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572A7C4"/>
  <w15:chartTrackingRefBased/>
  <w15:docId w15:val="{C5EC211F-3954-4EFD-A194-3B1BEA04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11;3;20</cp:keywords>
  <dc:description>委71;委72;2;議案202110143370000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