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C1454" w14:textId="77777777" w:rsidR="00160CED" w:rsidRDefault="00160CED" w:rsidP="00160CED">
      <w:pPr>
        <w:spacing w:afterLines="50" w:after="167"/>
        <w:rPr>
          <w:rFonts w:hint="eastAsia"/>
        </w:rPr>
      </w:pPr>
      <w:r>
        <w:rPr>
          <w:rFonts w:hint="eastAsia"/>
        </w:rPr>
        <w:t xml:space="preserve">　　　　　　　　　　　　　　　　　　　　　　　　　　　　　</w:t>
      </w:r>
      <w:r w:rsidR="00CC6166">
        <w:rPr>
          <w:rFonts w:hint="eastAsia"/>
        </w:rPr>
        <w:t>議案編號：</w:t>
      </w:r>
      <w:r w:rsidR="00CC6166">
        <w:rPr>
          <w:rFonts w:hint="eastAsia"/>
        </w:rPr>
        <w:t>202110112150000</w:t>
      </w:r>
    </w:p>
    <w:p w14:paraId="0114AA05" w14:textId="77777777" w:rsidR="00160CED" w:rsidRDefault="00160CED" w:rsidP="00160CED">
      <w:pPr>
        <w:snapToGrid w:val="0"/>
        <w:ind w:leftChars="400" w:left="844"/>
        <w:rPr>
          <w:rFonts w:ascii="細明體" w:hAnsi="細明體" w:hint="eastAsia"/>
        </w:rPr>
      </w:pPr>
      <w:r w:rsidRPr="00160CE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\o\ad(\s\up5(（中華民國41年9月起編號）),\s\do5(中華民國114年4月30日印發))</w:instrText>
      </w:r>
      <w:r>
        <w:rPr>
          <w:rFonts w:ascii="細明體" w:hAnsi="細明體"/>
        </w:rPr>
        <w:fldChar w:fldCharType="end"/>
      </w:r>
    </w:p>
    <w:p w14:paraId="10CB2A95" w14:textId="77777777" w:rsidR="00160CED" w:rsidRDefault="00160CED" w:rsidP="00160CE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60CED" w14:paraId="1BBE29A2" w14:textId="77777777" w:rsidTr="00C87F9F">
        <w:tc>
          <w:tcPr>
            <w:tcW w:w="0" w:type="auto"/>
            <w:vAlign w:val="center"/>
          </w:tcPr>
          <w:p w14:paraId="5D2D4269" w14:textId="77777777" w:rsidR="00160CED" w:rsidRDefault="00160CED" w:rsidP="00C87F9F">
            <w:pPr>
              <w:pStyle w:val="affff"/>
              <w:rPr>
                <w:rFonts w:hint="eastAsia"/>
              </w:rPr>
            </w:pPr>
            <w:r>
              <w:rPr>
                <w:rFonts w:hint="eastAsia"/>
              </w:rPr>
              <w:t>院總第</w:t>
            </w:r>
            <w:r>
              <w:rPr>
                <w:rFonts w:hint="eastAsia"/>
              </w:rPr>
              <w:t>20</w:t>
            </w:r>
            <w:r>
              <w:rPr>
                <w:rFonts w:hint="eastAsia"/>
              </w:rPr>
              <w:t>號</w:t>
            </w:r>
          </w:p>
        </w:tc>
        <w:tc>
          <w:tcPr>
            <w:tcW w:w="0" w:type="auto"/>
            <w:vAlign w:val="center"/>
          </w:tcPr>
          <w:p w14:paraId="2C59A8E6" w14:textId="77777777" w:rsidR="00160CED" w:rsidRDefault="00160CED" w:rsidP="00C87F9F">
            <w:pPr>
              <w:pStyle w:val="affff5"/>
              <w:ind w:leftChars="200" w:left="422"/>
              <w:rPr>
                <w:rFonts w:hint="eastAsia"/>
              </w:rPr>
            </w:pPr>
            <w:r>
              <w:rPr>
                <w:rFonts w:hint="eastAsia"/>
              </w:rPr>
              <w:t>委員</w:t>
            </w:r>
          </w:p>
        </w:tc>
        <w:tc>
          <w:tcPr>
            <w:tcW w:w="0" w:type="auto"/>
            <w:vAlign w:val="center"/>
          </w:tcPr>
          <w:p w14:paraId="06B14D2F" w14:textId="77777777" w:rsidR="00160CED" w:rsidRDefault="00160CED" w:rsidP="00C87F9F">
            <w:pPr>
              <w:pStyle w:val="affff5"/>
              <w:rPr>
                <w:rFonts w:hint="eastAsia"/>
              </w:rPr>
            </w:pPr>
            <w:r>
              <w:rPr>
                <w:rFonts w:hint="eastAsia"/>
              </w:rPr>
              <w:t>提案第</w:t>
            </w:r>
          </w:p>
        </w:tc>
        <w:tc>
          <w:tcPr>
            <w:tcW w:w="0" w:type="auto"/>
            <w:tcMar>
              <w:left w:w="113" w:type="dxa"/>
              <w:right w:w="113" w:type="dxa"/>
            </w:tcMar>
            <w:vAlign w:val="center"/>
          </w:tcPr>
          <w:p w14:paraId="5AEABE71" w14:textId="77777777" w:rsidR="00160CED" w:rsidRDefault="00160CED" w:rsidP="00C87F9F">
            <w:pPr>
              <w:pStyle w:val="affff5"/>
              <w:jc w:val="distribute"/>
              <w:rPr>
                <w:rFonts w:hint="eastAsia"/>
              </w:rPr>
            </w:pPr>
            <w:r>
              <w:t>11011215</w:t>
            </w:r>
          </w:p>
        </w:tc>
        <w:tc>
          <w:tcPr>
            <w:tcW w:w="0" w:type="auto"/>
            <w:vAlign w:val="center"/>
          </w:tcPr>
          <w:p w14:paraId="7A98E1FE" w14:textId="77777777" w:rsidR="00160CED" w:rsidRDefault="00160CED" w:rsidP="00C87F9F">
            <w:pPr>
              <w:pStyle w:val="affff5"/>
              <w:rPr>
                <w:rFonts w:hint="eastAsia"/>
              </w:rPr>
            </w:pPr>
            <w:r>
              <w:rPr>
                <w:rFonts w:hint="eastAsia"/>
              </w:rPr>
              <w:t>號</w:t>
            </w:r>
          </w:p>
        </w:tc>
        <w:tc>
          <w:tcPr>
            <w:tcW w:w="0" w:type="auto"/>
            <w:vAlign w:val="center"/>
          </w:tcPr>
          <w:p w14:paraId="5622D185" w14:textId="77777777" w:rsidR="00160CED" w:rsidRDefault="00160CED" w:rsidP="00C87F9F">
            <w:pPr>
              <w:pStyle w:val="affff5"/>
              <w:rPr>
                <w:rFonts w:hint="eastAsia"/>
              </w:rPr>
            </w:pPr>
          </w:p>
        </w:tc>
        <w:tc>
          <w:tcPr>
            <w:tcW w:w="0" w:type="auto"/>
            <w:tcMar>
              <w:left w:w="113" w:type="dxa"/>
            </w:tcMar>
            <w:vAlign w:val="center"/>
          </w:tcPr>
          <w:p w14:paraId="10CCCC16" w14:textId="77777777" w:rsidR="00160CED" w:rsidRDefault="00160CED" w:rsidP="00C87F9F">
            <w:pPr>
              <w:pStyle w:val="affff5"/>
              <w:rPr>
                <w:rFonts w:hint="eastAsia"/>
              </w:rPr>
            </w:pPr>
          </w:p>
        </w:tc>
      </w:tr>
    </w:tbl>
    <w:p w14:paraId="694FE3D2" w14:textId="77777777" w:rsidR="00160CED" w:rsidRDefault="00160CED" w:rsidP="00160CED">
      <w:pPr>
        <w:pStyle w:val="afb"/>
        <w:spacing w:line="600" w:lineRule="exact"/>
        <w:ind w:left="1382" w:hanging="855"/>
        <w:rPr>
          <w:rFonts w:hint="eastAsia"/>
        </w:rPr>
      </w:pPr>
    </w:p>
    <w:p w14:paraId="38E3E36E" w14:textId="77777777" w:rsidR="00160CED" w:rsidRDefault="00160CED" w:rsidP="00160CED">
      <w:pPr>
        <w:pStyle w:val="afb"/>
        <w:ind w:left="1382" w:hanging="855"/>
        <w:rPr>
          <w:rFonts w:hint="eastAsia"/>
        </w:rPr>
      </w:pPr>
      <w:r>
        <w:rPr>
          <w:rFonts w:hint="eastAsia"/>
        </w:rPr>
        <w:t>案由：本</w:t>
      </w:r>
      <w:r w:rsidRPr="00A779DD">
        <w:rPr>
          <w:rFonts w:hint="eastAsia"/>
          <w:spacing w:val="8"/>
        </w:rPr>
        <w:t>院委員劉建國、黃秀芳、楊曜等</w:t>
      </w:r>
      <w:r w:rsidRPr="00A779DD">
        <w:rPr>
          <w:rFonts w:hint="eastAsia"/>
          <w:spacing w:val="8"/>
        </w:rPr>
        <w:t>17</w:t>
      </w:r>
      <w:r w:rsidRPr="00A779DD">
        <w:rPr>
          <w:rFonts w:hint="eastAsia"/>
          <w:spacing w:val="8"/>
        </w:rPr>
        <w:t>人，住宿式長照機構</w:t>
      </w:r>
      <w:r w:rsidRPr="00A779DD">
        <w:rPr>
          <w:rFonts w:hint="eastAsia"/>
          <w:spacing w:val="0"/>
        </w:rPr>
        <w:t>依「長照服務法」、「老人福利法」</w:t>
      </w:r>
      <w:r w:rsidR="00CC6166" w:rsidRPr="00A779DD">
        <w:rPr>
          <w:rFonts w:hint="eastAsia"/>
          <w:spacing w:val="0"/>
        </w:rPr>
        <w:t>、「護理人員法」</w:t>
      </w:r>
      <w:r w:rsidRPr="00A779DD">
        <w:rPr>
          <w:rFonts w:hint="eastAsia"/>
          <w:spacing w:val="0"/>
        </w:rPr>
        <w:t>所設立之</w:t>
      </w:r>
      <w:r w:rsidR="00CC6166" w:rsidRPr="00A779DD">
        <w:rPr>
          <w:rFonts w:hint="eastAsia"/>
          <w:spacing w:val="6"/>
        </w:rPr>
        <w:t>三</w:t>
      </w:r>
      <w:r w:rsidRPr="00A779DD">
        <w:rPr>
          <w:rFonts w:hint="eastAsia"/>
          <w:spacing w:val="6"/>
        </w:rPr>
        <w:t>種，而相關評鑑制度也各不相同。鑒於台灣步入超高齡</w:t>
      </w:r>
      <w:r w:rsidRPr="00A779DD">
        <w:rPr>
          <w:rFonts w:hint="eastAsia"/>
          <w:spacing w:val="0"/>
        </w:rPr>
        <w:t>社</w:t>
      </w:r>
      <w:r w:rsidRPr="00A779DD">
        <w:rPr>
          <w:rFonts w:hint="eastAsia"/>
          <w:spacing w:val="6"/>
        </w:rPr>
        <w:t>會後，長照機構之相關制度應予以完善，同為住宿式長照</w:t>
      </w:r>
      <w:r w:rsidRPr="00A779DD">
        <w:rPr>
          <w:rFonts w:hint="eastAsia"/>
          <w:spacing w:val="0"/>
        </w:rPr>
        <w:t>機</w:t>
      </w:r>
      <w:r w:rsidRPr="00A779DD">
        <w:rPr>
          <w:rFonts w:hint="eastAsia"/>
          <w:spacing w:val="-4"/>
        </w:rPr>
        <w:t>構，相關制度應予以相同之，爰擬具「老人福利法第四十八</w:t>
      </w:r>
      <w:r w:rsidRPr="00A779DD">
        <w:rPr>
          <w:rFonts w:hint="eastAsia"/>
          <w:spacing w:val="0"/>
        </w:rPr>
        <w:t>條條文修正草案」。是否有當？敬請公決。</w:t>
      </w:r>
    </w:p>
    <w:p w14:paraId="1998BB45" w14:textId="77777777" w:rsidR="00160CED" w:rsidRPr="00160CED" w:rsidRDefault="00160CED" w:rsidP="00160CED">
      <w:pPr>
        <w:pStyle w:val="afb"/>
        <w:ind w:left="1382" w:hanging="855"/>
        <w:rPr>
          <w:rFonts w:hint="eastAsia"/>
        </w:rPr>
      </w:pPr>
    </w:p>
    <w:p w14:paraId="13550469" w14:textId="77777777" w:rsidR="00160CED" w:rsidRDefault="00160CED" w:rsidP="00160CED"/>
    <w:p w14:paraId="3F96E86B" w14:textId="77777777" w:rsidR="00160CED" w:rsidRDefault="00160CED" w:rsidP="00160CED">
      <w:pPr>
        <w:pStyle w:val="-"/>
        <w:ind w:left="3165" w:right="633" w:hanging="844"/>
        <w:rPr>
          <w:rFonts w:hint="eastAsia"/>
        </w:rPr>
      </w:pPr>
      <w:r>
        <w:rPr>
          <w:rFonts w:hint="eastAsia"/>
        </w:rPr>
        <w:t xml:space="preserve">提案人：劉建國　　黃秀芳　　楊　曜　　</w:t>
      </w:r>
    </w:p>
    <w:p w14:paraId="1B5F1429" w14:textId="77777777" w:rsidR="00160CED" w:rsidRDefault="00160CED" w:rsidP="00160CED">
      <w:pPr>
        <w:pStyle w:val="-"/>
        <w:ind w:left="3165" w:right="633" w:hanging="844"/>
        <w:rPr>
          <w:rFonts w:hint="eastAsia"/>
        </w:rPr>
      </w:pPr>
      <w:r>
        <w:rPr>
          <w:rFonts w:hint="eastAsia"/>
        </w:rPr>
        <w:t xml:space="preserve">連署人：王正旭　　陳　瑩　　林月琴　　林淑芬　　張雅琳　　鍾佳濱　　郭國文　　陳素月　　羅美玲　　陳俊宇　　黃　捷　　蘇巧慧　　郭昱晴　　吳琪銘　　</w:t>
      </w:r>
    </w:p>
    <w:p w14:paraId="299520B8" w14:textId="77777777" w:rsidR="00160CED" w:rsidRDefault="00160CED" w:rsidP="00160CED"/>
    <w:p w14:paraId="5914F2AE" w14:textId="77777777" w:rsidR="00160CED" w:rsidRDefault="00160CED" w:rsidP="00160CED">
      <w:pPr>
        <w:sectPr w:rsidR="00160CED" w:rsidSect="00AD0B8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5"/>
          <w:cols w:space="720"/>
          <w:docGrid w:type="linesAndChars" w:linePitch="335" w:charSpace="200"/>
        </w:sectPr>
      </w:pPr>
    </w:p>
    <w:p w14:paraId="13AEF420" w14:textId="77777777" w:rsidR="00160CED" w:rsidRDefault="00160CED" w:rsidP="00CC6166">
      <w:pPr>
        <w:spacing w:line="14" w:lineRule="exact"/>
        <w:sectPr w:rsidR="00160CED" w:rsidSect="00160CE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60CED" w14:paraId="354B7CA9" w14:textId="77777777" w:rsidTr="00C87F9F">
        <w:tc>
          <w:tcPr>
            <w:tcW w:w="9128" w:type="dxa"/>
            <w:gridSpan w:val="3"/>
            <w:tcBorders>
              <w:top w:val="nil"/>
              <w:left w:val="nil"/>
              <w:bottom w:val="nil"/>
              <w:right w:val="nil"/>
            </w:tcBorders>
          </w:tcPr>
          <w:p w14:paraId="39D82D37" w14:textId="77777777" w:rsidR="00160CED" w:rsidRPr="00C87F9F" w:rsidRDefault="00160CED" w:rsidP="00C87F9F">
            <w:pPr>
              <w:spacing w:before="105" w:after="105" w:line="480" w:lineRule="exact"/>
              <w:ind w:leftChars="500" w:left="1055"/>
              <w:rPr>
                <w:rFonts w:ascii="標楷體" w:eastAsia="標楷體" w:hAnsi="標楷體" w:hint="eastAsia"/>
                <w:sz w:val="28"/>
              </w:rPr>
            </w:pPr>
            <w:r w:rsidRPr="00C87F9F">
              <w:rPr>
                <w:rFonts w:ascii="標楷體" w:eastAsia="標楷體" w:hAnsi="標楷體"/>
                <w:sz w:val="28"/>
              </w:rPr>
              <w:br w:type="page"/>
              <w:t>老人福利法第四十八條條文修正草案對照表</w:t>
            </w:r>
            <w:bookmarkStart w:id="0" w:name="TA7974359"/>
            <w:bookmarkEnd w:id="0"/>
          </w:p>
        </w:tc>
      </w:tr>
      <w:tr w:rsidR="00160CED" w14:paraId="47D4D472" w14:textId="77777777" w:rsidTr="00C87F9F">
        <w:tc>
          <w:tcPr>
            <w:tcW w:w="3042" w:type="dxa"/>
            <w:tcBorders>
              <w:top w:val="nil"/>
            </w:tcBorders>
          </w:tcPr>
          <w:p w14:paraId="2BFA2587" w14:textId="77777777" w:rsidR="00160CED" w:rsidRDefault="00160CED" w:rsidP="00C87F9F">
            <w:pPr>
              <w:pStyle w:val="aff8"/>
              <w:ind w:left="105" w:right="105"/>
              <w:rPr>
                <w:rFonts w:hint="eastAsia"/>
              </w:rPr>
            </w:pPr>
            <w:r>
              <w:rPr>
                <w:rFonts w:hint="eastAsia"/>
              </w:rPr>
              <w:pict w14:anchorId="51AE5686">
                <v:line id="DW4044850"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67E867B" w14:textId="77777777" w:rsidR="00160CED" w:rsidRDefault="00160CED" w:rsidP="00C87F9F">
            <w:pPr>
              <w:pStyle w:val="aff8"/>
              <w:ind w:left="105" w:right="105"/>
              <w:rPr>
                <w:rFonts w:hint="eastAsia"/>
              </w:rPr>
            </w:pPr>
            <w:r>
              <w:rPr>
                <w:rFonts w:hint="eastAsia"/>
              </w:rPr>
              <w:t>現行條文</w:t>
            </w:r>
          </w:p>
        </w:tc>
        <w:tc>
          <w:tcPr>
            <w:tcW w:w="3043" w:type="dxa"/>
            <w:tcBorders>
              <w:top w:val="nil"/>
            </w:tcBorders>
          </w:tcPr>
          <w:p w14:paraId="2EF9FFBD" w14:textId="77777777" w:rsidR="00160CED" w:rsidRDefault="00160CED" w:rsidP="00C87F9F">
            <w:pPr>
              <w:pStyle w:val="aff8"/>
              <w:ind w:left="105" w:right="105"/>
              <w:rPr>
                <w:rFonts w:hint="eastAsia"/>
              </w:rPr>
            </w:pPr>
            <w:r>
              <w:rPr>
                <w:rFonts w:hint="eastAsia"/>
              </w:rPr>
              <w:t>說明</w:t>
            </w:r>
          </w:p>
        </w:tc>
      </w:tr>
      <w:tr w:rsidR="00160CED" w14:paraId="0C58764A" w14:textId="77777777" w:rsidTr="00C87F9F">
        <w:tc>
          <w:tcPr>
            <w:tcW w:w="3042" w:type="dxa"/>
          </w:tcPr>
          <w:p w14:paraId="4AE6EAA3" w14:textId="77777777" w:rsidR="00160CED" w:rsidRDefault="00160CED" w:rsidP="00C87F9F">
            <w:pPr>
              <w:spacing w:line="315" w:lineRule="exact"/>
              <w:ind w:leftChars="50" w:left="316" w:rightChars="50" w:right="105" w:hangingChars="100" w:hanging="211"/>
              <w:rPr>
                <w:rFonts w:hint="eastAsia"/>
              </w:rPr>
            </w:pPr>
            <w:r>
              <w:rPr>
                <w:rFonts w:hint="eastAsia"/>
              </w:rPr>
              <w:t>第四十八條　老人福利機構有下列情形之一者，主管機關應處新臺幣六萬元以上三十萬元以下罰鍰，並公告其名稱與負責人姓名及限期令其改善：</w:t>
            </w:r>
          </w:p>
          <w:p w14:paraId="17C44529" w14:textId="77777777" w:rsidR="00160CED" w:rsidRDefault="00160CED" w:rsidP="00C87F9F">
            <w:pPr>
              <w:spacing w:line="315" w:lineRule="exact"/>
              <w:ind w:leftChars="150" w:left="527" w:rightChars="50" w:right="105" w:hangingChars="100" w:hanging="211"/>
              <w:rPr>
                <w:rFonts w:hint="eastAsia"/>
              </w:rPr>
            </w:pPr>
            <w:r>
              <w:rPr>
                <w:rFonts w:hint="eastAsia"/>
              </w:rPr>
              <w:t>一、虐待、妨害服務對象之身心健康，或發現服務對象受虐事實未向直轄市、縣（市）主管機關通報。</w:t>
            </w:r>
          </w:p>
          <w:p w14:paraId="5F9DF67B" w14:textId="77777777" w:rsidR="00160CED" w:rsidRDefault="00160CED" w:rsidP="00C87F9F">
            <w:pPr>
              <w:spacing w:line="315" w:lineRule="exact"/>
              <w:ind w:leftChars="150" w:left="527" w:rightChars="50" w:right="105" w:hangingChars="100" w:hanging="211"/>
              <w:rPr>
                <w:rFonts w:hint="eastAsia"/>
              </w:rPr>
            </w:pPr>
            <w:r>
              <w:rPr>
                <w:rFonts w:hint="eastAsia"/>
              </w:rPr>
              <w:t>二、提供不安全之設施設備或供給不衛生之餐飲，經主管機關查明屬實。</w:t>
            </w:r>
          </w:p>
          <w:p w14:paraId="4A05BC8D" w14:textId="77777777" w:rsidR="00160CED" w:rsidRDefault="00160CED" w:rsidP="00C87F9F">
            <w:pPr>
              <w:spacing w:line="315" w:lineRule="exact"/>
              <w:ind w:leftChars="150" w:left="527" w:rightChars="50" w:right="105" w:hangingChars="100" w:hanging="211"/>
              <w:rPr>
                <w:rFonts w:hint="eastAsia"/>
              </w:rPr>
            </w:pPr>
            <w:r>
              <w:rPr>
                <w:rFonts w:hint="eastAsia"/>
              </w:rPr>
              <w:t>三、經主管機關評鑑為</w:t>
            </w:r>
            <w:r w:rsidRPr="00C87F9F">
              <w:rPr>
                <w:rFonts w:hint="eastAsia"/>
                <w:u w:val="single"/>
              </w:rPr>
              <w:t>不合格</w:t>
            </w:r>
            <w:r>
              <w:rPr>
                <w:rFonts w:hint="eastAsia"/>
              </w:rPr>
              <w:t>，或有其他重大情事，足以影響服務對象身心健康。</w:t>
            </w:r>
          </w:p>
          <w:p w14:paraId="591F4E54" w14:textId="77777777" w:rsidR="00160CED" w:rsidRDefault="00160CED" w:rsidP="00C87F9F">
            <w:pPr>
              <w:spacing w:line="315" w:lineRule="exact"/>
              <w:ind w:leftChars="150" w:left="527" w:rightChars="50" w:right="105" w:hangingChars="100" w:hanging="211"/>
              <w:rPr>
                <w:rFonts w:hint="eastAsia"/>
              </w:rPr>
            </w:pPr>
            <w:r>
              <w:rPr>
                <w:rFonts w:hint="eastAsia"/>
              </w:rPr>
              <w:t>四、違反第三十七條第三項規定，規避、妨礙、拒絕檢查，或未提供必要文件、資料或協助。</w:t>
            </w:r>
          </w:p>
          <w:p w14:paraId="210CD5F1" w14:textId="77777777" w:rsidR="00160CED" w:rsidRDefault="00160CED" w:rsidP="00C87F9F">
            <w:pPr>
              <w:spacing w:line="315" w:lineRule="exact"/>
              <w:ind w:leftChars="150" w:left="316" w:rightChars="50" w:right="105" w:firstLineChars="200" w:firstLine="422"/>
              <w:rPr>
                <w:rFonts w:hint="eastAsia"/>
              </w:rPr>
            </w:pPr>
            <w:r>
              <w:rPr>
                <w:rFonts w:hint="eastAsia"/>
              </w:rPr>
              <w:t>有前項第一款所定虐待、妨害服務對象之身心健康、第二款所定提供不安全之設施設備或供給不衛生之餐飲，或有其他重大情事，致服務對象死亡者，加重罰鍰至新臺幣二十萬元以上一百萬元以下；必要時，得令其停辦一個月以上一年以下。</w:t>
            </w:r>
          </w:p>
          <w:p w14:paraId="047847D6" w14:textId="77777777" w:rsidR="00160CED" w:rsidRDefault="00160CED" w:rsidP="00C87F9F">
            <w:pPr>
              <w:spacing w:line="315" w:lineRule="exact"/>
              <w:ind w:leftChars="150" w:left="316" w:rightChars="50" w:right="105" w:firstLineChars="200" w:firstLine="422"/>
              <w:rPr>
                <w:rFonts w:hint="eastAsia"/>
              </w:rPr>
            </w:pPr>
            <w:r>
              <w:rPr>
                <w:rFonts w:hint="eastAsia"/>
              </w:rPr>
              <w:t>經主管機關依第一項規定限期令其改善，屆期未改善者，得令其停辦一個月以上一年以下，並於所屬網站公告其名稱與負責人姓名及未改善情形，供民眾查詢。</w:t>
            </w:r>
          </w:p>
          <w:p w14:paraId="15688295" w14:textId="77777777" w:rsidR="00160CED" w:rsidRDefault="00160CED" w:rsidP="00C87F9F">
            <w:pPr>
              <w:spacing w:line="315" w:lineRule="exact"/>
              <w:ind w:leftChars="150" w:left="316" w:rightChars="50" w:right="105" w:firstLineChars="200" w:firstLine="422"/>
              <w:rPr>
                <w:rFonts w:hint="eastAsia"/>
              </w:rPr>
            </w:pPr>
            <w:r>
              <w:rPr>
                <w:rFonts w:hint="eastAsia"/>
              </w:rPr>
              <w:t>前二項停辦期間屆滿仍未改善或令其停辦而拒不遵</w:t>
            </w:r>
            <w:r>
              <w:rPr>
                <w:rFonts w:hint="eastAsia"/>
              </w:rPr>
              <w:lastRenderedPageBreak/>
              <w:t>行，或經主管機關辦理評鑑複評仍為</w:t>
            </w:r>
            <w:r w:rsidRPr="00C87F9F">
              <w:rPr>
                <w:rFonts w:hint="eastAsia"/>
                <w:u w:val="single"/>
              </w:rPr>
              <w:t>不合格</w:t>
            </w:r>
            <w:r>
              <w:rPr>
                <w:rFonts w:hint="eastAsia"/>
              </w:rPr>
              <w:t>者，廢止其設立許可；其屬法人者，得令其解散。</w:t>
            </w:r>
          </w:p>
          <w:p w14:paraId="65665D8D" w14:textId="77777777" w:rsidR="00160CED" w:rsidRDefault="00160CED" w:rsidP="00C87F9F">
            <w:pPr>
              <w:spacing w:line="315" w:lineRule="exact"/>
              <w:ind w:leftChars="150" w:left="316" w:rightChars="50" w:right="105" w:firstLineChars="200" w:firstLine="422"/>
              <w:rPr>
                <w:rFonts w:hint="eastAsia"/>
              </w:rPr>
            </w:pPr>
            <w:r>
              <w:rPr>
                <w:rFonts w:hint="eastAsia"/>
              </w:rPr>
              <w:t>老人福利機構經依前項規定廢止設立許可者，主管機關並應限期令該機構繳回設立許可證書；屆期未繳回者，應予註銷。</w:t>
            </w:r>
          </w:p>
          <w:p w14:paraId="231FD8BE" w14:textId="77777777" w:rsidR="00160CED" w:rsidRDefault="00160CED" w:rsidP="00C87F9F">
            <w:pPr>
              <w:spacing w:line="315" w:lineRule="exact"/>
              <w:ind w:leftChars="150" w:left="316" w:rightChars="50" w:right="105" w:firstLineChars="200" w:firstLine="422"/>
              <w:rPr>
                <w:rFonts w:hint="eastAsia"/>
              </w:rPr>
            </w:pPr>
            <w:r>
              <w:rPr>
                <w:rFonts w:hint="eastAsia"/>
              </w:rPr>
              <w:t>未依第三十六條第一項規定許可設立者，有第一項第一款所定虐待、妨害服務對象之身心健康、第二款所定提供不安全之設施設備或供給不衛生之餐飲，或有其他重大情事，致服務對象死亡，處其負責人新臺幣二十萬元以上一百萬元以下罰鍰，並公告其名稱與負責人姓名，及令於一個月內對於其收容之服務對象予以轉介安置；其無法辦理時，由主管機關協助之，負責人應予配合。不予配合者，強制實施之，並處新臺幣二十萬元以上一百萬元以下罰鍰。</w:t>
            </w:r>
          </w:p>
        </w:tc>
        <w:tc>
          <w:tcPr>
            <w:tcW w:w="3043" w:type="dxa"/>
          </w:tcPr>
          <w:p w14:paraId="17CAC7CB" w14:textId="77777777" w:rsidR="00160CED" w:rsidRDefault="00160CED" w:rsidP="00C87F9F">
            <w:pPr>
              <w:spacing w:line="315" w:lineRule="exact"/>
              <w:ind w:leftChars="50" w:left="316" w:rightChars="50" w:right="105" w:hangingChars="100" w:hanging="211"/>
              <w:rPr>
                <w:rFonts w:hint="eastAsia"/>
              </w:rPr>
            </w:pPr>
            <w:r>
              <w:rPr>
                <w:rFonts w:hint="eastAsia"/>
              </w:rPr>
              <w:lastRenderedPageBreak/>
              <w:t>第四十八條　老人福利機構有下列情形之一者，主管機關應處新臺幣六萬元以上三十萬元以下罰鍰，並公告其名稱與負責人姓名及限期令其改善：</w:t>
            </w:r>
          </w:p>
          <w:p w14:paraId="595F7742" w14:textId="77777777" w:rsidR="00160CED" w:rsidRDefault="00160CED" w:rsidP="00C87F9F">
            <w:pPr>
              <w:spacing w:line="315" w:lineRule="exact"/>
              <w:ind w:leftChars="150" w:left="527" w:rightChars="50" w:right="105" w:hangingChars="100" w:hanging="211"/>
              <w:rPr>
                <w:rFonts w:hint="eastAsia"/>
              </w:rPr>
            </w:pPr>
            <w:r>
              <w:rPr>
                <w:rFonts w:hint="eastAsia"/>
              </w:rPr>
              <w:t>一、虐待、妨害服務對象之身心健康，或發現服務對象受虐事實未向直轄市、縣（市）主管機關通報。</w:t>
            </w:r>
          </w:p>
          <w:p w14:paraId="3E6F07E0" w14:textId="77777777" w:rsidR="00160CED" w:rsidRDefault="00160CED" w:rsidP="00C87F9F">
            <w:pPr>
              <w:spacing w:line="315" w:lineRule="exact"/>
              <w:ind w:leftChars="150" w:left="527" w:rightChars="50" w:right="105" w:hangingChars="100" w:hanging="211"/>
              <w:rPr>
                <w:rFonts w:hint="eastAsia"/>
              </w:rPr>
            </w:pPr>
            <w:r>
              <w:rPr>
                <w:rFonts w:hint="eastAsia"/>
              </w:rPr>
              <w:t>二、提供不安全之設施設備或供給不衛生之餐飲，經主管機關查明屬實。</w:t>
            </w:r>
          </w:p>
          <w:p w14:paraId="448E019A" w14:textId="77777777" w:rsidR="00160CED" w:rsidRDefault="00160CED" w:rsidP="00C87F9F">
            <w:pPr>
              <w:spacing w:line="315" w:lineRule="exact"/>
              <w:ind w:leftChars="150" w:left="527" w:rightChars="50" w:right="105" w:hangingChars="100" w:hanging="211"/>
              <w:rPr>
                <w:rFonts w:hint="eastAsia"/>
              </w:rPr>
            </w:pPr>
            <w:r>
              <w:rPr>
                <w:rFonts w:hint="eastAsia"/>
              </w:rPr>
              <w:t>三、經主管機關評鑑為</w:t>
            </w:r>
            <w:r w:rsidRPr="00C87F9F">
              <w:rPr>
                <w:rFonts w:hint="eastAsia"/>
                <w:u w:val="single"/>
              </w:rPr>
              <w:t>丙等或丁等</w:t>
            </w:r>
            <w:r>
              <w:rPr>
                <w:rFonts w:hint="eastAsia"/>
              </w:rPr>
              <w:t>，或有其他重大情事，足以影響服務對象身心健康。</w:t>
            </w:r>
          </w:p>
          <w:p w14:paraId="16E059FF" w14:textId="77777777" w:rsidR="00160CED" w:rsidRDefault="00160CED" w:rsidP="00C87F9F">
            <w:pPr>
              <w:spacing w:line="315" w:lineRule="exact"/>
              <w:ind w:leftChars="150" w:left="527" w:rightChars="50" w:right="105" w:hangingChars="100" w:hanging="211"/>
              <w:rPr>
                <w:rFonts w:hint="eastAsia"/>
              </w:rPr>
            </w:pPr>
            <w:r>
              <w:rPr>
                <w:rFonts w:hint="eastAsia"/>
              </w:rPr>
              <w:t>四、違反第三十七條第三項規定，規避、妨礙、拒絕檢查，或未提供必要文件、資料或協助。</w:t>
            </w:r>
          </w:p>
          <w:p w14:paraId="37E95870" w14:textId="77777777" w:rsidR="00160CED" w:rsidRDefault="00160CED" w:rsidP="00C87F9F">
            <w:pPr>
              <w:spacing w:line="315" w:lineRule="exact"/>
              <w:ind w:leftChars="150" w:left="316" w:rightChars="50" w:right="105" w:firstLineChars="200" w:firstLine="422"/>
              <w:rPr>
                <w:rFonts w:hint="eastAsia"/>
              </w:rPr>
            </w:pPr>
            <w:r>
              <w:rPr>
                <w:rFonts w:hint="eastAsia"/>
              </w:rPr>
              <w:t>有前項第一款所定虐待、妨害服務對象之身心健康、第二款所定提供不安全之設施設備或供給不衛生之餐飲，或有其他重大情事，致服務對象死亡者，加重罰鍰至新臺幣二十萬元以上一百萬元以下；必要時，得令其停辦一個月以上一年以下。</w:t>
            </w:r>
          </w:p>
          <w:p w14:paraId="0DF2A180" w14:textId="77777777" w:rsidR="00160CED" w:rsidRDefault="00160CED" w:rsidP="00C87F9F">
            <w:pPr>
              <w:spacing w:line="315" w:lineRule="exact"/>
              <w:ind w:leftChars="150" w:left="316" w:rightChars="50" w:right="105" w:firstLineChars="200" w:firstLine="422"/>
              <w:rPr>
                <w:rFonts w:hint="eastAsia"/>
              </w:rPr>
            </w:pPr>
            <w:r>
              <w:rPr>
                <w:rFonts w:hint="eastAsia"/>
              </w:rPr>
              <w:t>經主管機關依第一項規定限期令其改善，屆期未改善者，得令其停辦一個月以上一年以下，並於所屬網站公告其名稱與負責人姓名及未改善情形，供民眾查詢。</w:t>
            </w:r>
          </w:p>
          <w:p w14:paraId="302A52B0" w14:textId="77777777" w:rsidR="00160CED" w:rsidRDefault="00160CED" w:rsidP="00C87F9F">
            <w:pPr>
              <w:spacing w:line="315" w:lineRule="exact"/>
              <w:ind w:leftChars="150" w:left="316" w:rightChars="50" w:right="105" w:firstLineChars="200" w:firstLine="422"/>
              <w:rPr>
                <w:rFonts w:hint="eastAsia"/>
              </w:rPr>
            </w:pPr>
            <w:r>
              <w:rPr>
                <w:rFonts w:hint="eastAsia"/>
              </w:rPr>
              <w:t>前二項停辦期間屆滿仍未改善或令其停辦而拒不遵</w:t>
            </w:r>
            <w:r>
              <w:rPr>
                <w:rFonts w:hint="eastAsia"/>
              </w:rPr>
              <w:lastRenderedPageBreak/>
              <w:t>行，或經主管機關辦理評鑑複評仍為</w:t>
            </w:r>
            <w:r w:rsidRPr="00C87F9F">
              <w:rPr>
                <w:rFonts w:hint="eastAsia"/>
                <w:u w:val="single"/>
              </w:rPr>
              <w:t>丁等</w:t>
            </w:r>
            <w:r>
              <w:rPr>
                <w:rFonts w:hint="eastAsia"/>
              </w:rPr>
              <w:t>者，廢止其設立許可；其屬法人者，得令其解散。</w:t>
            </w:r>
          </w:p>
          <w:p w14:paraId="62B303B3" w14:textId="77777777" w:rsidR="00160CED" w:rsidRDefault="00160CED" w:rsidP="00C87F9F">
            <w:pPr>
              <w:spacing w:line="315" w:lineRule="exact"/>
              <w:ind w:leftChars="150" w:left="316" w:rightChars="50" w:right="105" w:firstLineChars="200" w:firstLine="422"/>
              <w:rPr>
                <w:rFonts w:hint="eastAsia"/>
              </w:rPr>
            </w:pPr>
            <w:r>
              <w:rPr>
                <w:rFonts w:hint="eastAsia"/>
              </w:rPr>
              <w:t>老人福利機構經依前項規定廢止設立許可者，主管機關並應限期令該機構繳回設立許可證書；屆期未繳回者，應予註銷。</w:t>
            </w:r>
          </w:p>
          <w:p w14:paraId="08A1DB19" w14:textId="77777777" w:rsidR="00160CED" w:rsidRDefault="00160CED" w:rsidP="00C87F9F">
            <w:pPr>
              <w:spacing w:line="315" w:lineRule="exact"/>
              <w:ind w:leftChars="150" w:left="316" w:rightChars="50" w:right="105" w:firstLineChars="200" w:firstLine="422"/>
              <w:rPr>
                <w:rFonts w:hint="eastAsia"/>
              </w:rPr>
            </w:pPr>
            <w:r>
              <w:rPr>
                <w:rFonts w:hint="eastAsia"/>
              </w:rPr>
              <w:t>未依第三十六條第一項規定許可設立者，有第一項第一款所定虐待、妨害服務對象之身心健康、第二款所定提供不安全之設施設備或供給不衛生之餐飲，或有其他重大情事，致服務對象死亡，處其負責人新臺幣二十萬元以上一百萬元以下罰鍰，並公告其名稱與負責人姓名，及令於一個月內對於其收容之服務對象予以轉介安置；其無法辦理時，由主管機關協助之，負責人應予配合。不予配合者，強制實施之，並處新臺幣二十萬元以上一百萬元以下罰鍰。</w:t>
            </w:r>
          </w:p>
        </w:tc>
        <w:tc>
          <w:tcPr>
            <w:tcW w:w="3043" w:type="dxa"/>
          </w:tcPr>
          <w:p w14:paraId="445F053B" w14:textId="77777777" w:rsidR="00160CED" w:rsidRDefault="00160CED" w:rsidP="00C87F9F">
            <w:pPr>
              <w:spacing w:line="315" w:lineRule="exact"/>
              <w:ind w:leftChars="50" w:left="105" w:rightChars="50" w:right="105"/>
              <w:rPr>
                <w:rFonts w:hint="eastAsia"/>
              </w:rPr>
            </w:pPr>
            <w:r>
              <w:rPr>
                <w:rFonts w:hint="eastAsia"/>
              </w:rPr>
              <w:lastRenderedPageBreak/>
              <w:t>同為長照住宿式機構的護理之家及依長照服務法所設立之住宿式機構，評鑑等第皆為「合格」與「不合格」，故依老人福利法設立之住宿型機構，也應改為共同適用之標準，評鑑等第應修法為「合格」與「不合格」。</w:t>
            </w:r>
          </w:p>
        </w:tc>
      </w:tr>
    </w:tbl>
    <w:p w14:paraId="38BE9DCB" w14:textId="77777777" w:rsidR="00D22A25" w:rsidRDefault="00160CED" w:rsidP="00160CED">
      <w:pPr>
        <w:rPr>
          <w:rFonts w:hint="eastAsia"/>
        </w:rPr>
      </w:pPr>
      <w:r>
        <w:rPr>
          <w:rFonts w:hint="eastAsia"/>
        </w:rPr>
        <w:pict w14:anchorId="283A38CF">
          <v:line id="DW609661" o:spid="_x0000_s1026" style="position:absolute;left:0;text-align:left;z-index:251657216;mso-position-horizontal-relative:text;mso-position-vertical-relative:text" from="-2.35pt,.2pt" to="455.45pt,.2pt" strokeweight="1.5pt"/>
        </w:pict>
      </w:r>
    </w:p>
    <w:p w14:paraId="03B85555" w14:textId="77777777" w:rsidR="00160CED" w:rsidRPr="00441B24" w:rsidRDefault="00CC6166" w:rsidP="00160CED">
      <w:pPr>
        <w:rPr>
          <w:rFonts w:hint="eastAsia"/>
        </w:rPr>
      </w:pPr>
      <w:r>
        <w:br w:type="page"/>
      </w:r>
    </w:p>
    <w:sectPr w:rsidR="00160CED" w:rsidRPr="00441B24" w:rsidSect="00160CE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8A90" w14:textId="77777777" w:rsidR="00B828F2" w:rsidRDefault="00B828F2">
      <w:r>
        <w:separator/>
      </w:r>
    </w:p>
  </w:endnote>
  <w:endnote w:type="continuationSeparator" w:id="0">
    <w:p w14:paraId="00F132EB" w14:textId="77777777" w:rsidR="00B828F2" w:rsidRDefault="00B8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34A7B" w14:textId="77777777" w:rsidR="00CC6166" w:rsidRPr="00AD0B84" w:rsidRDefault="00AD0B84" w:rsidP="00AD0B8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4780" w14:textId="77777777" w:rsidR="00CC6166" w:rsidRPr="00AD0B84" w:rsidRDefault="00AD0B84" w:rsidP="00AD0B8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6885E" w14:textId="77777777" w:rsidR="00B828F2" w:rsidRDefault="00B828F2">
      <w:r>
        <w:separator/>
      </w:r>
    </w:p>
  </w:footnote>
  <w:footnote w:type="continuationSeparator" w:id="0">
    <w:p w14:paraId="69E622CB" w14:textId="77777777" w:rsidR="00B828F2" w:rsidRDefault="00B82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ED166" w14:textId="77777777" w:rsidR="00CC6166" w:rsidRPr="00AD0B84" w:rsidRDefault="00AD0B84" w:rsidP="00AD0B8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D8429" w14:textId="77777777" w:rsidR="00CC6166" w:rsidRPr="00AD0B84" w:rsidRDefault="00AD0B84" w:rsidP="00AD0B8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3426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0CED"/>
    <w:rsid w:val="00021974"/>
    <w:rsid w:val="000322E4"/>
    <w:rsid w:val="00034179"/>
    <w:rsid w:val="0006260D"/>
    <w:rsid w:val="0007483B"/>
    <w:rsid w:val="00092EFA"/>
    <w:rsid w:val="000B190B"/>
    <w:rsid w:val="000B5C53"/>
    <w:rsid w:val="000C6344"/>
    <w:rsid w:val="000D2076"/>
    <w:rsid w:val="000E3372"/>
    <w:rsid w:val="000F48AA"/>
    <w:rsid w:val="001132D3"/>
    <w:rsid w:val="001166AB"/>
    <w:rsid w:val="00123301"/>
    <w:rsid w:val="00130626"/>
    <w:rsid w:val="001346DF"/>
    <w:rsid w:val="00152E55"/>
    <w:rsid w:val="00153AD0"/>
    <w:rsid w:val="00160CED"/>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943DE"/>
    <w:rsid w:val="002A04DC"/>
    <w:rsid w:val="002A509E"/>
    <w:rsid w:val="002C335B"/>
    <w:rsid w:val="003516B8"/>
    <w:rsid w:val="00355CB3"/>
    <w:rsid w:val="00360394"/>
    <w:rsid w:val="00362E94"/>
    <w:rsid w:val="00372E8D"/>
    <w:rsid w:val="00387860"/>
    <w:rsid w:val="00395E18"/>
    <w:rsid w:val="003A00D7"/>
    <w:rsid w:val="003A6947"/>
    <w:rsid w:val="003B341B"/>
    <w:rsid w:val="003E7F52"/>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B4136"/>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1707C"/>
    <w:rsid w:val="00861B21"/>
    <w:rsid w:val="00863C32"/>
    <w:rsid w:val="00864C67"/>
    <w:rsid w:val="00883D74"/>
    <w:rsid w:val="008A0C5D"/>
    <w:rsid w:val="008B4209"/>
    <w:rsid w:val="008E326C"/>
    <w:rsid w:val="008E5D88"/>
    <w:rsid w:val="0090241A"/>
    <w:rsid w:val="00926F56"/>
    <w:rsid w:val="00963798"/>
    <w:rsid w:val="00990700"/>
    <w:rsid w:val="00992003"/>
    <w:rsid w:val="009C16B2"/>
    <w:rsid w:val="009C3904"/>
    <w:rsid w:val="009D3F34"/>
    <w:rsid w:val="009D4F59"/>
    <w:rsid w:val="009E10F6"/>
    <w:rsid w:val="00A05B7F"/>
    <w:rsid w:val="00A0600A"/>
    <w:rsid w:val="00A13259"/>
    <w:rsid w:val="00A32A9C"/>
    <w:rsid w:val="00A678DC"/>
    <w:rsid w:val="00A779DD"/>
    <w:rsid w:val="00A80A44"/>
    <w:rsid w:val="00A86BD4"/>
    <w:rsid w:val="00A876DC"/>
    <w:rsid w:val="00AA2ADF"/>
    <w:rsid w:val="00AA6456"/>
    <w:rsid w:val="00AB6BDB"/>
    <w:rsid w:val="00AC692A"/>
    <w:rsid w:val="00AC6A09"/>
    <w:rsid w:val="00AD0B84"/>
    <w:rsid w:val="00AD6810"/>
    <w:rsid w:val="00AF1CCC"/>
    <w:rsid w:val="00B15BB5"/>
    <w:rsid w:val="00B278AB"/>
    <w:rsid w:val="00B40364"/>
    <w:rsid w:val="00B828F2"/>
    <w:rsid w:val="00BA71D7"/>
    <w:rsid w:val="00BB5684"/>
    <w:rsid w:val="00BE0A55"/>
    <w:rsid w:val="00BF63AF"/>
    <w:rsid w:val="00C201E0"/>
    <w:rsid w:val="00C216C6"/>
    <w:rsid w:val="00C50091"/>
    <w:rsid w:val="00C56D95"/>
    <w:rsid w:val="00C84B2E"/>
    <w:rsid w:val="00C87F9F"/>
    <w:rsid w:val="00C9556F"/>
    <w:rsid w:val="00C9653B"/>
    <w:rsid w:val="00CA6D86"/>
    <w:rsid w:val="00CC6166"/>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D6335"/>
    <w:rsid w:val="00F1464A"/>
    <w:rsid w:val="00F30B58"/>
    <w:rsid w:val="00F474B2"/>
    <w:rsid w:val="00F61EC1"/>
    <w:rsid w:val="00F71E07"/>
    <w:rsid w:val="00F82284"/>
    <w:rsid w:val="00F85C4D"/>
    <w:rsid w:val="00F92C63"/>
    <w:rsid w:val="00FA2348"/>
    <w:rsid w:val="00FA7A6C"/>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511D4C"/>
  <w15:chartTrackingRefBased/>
  <w15:docId w15:val="{C5352DFE-882B-4AFB-991E-20932525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11;3;10</cp:keywords>
  <dc:description>委65;委68;4;議案202110112150000;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