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22368" w14:textId="77777777" w:rsidR="00BE129E" w:rsidRDefault="00BE129E" w:rsidP="00BE129E">
      <w:pPr>
        <w:spacing w:afterLines="50" w:after="167"/>
        <w:rPr>
          <w:rFonts w:hint="eastAsia"/>
        </w:rPr>
      </w:pPr>
      <w:r>
        <w:rPr>
          <w:rFonts w:hint="eastAsia"/>
        </w:rPr>
        <w:t xml:space="preserve">　　　　　　　　　　　　　　　　　　　　　　　　　　　　　</w:t>
      </w:r>
      <w:r w:rsidR="002444C5">
        <w:rPr>
          <w:rFonts w:hint="eastAsia"/>
        </w:rPr>
        <w:t>議案編號：</w:t>
      </w:r>
      <w:r w:rsidR="002444C5">
        <w:rPr>
          <w:rFonts w:hint="eastAsia"/>
        </w:rPr>
        <w:t>202110105470000</w:t>
      </w:r>
    </w:p>
    <w:p w14:paraId="79C51B14" w14:textId="77777777" w:rsidR="00BE129E" w:rsidRDefault="00BE129E" w:rsidP="00BE129E">
      <w:pPr>
        <w:snapToGrid w:val="0"/>
        <w:ind w:leftChars="400" w:left="844"/>
        <w:rPr>
          <w:rFonts w:ascii="細明體" w:hAnsi="細明體" w:hint="eastAsia"/>
        </w:rPr>
      </w:pPr>
      <w:r w:rsidRPr="00BE129E">
        <w:rPr>
          <w:rFonts w:eastAsia="標楷體" w:hint="eastAsia"/>
          <w:kern w:val="0"/>
          <w:sz w:val="42"/>
        </w:rPr>
        <w:t>立法院議案關係文書</w:t>
      </w:r>
      <w:r>
        <w:rPr>
          <w:rFonts w:hint="eastAsia"/>
        </w:rPr>
        <w:t xml:space="preserve">　</w:t>
      </w:r>
      <w:r w:rsidR="00CE4A73">
        <w:rPr>
          <w:rFonts w:ascii="細明體" w:hAnsi="細明體" w:hint="eastAsia"/>
        </w:rPr>
        <w:fldChar w:fldCharType="begin"/>
      </w:r>
      <w:r w:rsidR="00CE4A73">
        <w:rPr>
          <w:rFonts w:ascii="細明體" w:hAnsi="細明體" w:hint="eastAsia"/>
        </w:rPr>
        <w:instrText xml:space="preserve"> eq \o\ad(\s\up5(（中華民國41年9月起編號）),\s\do5(中華民國114年4月16日印發))</w:instrText>
      </w:r>
      <w:r w:rsidR="00CE4A73">
        <w:rPr>
          <w:rFonts w:ascii="細明體" w:hAnsi="細明體" w:hint="eastAsia"/>
        </w:rPr>
        <w:fldChar w:fldCharType="end"/>
      </w:r>
    </w:p>
    <w:p w14:paraId="19ACC75A" w14:textId="77777777" w:rsidR="00BE129E" w:rsidRDefault="00BE129E" w:rsidP="00BE129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E129E" w14:paraId="1575E0DD" w14:textId="77777777" w:rsidTr="00664206">
        <w:tc>
          <w:tcPr>
            <w:tcW w:w="0" w:type="auto"/>
            <w:vAlign w:val="center"/>
          </w:tcPr>
          <w:p w14:paraId="14688F8E" w14:textId="77777777" w:rsidR="00BE129E" w:rsidRDefault="00BE129E" w:rsidP="00664206">
            <w:pPr>
              <w:pStyle w:val="affff"/>
              <w:rPr>
                <w:rFonts w:hint="eastAsia"/>
              </w:rPr>
            </w:pPr>
            <w:r>
              <w:rPr>
                <w:rFonts w:hint="eastAsia"/>
              </w:rPr>
              <w:t>院總第</w:t>
            </w:r>
            <w:r>
              <w:rPr>
                <w:rFonts w:hint="eastAsia"/>
              </w:rPr>
              <w:t>20</w:t>
            </w:r>
            <w:r>
              <w:rPr>
                <w:rFonts w:hint="eastAsia"/>
              </w:rPr>
              <w:t>號</w:t>
            </w:r>
          </w:p>
        </w:tc>
        <w:tc>
          <w:tcPr>
            <w:tcW w:w="0" w:type="auto"/>
            <w:vAlign w:val="center"/>
          </w:tcPr>
          <w:p w14:paraId="0A57F57C" w14:textId="77777777" w:rsidR="00BE129E" w:rsidRDefault="00BE129E" w:rsidP="00664206">
            <w:pPr>
              <w:pStyle w:val="affff5"/>
              <w:ind w:leftChars="200" w:left="422"/>
              <w:rPr>
                <w:rFonts w:hint="eastAsia"/>
              </w:rPr>
            </w:pPr>
            <w:r>
              <w:rPr>
                <w:rFonts w:hint="eastAsia"/>
              </w:rPr>
              <w:t>委員</w:t>
            </w:r>
          </w:p>
        </w:tc>
        <w:tc>
          <w:tcPr>
            <w:tcW w:w="0" w:type="auto"/>
            <w:vAlign w:val="center"/>
          </w:tcPr>
          <w:p w14:paraId="6B7140AE" w14:textId="77777777" w:rsidR="00BE129E" w:rsidRDefault="00BE129E" w:rsidP="00664206">
            <w:pPr>
              <w:pStyle w:val="affff5"/>
              <w:rPr>
                <w:rFonts w:hint="eastAsia"/>
              </w:rPr>
            </w:pPr>
            <w:r>
              <w:rPr>
                <w:rFonts w:hint="eastAsia"/>
              </w:rPr>
              <w:t>提案第</w:t>
            </w:r>
          </w:p>
        </w:tc>
        <w:tc>
          <w:tcPr>
            <w:tcW w:w="0" w:type="auto"/>
            <w:tcMar>
              <w:left w:w="113" w:type="dxa"/>
              <w:right w:w="113" w:type="dxa"/>
            </w:tcMar>
            <w:vAlign w:val="center"/>
          </w:tcPr>
          <w:p w14:paraId="72CB3A9C" w14:textId="77777777" w:rsidR="00BE129E" w:rsidRDefault="00BE129E" w:rsidP="00664206">
            <w:pPr>
              <w:pStyle w:val="affff5"/>
              <w:jc w:val="distribute"/>
              <w:rPr>
                <w:rFonts w:hint="eastAsia"/>
              </w:rPr>
            </w:pPr>
            <w:r>
              <w:t>11010547</w:t>
            </w:r>
          </w:p>
        </w:tc>
        <w:tc>
          <w:tcPr>
            <w:tcW w:w="0" w:type="auto"/>
            <w:vAlign w:val="center"/>
          </w:tcPr>
          <w:p w14:paraId="799465FC" w14:textId="77777777" w:rsidR="00BE129E" w:rsidRDefault="00BE129E" w:rsidP="00664206">
            <w:pPr>
              <w:pStyle w:val="affff5"/>
              <w:rPr>
                <w:rFonts w:hint="eastAsia"/>
              </w:rPr>
            </w:pPr>
            <w:r>
              <w:rPr>
                <w:rFonts w:hint="eastAsia"/>
              </w:rPr>
              <w:t>號</w:t>
            </w:r>
          </w:p>
        </w:tc>
        <w:tc>
          <w:tcPr>
            <w:tcW w:w="0" w:type="auto"/>
            <w:vAlign w:val="center"/>
          </w:tcPr>
          <w:p w14:paraId="4D19635E" w14:textId="77777777" w:rsidR="00BE129E" w:rsidRDefault="00BE129E" w:rsidP="00664206">
            <w:pPr>
              <w:pStyle w:val="affff5"/>
              <w:rPr>
                <w:rFonts w:hint="eastAsia"/>
              </w:rPr>
            </w:pPr>
          </w:p>
        </w:tc>
        <w:tc>
          <w:tcPr>
            <w:tcW w:w="0" w:type="auto"/>
            <w:tcMar>
              <w:left w:w="113" w:type="dxa"/>
            </w:tcMar>
            <w:vAlign w:val="center"/>
          </w:tcPr>
          <w:p w14:paraId="6205D980" w14:textId="77777777" w:rsidR="00BE129E" w:rsidRDefault="00BE129E" w:rsidP="00664206">
            <w:pPr>
              <w:pStyle w:val="affff5"/>
              <w:rPr>
                <w:rFonts w:hint="eastAsia"/>
              </w:rPr>
            </w:pPr>
          </w:p>
        </w:tc>
      </w:tr>
    </w:tbl>
    <w:p w14:paraId="66403E32" w14:textId="77777777" w:rsidR="00BE129E" w:rsidRDefault="00BE129E" w:rsidP="00BE129E">
      <w:pPr>
        <w:pStyle w:val="afb"/>
        <w:spacing w:line="600" w:lineRule="exact"/>
        <w:ind w:left="1382" w:hanging="855"/>
        <w:rPr>
          <w:rFonts w:hint="eastAsia"/>
        </w:rPr>
      </w:pPr>
    </w:p>
    <w:p w14:paraId="499F020B" w14:textId="77777777" w:rsidR="00BE129E" w:rsidRDefault="00BE129E" w:rsidP="00BE129E">
      <w:pPr>
        <w:pStyle w:val="afb"/>
        <w:ind w:left="1382" w:hanging="855"/>
        <w:rPr>
          <w:rFonts w:hint="eastAsia"/>
        </w:rPr>
      </w:pPr>
      <w:r>
        <w:rPr>
          <w:rFonts w:hint="eastAsia"/>
        </w:rPr>
        <w:t>案由：本院委員洪孟楷、羅廷瑋、廖偉翔等</w:t>
      </w:r>
      <w:r>
        <w:rPr>
          <w:rFonts w:hint="eastAsia"/>
        </w:rPr>
        <w:t>17</w:t>
      </w:r>
      <w:r>
        <w:rPr>
          <w:rFonts w:hint="eastAsia"/>
        </w:rPr>
        <w:t>人，有鑑於大眾運輸工具頻傳博愛座讓座爭議事件，引發各界對博愛座優先適用對象問題之關注及討論。為落實「讓有需要者優先乘坐」之原意、鼓勵民眾發揮禮讓之精神，爰擬具「身心障礙者權益保</w:t>
      </w:r>
      <w:r w:rsidRPr="008A778A">
        <w:rPr>
          <w:rFonts w:hint="eastAsia"/>
          <w:spacing w:val="8"/>
        </w:rPr>
        <w:t>障法第五十三條條文修正草案」，將優先乘坐博愛座之</w:t>
      </w:r>
      <w:r>
        <w:rPr>
          <w:rFonts w:hint="eastAsia"/>
        </w:rPr>
        <w:t>「老弱婦孺」修正為「其他實際需求者」，並將博愛座一詞修正為「優先席」，擴大目標使用者群、確保有需要者能夠安心乘坐。是否有當？敬請公決。</w:t>
      </w:r>
    </w:p>
    <w:p w14:paraId="741E3FD4" w14:textId="77777777" w:rsidR="00BE129E" w:rsidRPr="00BE129E" w:rsidRDefault="00BE129E" w:rsidP="00BE129E">
      <w:pPr>
        <w:pStyle w:val="afb"/>
        <w:ind w:left="1382" w:hanging="855"/>
        <w:rPr>
          <w:rFonts w:hint="eastAsia"/>
        </w:rPr>
      </w:pPr>
    </w:p>
    <w:p w14:paraId="47838E11" w14:textId="77777777" w:rsidR="00BE129E" w:rsidRDefault="00BE129E" w:rsidP="00BE129E"/>
    <w:p w14:paraId="1CEE0B4D" w14:textId="77777777" w:rsidR="00BE129E" w:rsidRDefault="00BE129E" w:rsidP="00BE129E">
      <w:pPr>
        <w:pStyle w:val="-"/>
        <w:ind w:left="3165" w:right="633" w:hanging="844"/>
        <w:rPr>
          <w:rFonts w:hint="eastAsia"/>
        </w:rPr>
      </w:pPr>
      <w:r>
        <w:rPr>
          <w:rFonts w:hint="eastAsia"/>
        </w:rPr>
        <w:t xml:space="preserve">提案人：洪孟楷　　羅廷瑋　　廖偉翔　　</w:t>
      </w:r>
    </w:p>
    <w:p w14:paraId="73345CBD" w14:textId="77777777" w:rsidR="00BE129E" w:rsidRDefault="00BE129E" w:rsidP="00BE129E">
      <w:pPr>
        <w:pStyle w:val="-"/>
        <w:ind w:left="3165" w:right="633" w:hanging="844"/>
        <w:rPr>
          <w:rFonts w:hint="eastAsia"/>
        </w:rPr>
      </w:pPr>
      <w:r>
        <w:rPr>
          <w:rFonts w:hint="eastAsia"/>
        </w:rPr>
        <w:t>連署人：徐欣瑩　　林國成　　鄭天財</w:t>
      </w:r>
      <w:r>
        <w:rPr>
          <w:rFonts w:hint="eastAsia"/>
        </w:rPr>
        <w:t>Sra Kacaw</w:t>
      </w:r>
      <w:r>
        <w:rPr>
          <w:rFonts w:hint="eastAsia"/>
        </w:rPr>
        <w:t xml:space="preserve">　　</w:t>
      </w:r>
      <w:r>
        <w:rPr>
          <w:rFonts w:hint="eastAsia"/>
          <w:sz w:val="8"/>
        </w:rPr>
        <w:t xml:space="preserve">　</w:t>
      </w:r>
      <w:r>
        <w:rPr>
          <w:rFonts w:hint="eastAsia"/>
        </w:rPr>
        <w:t xml:space="preserve">黃健豪　　黃建賓　　廖先翔　　邱若華　　翁曉玲　　葉元之　　林德福　　陳玉珍　　牛煦庭　　李彥秀　　賴士葆　　</w:t>
      </w:r>
    </w:p>
    <w:p w14:paraId="3AD6C1B6" w14:textId="77777777" w:rsidR="00BE129E" w:rsidRDefault="00BE129E" w:rsidP="00BE129E">
      <w:pPr>
        <w:sectPr w:rsidR="00BE129E" w:rsidSect="008815B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45"/>
          <w:cols w:space="720"/>
          <w:docGrid w:type="linesAndChars" w:linePitch="335" w:charSpace="200"/>
        </w:sectPr>
      </w:pPr>
    </w:p>
    <w:p w14:paraId="5BD2311E" w14:textId="77777777" w:rsidR="00BE129E" w:rsidRDefault="00BE129E" w:rsidP="002444C5">
      <w:pPr>
        <w:spacing w:line="14" w:lineRule="exact"/>
        <w:sectPr w:rsidR="00BE129E" w:rsidSect="00BE129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E129E" w14:paraId="593CEF83" w14:textId="77777777" w:rsidTr="00664206">
        <w:tc>
          <w:tcPr>
            <w:tcW w:w="9128" w:type="dxa"/>
            <w:gridSpan w:val="3"/>
            <w:tcBorders>
              <w:top w:val="nil"/>
              <w:left w:val="nil"/>
              <w:bottom w:val="nil"/>
              <w:right w:val="nil"/>
            </w:tcBorders>
          </w:tcPr>
          <w:p w14:paraId="29B3291C" w14:textId="77777777" w:rsidR="00BE129E" w:rsidRPr="00664206" w:rsidRDefault="00BE129E" w:rsidP="00664206">
            <w:pPr>
              <w:spacing w:before="105" w:after="105" w:line="480" w:lineRule="exact"/>
              <w:ind w:leftChars="500" w:left="1055"/>
              <w:rPr>
                <w:rFonts w:ascii="標楷體" w:eastAsia="標楷體" w:hAnsi="標楷體" w:hint="eastAsia"/>
                <w:sz w:val="28"/>
              </w:rPr>
            </w:pPr>
            <w:r w:rsidRPr="00664206">
              <w:rPr>
                <w:rFonts w:ascii="標楷體" w:eastAsia="標楷體" w:hAnsi="標楷體"/>
                <w:sz w:val="28"/>
              </w:rPr>
              <w:br w:type="page"/>
              <w:t>身心障礙者權益保障法第五十三條條文修正草案對照表</w:t>
            </w:r>
            <w:bookmarkStart w:id="0" w:name="TA6531514"/>
            <w:bookmarkEnd w:id="0"/>
          </w:p>
        </w:tc>
      </w:tr>
      <w:tr w:rsidR="00BE129E" w14:paraId="655C73C4" w14:textId="77777777" w:rsidTr="00664206">
        <w:tc>
          <w:tcPr>
            <w:tcW w:w="3042" w:type="dxa"/>
            <w:tcBorders>
              <w:top w:val="nil"/>
            </w:tcBorders>
          </w:tcPr>
          <w:p w14:paraId="11BD545A" w14:textId="77777777" w:rsidR="00BE129E" w:rsidRDefault="00BE129E" w:rsidP="00664206">
            <w:pPr>
              <w:pStyle w:val="aff8"/>
              <w:ind w:left="105" w:right="105"/>
              <w:rPr>
                <w:rFonts w:hint="eastAsia"/>
              </w:rPr>
            </w:pPr>
            <w:r>
              <w:rPr>
                <w:rFonts w:hint="eastAsia"/>
              </w:rPr>
              <w:pict w14:anchorId="51BBCA83">
                <v:line id="DW9595165" o:spid="_x0000_s1048"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759B96B" w14:textId="77777777" w:rsidR="00BE129E" w:rsidRDefault="00BE129E" w:rsidP="00664206">
            <w:pPr>
              <w:pStyle w:val="aff8"/>
              <w:ind w:left="105" w:right="105"/>
              <w:rPr>
                <w:rFonts w:hint="eastAsia"/>
              </w:rPr>
            </w:pPr>
            <w:r>
              <w:rPr>
                <w:rFonts w:hint="eastAsia"/>
              </w:rPr>
              <w:t>現行條文</w:t>
            </w:r>
          </w:p>
        </w:tc>
        <w:tc>
          <w:tcPr>
            <w:tcW w:w="3043" w:type="dxa"/>
            <w:tcBorders>
              <w:top w:val="nil"/>
            </w:tcBorders>
          </w:tcPr>
          <w:p w14:paraId="382B049B" w14:textId="77777777" w:rsidR="00BE129E" w:rsidRDefault="00BE129E" w:rsidP="00664206">
            <w:pPr>
              <w:pStyle w:val="aff8"/>
              <w:ind w:left="105" w:right="105"/>
              <w:rPr>
                <w:rFonts w:hint="eastAsia"/>
              </w:rPr>
            </w:pPr>
            <w:r>
              <w:rPr>
                <w:rFonts w:hint="eastAsia"/>
              </w:rPr>
              <w:t>說明</w:t>
            </w:r>
          </w:p>
        </w:tc>
      </w:tr>
      <w:tr w:rsidR="00BE129E" w14:paraId="39CBCBCF" w14:textId="77777777" w:rsidTr="00664206">
        <w:tc>
          <w:tcPr>
            <w:tcW w:w="3042" w:type="dxa"/>
          </w:tcPr>
          <w:p w14:paraId="26D20EA8" w14:textId="77777777" w:rsidR="00BE129E" w:rsidRDefault="00BE129E" w:rsidP="00664206">
            <w:pPr>
              <w:spacing w:line="315" w:lineRule="exact"/>
              <w:ind w:leftChars="50" w:left="316" w:rightChars="50" w:right="105" w:hangingChars="100" w:hanging="211"/>
              <w:rPr>
                <w:rFonts w:hint="eastAsia"/>
              </w:rPr>
            </w:pPr>
            <w:r>
              <w:rPr>
                <w:rFonts w:hint="eastAsia"/>
              </w:rPr>
              <w:t>第五十三條　運輸</w:t>
            </w:r>
            <w:r w:rsidRPr="008A778A">
              <w:rPr>
                <w:rFonts w:hint="eastAsia"/>
                <w:spacing w:val="4"/>
              </w:rPr>
              <w:t>營運者應於所服務之路線、航線或區域內，規劃適當路線、航線</w:t>
            </w:r>
            <w:r>
              <w:rPr>
                <w:rFonts w:hint="eastAsia"/>
              </w:rPr>
              <w:t>、班次、客車（機船）廂（艙），提供無障礙運輸服務。</w:t>
            </w:r>
          </w:p>
          <w:p w14:paraId="6388FE73" w14:textId="77777777" w:rsidR="00BE129E" w:rsidRDefault="00BE129E" w:rsidP="00664206">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19965D31" w14:textId="77777777" w:rsidR="00BE129E" w:rsidRDefault="00BE129E" w:rsidP="00664206">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664206">
              <w:rPr>
                <w:rFonts w:hint="eastAsia"/>
                <w:u w:val="single"/>
              </w:rPr>
              <w:t>或有其他實際需求者</w:t>
            </w:r>
            <w:r>
              <w:rPr>
                <w:rFonts w:hint="eastAsia"/>
              </w:rPr>
              <w:t>優先乘坐之</w:t>
            </w:r>
            <w:r w:rsidRPr="00664206">
              <w:rPr>
                <w:rFonts w:hint="eastAsia"/>
                <w:u w:val="single"/>
              </w:rPr>
              <w:t>優先席</w:t>
            </w:r>
            <w:r>
              <w:rPr>
                <w:rFonts w:hint="eastAsia"/>
              </w:rPr>
              <w:t>，其比率不低於總座位數百分之十五，</w:t>
            </w:r>
            <w:r w:rsidRPr="00664206">
              <w:rPr>
                <w:rFonts w:hint="eastAsia"/>
                <w:u w:val="single"/>
              </w:rPr>
              <w:t>並</w:t>
            </w:r>
            <w:r>
              <w:rPr>
                <w:rFonts w:hint="eastAsia"/>
              </w:rPr>
              <w:t>應設於鄰近車門、艙門或出入口處，至車門、艙門或出入口間之地板應平坦無障礙，並視需要標示或播放提醒禮讓座位之警語。</w:t>
            </w:r>
          </w:p>
          <w:p w14:paraId="3881EB5B" w14:textId="77777777" w:rsidR="00BE129E" w:rsidRDefault="00BE129E" w:rsidP="00664206">
            <w:pPr>
              <w:spacing w:line="315" w:lineRule="exact"/>
              <w:ind w:leftChars="150" w:left="316" w:rightChars="50" w:right="105" w:firstLineChars="200" w:firstLine="422"/>
              <w:rPr>
                <w:rFonts w:hint="eastAsia"/>
              </w:rPr>
            </w:pPr>
            <w:r>
              <w:rPr>
                <w:rFonts w:hint="eastAsia"/>
              </w:rPr>
              <w:t>國內航空運輸業者</w:t>
            </w:r>
            <w:r w:rsidRPr="00664206">
              <w:rPr>
                <w:rFonts w:hint="eastAsia"/>
                <w:u w:val="single"/>
              </w:rPr>
              <w:t>，</w:t>
            </w:r>
            <w:r>
              <w:rPr>
                <w:rFonts w:hint="eastAsia"/>
              </w:rPr>
              <w:t>除民航主管機關所定之安全因素外，不得要求身心障礙者接受特殊限制或拒絕提供運輸服務。</w:t>
            </w:r>
          </w:p>
          <w:p w14:paraId="6B2ED1A1" w14:textId="77777777" w:rsidR="00BE129E" w:rsidRDefault="00BE129E" w:rsidP="00664206">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664206">
              <w:rPr>
                <w:rFonts w:hint="eastAsia"/>
                <w:u w:val="single"/>
              </w:rPr>
              <w:t>及</w:t>
            </w:r>
            <w:r>
              <w:rPr>
                <w:rFonts w:hint="eastAsia"/>
              </w:rPr>
              <w:t>水運等，由中央交通主管機關分章節定之。</w:t>
            </w:r>
          </w:p>
          <w:p w14:paraId="7E2D09F1" w14:textId="77777777" w:rsidR="00BE129E" w:rsidRDefault="00BE129E" w:rsidP="00664206">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w:t>
            </w:r>
            <w:r w:rsidRPr="00664206">
              <w:rPr>
                <w:rFonts w:hint="eastAsia"/>
                <w:u w:val="single"/>
              </w:rPr>
              <w:t>、</w:t>
            </w:r>
            <w:r>
              <w:rPr>
                <w:rFonts w:hint="eastAsia"/>
              </w:rPr>
              <w:t>設備限制</w:t>
            </w:r>
            <w:r w:rsidRPr="00664206">
              <w:rPr>
                <w:rFonts w:hint="eastAsia"/>
                <w:u w:val="single"/>
              </w:rPr>
              <w:t>或其他</w:t>
            </w:r>
            <w:r>
              <w:rPr>
                <w:rFonts w:hint="eastAsia"/>
              </w:rPr>
              <w:t>特殊情形，依當時科技或專業水準設置無障礙設備及設施確有困難者，得由運輸營運者提具替代改善計畫，並訂定改善期限。</w:t>
            </w:r>
          </w:p>
          <w:p w14:paraId="20E35784" w14:textId="77777777" w:rsidR="00BE129E" w:rsidRDefault="00BE129E" w:rsidP="00664206">
            <w:pPr>
              <w:spacing w:line="315" w:lineRule="exact"/>
              <w:ind w:leftChars="150" w:left="316" w:rightChars="50" w:right="105" w:firstLineChars="200" w:firstLine="422"/>
              <w:rPr>
                <w:rFonts w:hint="eastAsia"/>
              </w:rPr>
            </w:pPr>
            <w:r>
              <w:rPr>
                <w:rFonts w:hint="eastAsia"/>
              </w:rPr>
              <w:t>前項改善計畫</w:t>
            </w:r>
            <w:r w:rsidRPr="00664206">
              <w:rPr>
                <w:rFonts w:hint="eastAsia"/>
                <w:u w:val="single"/>
              </w:rPr>
              <w:t>，</w:t>
            </w:r>
            <w:r>
              <w:rPr>
                <w:rFonts w:hint="eastAsia"/>
              </w:rPr>
              <w:t>應報請交通主管機關核定；變更時亦同。</w:t>
            </w:r>
          </w:p>
        </w:tc>
        <w:tc>
          <w:tcPr>
            <w:tcW w:w="3043" w:type="dxa"/>
          </w:tcPr>
          <w:p w14:paraId="4CA12B42" w14:textId="77777777" w:rsidR="00BE129E" w:rsidRDefault="00BE129E" w:rsidP="00664206">
            <w:pPr>
              <w:spacing w:line="315" w:lineRule="exact"/>
              <w:ind w:leftChars="50" w:left="316" w:rightChars="50" w:right="105" w:hangingChars="100" w:hanging="211"/>
              <w:rPr>
                <w:rFonts w:hint="eastAsia"/>
              </w:rPr>
            </w:pPr>
            <w:r>
              <w:rPr>
                <w:rFonts w:hint="eastAsia"/>
              </w:rPr>
              <w:lastRenderedPageBreak/>
              <w:t>第五十三條　運</w:t>
            </w:r>
            <w:r w:rsidRPr="008A778A">
              <w:rPr>
                <w:rFonts w:hint="eastAsia"/>
                <w:spacing w:val="2"/>
              </w:rPr>
              <w:t>輸營運者應於所服務之路線、航線或區域內，規劃適當路線、航線</w:t>
            </w:r>
            <w:r>
              <w:rPr>
                <w:rFonts w:hint="eastAsia"/>
              </w:rPr>
              <w:t>、班次、客車（機船）廂（艙），提供無障礙運輸服務。</w:t>
            </w:r>
          </w:p>
          <w:p w14:paraId="5E0567AE" w14:textId="77777777" w:rsidR="00BE129E" w:rsidRDefault="00BE129E" w:rsidP="00664206">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10675CD9" w14:textId="77777777" w:rsidR="00BE129E" w:rsidRDefault="00BE129E" w:rsidP="00664206">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664206">
              <w:rPr>
                <w:rFonts w:hint="eastAsia"/>
                <w:u w:val="single"/>
              </w:rPr>
              <w:t>及老弱婦孺</w:t>
            </w:r>
            <w:r>
              <w:rPr>
                <w:rFonts w:hint="eastAsia"/>
              </w:rPr>
              <w:t>優先乘坐之</w:t>
            </w:r>
            <w:r w:rsidRPr="00664206">
              <w:rPr>
                <w:rFonts w:hint="eastAsia"/>
                <w:u w:val="single"/>
              </w:rPr>
              <w:t>博愛座</w:t>
            </w:r>
            <w:r>
              <w:rPr>
                <w:rFonts w:hint="eastAsia"/>
              </w:rPr>
              <w:t>，其比率不低於總座位數百分之十五，</w:t>
            </w:r>
            <w:r w:rsidRPr="00664206">
              <w:rPr>
                <w:rFonts w:hint="eastAsia"/>
                <w:u w:val="single"/>
              </w:rPr>
              <w:t>座位</w:t>
            </w:r>
            <w:r>
              <w:rPr>
                <w:rFonts w:hint="eastAsia"/>
              </w:rPr>
              <w:t>應設於鄰近車門、艙門或出入口處，至車門、艙門或出入口間之地板應平坦無障礙，並視需要標示或播放提醒禮讓座位之警語。</w:t>
            </w:r>
          </w:p>
          <w:p w14:paraId="6861B41E" w14:textId="77777777" w:rsidR="00BE129E" w:rsidRDefault="00BE129E" w:rsidP="00664206">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0747C116" w14:textId="77777777" w:rsidR="00BE129E" w:rsidRDefault="00BE129E" w:rsidP="00664206">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664206">
              <w:rPr>
                <w:rFonts w:hint="eastAsia"/>
                <w:u w:val="single"/>
              </w:rPr>
              <w:t>、</w:t>
            </w:r>
            <w:r>
              <w:rPr>
                <w:rFonts w:hint="eastAsia"/>
              </w:rPr>
              <w:t>水運等，由中央交通主管機關分章節定之。</w:t>
            </w:r>
          </w:p>
          <w:p w14:paraId="66C728D4" w14:textId="77777777" w:rsidR="00BE129E" w:rsidRDefault="00BE129E" w:rsidP="00664206">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w:t>
            </w:r>
            <w:r w:rsidRPr="00664206">
              <w:rPr>
                <w:rFonts w:hint="eastAsia"/>
                <w:u w:val="single"/>
              </w:rPr>
              <w:t>等</w:t>
            </w:r>
            <w:r>
              <w:rPr>
                <w:rFonts w:hint="eastAsia"/>
              </w:rPr>
              <w:t>特殊情形，依當時科技或專業水準設置無障礙設備及設施確有困難者，得由運輸營運者提具替代改善計畫，並訂定改善期限。</w:t>
            </w:r>
          </w:p>
          <w:p w14:paraId="017643EE" w14:textId="77777777" w:rsidR="00BE129E" w:rsidRDefault="00BE129E" w:rsidP="00664206">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3118BF0E" w14:textId="77777777" w:rsidR="00BE129E" w:rsidRDefault="00BE129E" w:rsidP="00664206">
            <w:pPr>
              <w:spacing w:line="315" w:lineRule="exact"/>
              <w:ind w:leftChars="50" w:left="316" w:rightChars="50" w:right="105" w:hangingChars="100" w:hanging="211"/>
              <w:rPr>
                <w:rFonts w:hint="eastAsia"/>
              </w:rPr>
            </w:pPr>
            <w:r>
              <w:rPr>
                <w:rFonts w:hint="eastAsia"/>
              </w:rPr>
              <w:lastRenderedPageBreak/>
              <w:t>一、第一項及第二項未修正。</w:t>
            </w:r>
          </w:p>
          <w:p w14:paraId="1D663B67" w14:textId="77777777" w:rsidR="00BE129E" w:rsidRDefault="00BE129E" w:rsidP="00664206">
            <w:pPr>
              <w:spacing w:line="315" w:lineRule="exact"/>
              <w:ind w:leftChars="50" w:left="316" w:rightChars="50" w:right="105" w:hangingChars="100" w:hanging="211"/>
              <w:rPr>
                <w:rFonts w:hint="eastAsia"/>
              </w:rPr>
            </w:pPr>
            <w:r>
              <w:rPr>
                <w:rFonts w:hint="eastAsia"/>
              </w:rPr>
              <w:t>二、依據現行條文，設置博愛座之立法目的係為幫助「需要博愛座之弱勢族群」，而條文規定有博愛座之優先乘坐權者為「身心障礙者」及「老弱婦孺」。惟經多年實踐及觀察，顯示博愛座爭議通常發生於有需要坐座位者若非法律所規範之「身心障礙者」或「老弱婦孺」，即無博愛座之優先乘坐權；抑或行動便捷之年長者，雖無需要座位的實際需求，卻因其係法律所規範的博愛座優先乘坐權者，而強制要求「有實際需求者」讓位；甚至因為博愛座之名稱，而使部分民眾認為是屬於身心障礙者或老弱婦孺之專用座位，導致人潮擁擠之交通尖峰時間，博愛座卻空置等情形。</w:t>
            </w:r>
          </w:p>
          <w:p w14:paraId="7601B00D" w14:textId="77777777" w:rsidR="00BE129E" w:rsidRDefault="00BE129E" w:rsidP="00664206">
            <w:pPr>
              <w:spacing w:line="315" w:lineRule="exact"/>
              <w:ind w:leftChars="50" w:left="316" w:rightChars="50" w:right="105" w:hangingChars="100" w:hanging="211"/>
              <w:rPr>
                <w:rFonts w:hint="eastAsia"/>
              </w:rPr>
            </w:pPr>
            <w:r>
              <w:rPr>
                <w:rFonts w:hint="eastAsia"/>
              </w:rPr>
              <w:t>三、為落實「讓有需要者優先乘坐」之原意、鼓勵民眾發揮禮讓之精神，將優先乘坐博愛座之「老弱婦孺」修正為「其他實際需求者」，並將博愛座一詞修正為「優先席」，擴大目標使用者群、確保有需要者能夠安心乘坐。</w:t>
            </w:r>
          </w:p>
        </w:tc>
      </w:tr>
    </w:tbl>
    <w:p w14:paraId="5A56A7C7" w14:textId="77777777" w:rsidR="00BE129E" w:rsidRDefault="00BE129E" w:rsidP="00BE129E">
      <w:pPr>
        <w:rPr>
          <w:rFonts w:hint="eastAsia"/>
        </w:rPr>
      </w:pPr>
      <w:r>
        <w:rPr>
          <w:rFonts w:hint="eastAsia"/>
        </w:rPr>
        <w:pict w14:anchorId="2C54DC28">
          <v:line id="DW966027" o:spid="_x0000_s1047" style="position:absolute;left:0;text-align:left;z-index:251657216;mso-position-horizontal-relative:text;mso-position-vertical-relative:text" from="-2.35pt,.35pt" to="455.45pt,.35pt" strokeweight="1.5pt"/>
        </w:pict>
      </w:r>
    </w:p>
    <w:p w14:paraId="496F667E" w14:textId="77777777" w:rsidR="00BE129E" w:rsidRPr="00BE129E" w:rsidRDefault="002444C5" w:rsidP="00BE129E">
      <w:pPr>
        <w:rPr>
          <w:rFonts w:hint="eastAsia"/>
        </w:rPr>
      </w:pPr>
      <w:r>
        <w:br w:type="page"/>
      </w:r>
    </w:p>
    <w:sectPr w:rsidR="00BE129E" w:rsidRPr="00BE129E" w:rsidSect="00BE129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1051A" w14:textId="77777777" w:rsidR="002C6E4F" w:rsidRDefault="002C6E4F">
      <w:r>
        <w:separator/>
      </w:r>
    </w:p>
  </w:endnote>
  <w:endnote w:type="continuationSeparator" w:id="0">
    <w:p w14:paraId="1FEA3486" w14:textId="77777777" w:rsidR="002C6E4F" w:rsidRDefault="002C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FB6CF" w14:textId="77777777" w:rsidR="002444C5" w:rsidRPr="008815B0" w:rsidRDefault="008815B0" w:rsidP="008815B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19EC6" w14:textId="77777777" w:rsidR="002444C5" w:rsidRPr="008815B0" w:rsidRDefault="008815B0" w:rsidP="008815B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59619" w14:textId="77777777" w:rsidR="002C6E4F" w:rsidRDefault="002C6E4F">
      <w:r>
        <w:separator/>
      </w:r>
    </w:p>
  </w:footnote>
  <w:footnote w:type="continuationSeparator" w:id="0">
    <w:p w14:paraId="3AC60A3B" w14:textId="77777777" w:rsidR="002C6E4F" w:rsidRDefault="002C6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B8D8E" w14:textId="77777777" w:rsidR="002444C5" w:rsidRPr="008815B0" w:rsidRDefault="008815B0" w:rsidP="008815B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1F84F" w14:textId="77777777" w:rsidR="002444C5" w:rsidRPr="008815B0" w:rsidRDefault="008815B0" w:rsidP="008815B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3877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06D"/>
    <w:rsid w:val="00003709"/>
    <w:rsid w:val="00021974"/>
    <w:rsid w:val="000322E4"/>
    <w:rsid w:val="00034179"/>
    <w:rsid w:val="0006260D"/>
    <w:rsid w:val="0007483B"/>
    <w:rsid w:val="00092EFA"/>
    <w:rsid w:val="000B190B"/>
    <w:rsid w:val="000C6344"/>
    <w:rsid w:val="000D2076"/>
    <w:rsid w:val="000E3372"/>
    <w:rsid w:val="000F00DD"/>
    <w:rsid w:val="000F48AA"/>
    <w:rsid w:val="000F6085"/>
    <w:rsid w:val="00101EB0"/>
    <w:rsid w:val="00107858"/>
    <w:rsid w:val="001132D3"/>
    <w:rsid w:val="001166AB"/>
    <w:rsid w:val="00123301"/>
    <w:rsid w:val="00130626"/>
    <w:rsid w:val="001346DF"/>
    <w:rsid w:val="00152E55"/>
    <w:rsid w:val="00153AD0"/>
    <w:rsid w:val="00174DC3"/>
    <w:rsid w:val="001776A7"/>
    <w:rsid w:val="00182A38"/>
    <w:rsid w:val="00192966"/>
    <w:rsid w:val="001A0A32"/>
    <w:rsid w:val="001A5138"/>
    <w:rsid w:val="001A7C69"/>
    <w:rsid w:val="001E1A19"/>
    <w:rsid w:val="001E385A"/>
    <w:rsid w:val="00235073"/>
    <w:rsid w:val="00235BD9"/>
    <w:rsid w:val="00240FA3"/>
    <w:rsid w:val="0024333A"/>
    <w:rsid w:val="00243679"/>
    <w:rsid w:val="002444C5"/>
    <w:rsid w:val="002522A4"/>
    <w:rsid w:val="00252A12"/>
    <w:rsid w:val="00253F2E"/>
    <w:rsid w:val="00293B0A"/>
    <w:rsid w:val="0029626F"/>
    <w:rsid w:val="002A04DC"/>
    <w:rsid w:val="002A509E"/>
    <w:rsid w:val="002C335B"/>
    <w:rsid w:val="002C6E4F"/>
    <w:rsid w:val="00351427"/>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455D0"/>
    <w:rsid w:val="00453F8A"/>
    <w:rsid w:val="00473B4E"/>
    <w:rsid w:val="00485C17"/>
    <w:rsid w:val="004C459D"/>
    <w:rsid w:val="004D78BA"/>
    <w:rsid w:val="004E74DF"/>
    <w:rsid w:val="004F17A8"/>
    <w:rsid w:val="005352FD"/>
    <w:rsid w:val="00542984"/>
    <w:rsid w:val="00552448"/>
    <w:rsid w:val="00557D02"/>
    <w:rsid w:val="00572D70"/>
    <w:rsid w:val="005B1DB0"/>
    <w:rsid w:val="0062306D"/>
    <w:rsid w:val="00632430"/>
    <w:rsid w:val="00655703"/>
    <w:rsid w:val="00664206"/>
    <w:rsid w:val="006873C4"/>
    <w:rsid w:val="006B2CB0"/>
    <w:rsid w:val="006C7F9F"/>
    <w:rsid w:val="006D415D"/>
    <w:rsid w:val="006D7D23"/>
    <w:rsid w:val="006E2402"/>
    <w:rsid w:val="006E3C20"/>
    <w:rsid w:val="006E67E3"/>
    <w:rsid w:val="006F10CF"/>
    <w:rsid w:val="006F5861"/>
    <w:rsid w:val="00722A05"/>
    <w:rsid w:val="00732BD2"/>
    <w:rsid w:val="00735FD8"/>
    <w:rsid w:val="007776A4"/>
    <w:rsid w:val="00781901"/>
    <w:rsid w:val="00782F7F"/>
    <w:rsid w:val="00783F94"/>
    <w:rsid w:val="007908D5"/>
    <w:rsid w:val="00794FA3"/>
    <w:rsid w:val="007A1C27"/>
    <w:rsid w:val="007A4599"/>
    <w:rsid w:val="007C4084"/>
    <w:rsid w:val="007C682E"/>
    <w:rsid w:val="007D04A0"/>
    <w:rsid w:val="007E74DC"/>
    <w:rsid w:val="007F7A16"/>
    <w:rsid w:val="0083797B"/>
    <w:rsid w:val="00861B21"/>
    <w:rsid w:val="00863C32"/>
    <w:rsid w:val="00864C67"/>
    <w:rsid w:val="008815B0"/>
    <w:rsid w:val="00883D74"/>
    <w:rsid w:val="008A0C5D"/>
    <w:rsid w:val="008A778A"/>
    <w:rsid w:val="008B4209"/>
    <w:rsid w:val="008E326C"/>
    <w:rsid w:val="008E5D88"/>
    <w:rsid w:val="008F7182"/>
    <w:rsid w:val="0090241A"/>
    <w:rsid w:val="00926F56"/>
    <w:rsid w:val="00963798"/>
    <w:rsid w:val="00992003"/>
    <w:rsid w:val="009C16B2"/>
    <w:rsid w:val="009C3904"/>
    <w:rsid w:val="009D3F34"/>
    <w:rsid w:val="009E10F6"/>
    <w:rsid w:val="009F355A"/>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0EEA"/>
    <w:rsid w:val="00BA71D7"/>
    <w:rsid w:val="00BB5684"/>
    <w:rsid w:val="00BD5B5A"/>
    <w:rsid w:val="00BE0A55"/>
    <w:rsid w:val="00BE129E"/>
    <w:rsid w:val="00BF63AF"/>
    <w:rsid w:val="00C201E0"/>
    <w:rsid w:val="00C216C6"/>
    <w:rsid w:val="00C43A46"/>
    <w:rsid w:val="00C50091"/>
    <w:rsid w:val="00C56D95"/>
    <w:rsid w:val="00C84B2E"/>
    <w:rsid w:val="00C878D5"/>
    <w:rsid w:val="00C9556F"/>
    <w:rsid w:val="00C9653B"/>
    <w:rsid w:val="00CD541C"/>
    <w:rsid w:val="00CE016C"/>
    <w:rsid w:val="00CE4A73"/>
    <w:rsid w:val="00CF12AE"/>
    <w:rsid w:val="00CF6866"/>
    <w:rsid w:val="00D03570"/>
    <w:rsid w:val="00D05F85"/>
    <w:rsid w:val="00D07EA1"/>
    <w:rsid w:val="00D22A25"/>
    <w:rsid w:val="00D32121"/>
    <w:rsid w:val="00D542A5"/>
    <w:rsid w:val="00D61FC3"/>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17AE7"/>
    <w:rsid w:val="00E20354"/>
    <w:rsid w:val="00E21EEE"/>
    <w:rsid w:val="00E42982"/>
    <w:rsid w:val="00E51C63"/>
    <w:rsid w:val="00E62000"/>
    <w:rsid w:val="00E67FFE"/>
    <w:rsid w:val="00E72EE7"/>
    <w:rsid w:val="00EA02A7"/>
    <w:rsid w:val="00EB1DF1"/>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C3DBA5"/>
  <w15:chartTrackingRefBased/>
  <w15:docId w15:val="{5A51E473-E312-433D-82C1-9A02DB58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11;3;8</cp:keywords>
  <dc:description>委545;委548;4;議案202110105470000;</dc:description>
  <cp:lastModifiedBy>景濰 李</cp:lastModifiedBy>
  <cp:revision>2</cp:revision>
  <cp:lastPrinted>2025-03-27T15:22:00Z</cp:lastPrinted>
  <dcterms:created xsi:type="dcterms:W3CDTF">2025-08-05T09:35:00Z</dcterms:created>
  <dcterms:modified xsi:type="dcterms:W3CDTF">2025-08-05T09:35:00Z</dcterms:modified>
</cp:coreProperties>
</file>