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1A819" w14:textId="77777777" w:rsidR="000F79EE" w:rsidRDefault="000F79EE" w:rsidP="000F79EE">
      <w:pPr>
        <w:spacing w:afterLines="50" w:after="167"/>
        <w:rPr>
          <w:rFonts w:hint="eastAsia"/>
        </w:rPr>
      </w:pPr>
      <w:r>
        <w:rPr>
          <w:rFonts w:hint="eastAsia"/>
        </w:rPr>
        <w:t xml:space="preserve">　　　　　　　　　　　　　　　　　　　　　　　　　　　　　</w:t>
      </w:r>
      <w:r w:rsidR="00A0265F">
        <w:rPr>
          <w:rFonts w:hint="eastAsia"/>
        </w:rPr>
        <w:t>議案編號：</w:t>
      </w:r>
      <w:r w:rsidR="00A0265F">
        <w:rPr>
          <w:rFonts w:hint="eastAsia"/>
        </w:rPr>
        <w:t>202110041280000</w:t>
      </w:r>
    </w:p>
    <w:p w14:paraId="354A9515" w14:textId="77777777" w:rsidR="000F79EE" w:rsidRDefault="000F79EE" w:rsidP="000F79EE">
      <w:pPr>
        <w:snapToGrid w:val="0"/>
        <w:ind w:leftChars="400" w:left="844"/>
        <w:rPr>
          <w:rFonts w:ascii="細明體" w:hAnsi="細明體" w:hint="eastAsia"/>
        </w:rPr>
      </w:pPr>
      <w:r w:rsidRPr="000F79EE">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\o\ad(\s\up5(（中華民國41年9月起編號）),\s\do5(中華民國113年5月1日印發))</w:instrText>
      </w:r>
      <w:r>
        <w:rPr>
          <w:rFonts w:ascii="細明體" w:hAnsi="細明體"/>
        </w:rPr>
        <w:fldChar w:fldCharType="end"/>
      </w:r>
    </w:p>
    <w:p w14:paraId="094623D8" w14:textId="77777777" w:rsidR="000F79EE" w:rsidRDefault="000F79EE" w:rsidP="000F79EE">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0F79EE" w14:paraId="0896D4CD" w14:textId="77777777" w:rsidTr="002440A3">
        <w:tc>
          <w:tcPr>
            <w:tcW w:w="0" w:type="auto"/>
            <w:vAlign w:val="center"/>
          </w:tcPr>
          <w:p w14:paraId="62D9C772" w14:textId="77777777" w:rsidR="000F79EE" w:rsidRDefault="000F79EE" w:rsidP="002440A3">
            <w:pPr>
              <w:pStyle w:val="affff"/>
              <w:rPr>
                <w:rFonts w:hint="eastAsia"/>
              </w:rPr>
            </w:pPr>
            <w:r>
              <w:rPr>
                <w:rFonts w:hint="eastAsia"/>
              </w:rPr>
              <w:t>院總第</w:t>
            </w:r>
            <w:r>
              <w:rPr>
                <w:rFonts w:hint="eastAsia"/>
              </w:rPr>
              <w:t>20</w:t>
            </w:r>
            <w:r>
              <w:rPr>
                <w:rFonts w:hint="eastAsia"/>
              </w:rPr>
              <w:t>號</w:t>
            </w:r>
          </w:p>
        </w:tc>
        <w:tc>
          <w:tcPr>
            <w:tcW w:w="0" w:type="auto"/>
            <w:vAlign w:val="center"/>
          </w:tcPr>
          <w:p w14:paraId="57C5402C" w14:textId="77777777" w:rsidR="000F79EE" w:rsidRDefault="000F79EE" w:rsidP="002440A3">
            <w:pPr>
              <w:pStyle w:val="affff5"/>
              <w:ind w:leftChars="200" w:left="422"/>
              <w:rPr>
                <w:rFonts w:hint="eastAsia"/>
              </w:rPr>
            </w:pPr>
            <w:r>
              <w:rPr>
                <w:rFonts w:hint="eastAsia"/>
              </w:rPr>
              <w:t>委員</w:t>
            </w:r>
          </w:p>
        </w:tc>
        <w:tc>
          <w:tcPr>
            <w:tcW w:w="0" w:type="auto"/>
            <w:vAlign w:val="center"/>
          </w:tcPr>
          <w:p w14:paraId="453BB712" w14:textId="77777777" w:rsidR="000F79EE" w:rsidRDefault="000F79EE" w:rsidP="002440A3">
            <w:pPr>
              <w:pStyle w:val="affff5"/>
              <w:rPr>
                <w:rFonts w:hint="eastAsia"/>
              </w:rPr>
            </w:pPr>
            <w:r>
              <w:rPr>
                <w:rFonts w:hint="eastAsia"/>
              </w:rPr>
              <w:t>提案第</w:t>
            </w:r>
          </w:p>
        </w:tc>
        <w:tc>
          <w:tcPr>
            <w:tcW w:w="0" w:type="auto"/>
            <w:tcMar>
              <w:left w:w="113" w:type="dxa"/>
              <w:right w:w="113" w:type="dxa"/>
            </w:tcMar>
            <w:vAlign w:val="center"/>
          </w:tcPr>
          <w:p w14:paraId="1EEAF446" w14:textId="77777777" w:rsidR="000F79EE" w:rsidRDefault="000F79EE" w:rsidP="002440A3">
            <w:pPr>
              <w:pStyle w:val="affff5"/>
              <w:jc w:val="distribute"/>
              <w:rPr>
                <w:rFonts w:hint="eastAsia"/>
              </w:rPr>
            </w:pPr>
            <w:r>
              <w:t>11004128</w:t>
            </w:r>
          </w:p>
        </w:tc>
        <w:tc>
          <w:tcPr>
            <w:tcW w:w="0" w:type="auto"/>
            <w:vAlign w:val="center"/>
          </w:tcPr>
          <w:p w14:paraId="36A9E6E4" w14:textId="77777777" w:rsidR="000F79EE" w:rsidRDefault="000F79EE" w:rsidP="002440A3">
            <w:pPr>
              <w:pStyle w:val="affff5"/>
              <w:rPr>
                <w:rFonts w:hint="eastAsia"/>
              </w:rPr>
            </w:pPr>
            <w:r>
              <w:rPr>
                <w:rFonts w:hint="eastAsia"/>
              </w:rPr>
              <w:t>號</w:t>
            </w:r>
          </w:p>
        </w:tc>
        <w:tc>
          <w:tcPr>
            <w:tcW w:w="0" w:type="auto"/>
            <w:vAlign w:val="center"/>
          </w:tcPr>
          <w:p w14:paraId="2F0B7AEB" w14:textId="77777777" w:rsidR="000F79EE" w:rsidRDefault="000F79EE" w:rsidP="002440A3">
            <w:pPr>
              <w:pStyle w:val="affff5"/>
              <w:rPr>
                <w:rFonts w:hint="eastAsia"/>
              </w:rPr>
            </w:pPr>
          </w:p>
        </w:tc>
        <w:tc>
          <w:tcPr>
            <w:tcW w:w="0" w:type="auto"/>
            <w:tcMar>
              <w:left w:w="113" w:type="dxa"/>
            </w:tcMar>
            <w:vAlign w:val="center"/>
          </w:tcPr>
          <w:p w14:paraId="667744CA" w14:textId="77777777" w:rsidR="000F79EE" w:rsidRDefault="000F79EE" w:rsidP="002440A3">
            <w:pPr>
              <w:pStyle w:val="affff5"/>
              <w:rPr>
                <w:rFonts w:hint="eastAsia"/>
              </w:rPr>
            </w:pPr>
          </w:p>
        </w:tc>
      </w:tr>
    </w:tbl>
    <w:p w14:paraId="1D6E60AA" w14:textId="77777777" w:rsidR="000F79EE" w:rsidRDefault="000F79EE" w:rsidP="000F79EE">
      <w:pPr>
        <w:pStyle w:val="afb"/>
        <w:spacing w:line="600" w:lineRule="exact"/>
        <w:ind w:left="1382" w:hanging="855"/>
        <w:rPr>
          <w:rFonts w:hint="eastAsia"/>
        </w:rPr>
      </w:pPr>
    </w:p>
    <w:p w14:paraId="2E7F2955" w14:textId="77777777" w:rsidR="000F79EE" w:rsidRDefault="000F79EE" w:rsidP="000F79EE">
      <w:pPr>
        <w:pStyle w:val="afb"/>
        <w:ind w:left="1382" w:hanging="855"/>
        <w:rPr>
          <w:rFonts w:hint="eastAsia"/>
        </w:rPr>
      </w:pPr>
      <w:r>
        <w:rPr>
          <w:rFonts w:hint="eastAsia"/>
        </w:rPr>
        <w:t>案由：本院委員林思銘、羅廷瑋、蘇清泉、洪孟楷、林沛祥等</w:t>
      </w:r>
      <w:r>
        <w:rPr>
          <w:rFonts w:hint="eastAsia"/>
        </w:rPr>
        <w:t>19</w:t>
      </w:r>
      <w:r>
        <w:rPr>
          <w:rFonts w:hint="eastAsia"/>
        </w:rPr>
        <w:t>人，鑑於全台灣機車數量將近</w:t>
      </w:r>
      <w:r>
        <w:rPr>
          <w:rFonts w:hint="eastAsia"/>
        </w:rPr>
        <w:t>1,450</w:t>
      </w:r>
      <w:r>
        <w:rPr>
          <w:rFonts w:hint="eastAsia"/>
        </w:rPr>
        <w:t>萬輛，汽車於</w:t>
      </w:r>
      <w:r>
        <w:rPr>
          <w:rFonts w:hint="eastAsia"/>
        </w:rPr>
        <w:t>2023</w:t>
      </w:r>
      <w:r>
        <w:rPr>
          <w:rFonts w:hint="eastAsia"/>
        </w:rPr>
        <w:t>年全年銷售亦達近</w:t>
      </w:r>
      <w:r>
        <w:rPr>
          <w:rFonts w:hint="eastAsia"/>
        </w:rPr>
        <w:t>48</w:t>
      </w:r>
      <w:r>
        <w:rPr>
          <w:rFonts w:hint="eastAsia"/>
        </w:rPr>
        <w:t>萬輛，年增</w:t>
      </w:r>
      <w:r>
        <w:rPr>
          <w:rFonts w:hint="eastAsia"/>
        </w:rPr>
        <w:t>11%</w:t>
      </w:r>
      <w:r>
        <w:rPr>
          <w:rFonts w:hint="eastAsia"/>
        </w:rPr>
        <w:t>更是改寫</w:t>
      </w:r>
      <w:r>
        <w:rPr>
          <w:rFonts w:hint="eastAsia"/>
        </w:rPr>
        <w:t>18</w:t>
      </w:r>
      <w:r>
        <w:rPr>
          <w:rFonts w:hint="eastAsia"/>
        </w:rPr>
        <w:t>年來掛牌新紀錄。顯見不管是機車或是汽車，都已是民眾日常生活必須基本交</w:t>
      </w:r>
      <w:r w:rsidRPr="00A0265F">
        <w:rPr>
          <w:rFonts w:hint="eastAsia"/>
          <w:spacing w:val="8"/>
        </w:rPr>
        <w:t>通工具。然現行貨物稅條例，仍對此兩項生活必需工具課</w:t>
      </w:r>
      <w:r>
        <w:rPr>
          <w:rFonts w:hint="eastAsia"/>
        </w:rPr>
        <w:t>以重稅，除課稅原因不合民眾需求現況外，財政部將汽機</w:t>
      </w:r>
      <w:r w:rsidRPr="00A0265F">
        <w:rPr>
          <w:rFonts w:hint="eastAsia"/>
          <w:spacing w:val="8"/>
        </w:rPr>
        <w:t>車課徵貨物稅之主因歸為移動汙染源，亦為逾越本法課徵貨</w:t>
      </w:r>
      <w:r>
        <w:rPr>
          <w:rFonts w:hint="eastAsia"/>
        </w:rPr>
        <w:t>物稅之目的，並與燃料費或空污費亦有重複課徵收費之嫌</w:t>
      </w:r>
      <w:r w:rsidRPr="00643110">
        <w:rPr>
          <w:rFonts w:hint="eastAsia"/>
          <w:spacing w:val="0"/>
        </w:rPr>
        <w:t>，實不符合賦稅公平性，也提高國人生活經濟之負擔。爰</w:t>
      </w:r>
      <w:r w:rsidRPr="00A0265F">
        <w:rPr>
          <w:rFonts w:hint="eastAsia"/>
          <w:spacing w:val="8"/>
        </w:rPr>
        <w:t>擬具「貨物稅條例第十二條條文修正草案」。是否有當？敬</w:t>
      </w:r>
      <w:r>
        <w:rPr>
          <w:rFonts w:hint="eastAsia"/>
        </w:rPr>
        <w:t>請公決。</w:t>
      </w:r>
    </w:p>
    <w:p w14:paraId="5F6177F8" w14:textId="77777777" w:rsidR="000F79EE" w:rsidRPr="000F79EE" w:rsidRDefault="000F79EE" w:rsidP="000F79EE">
      <w:pPr>
        <w:pStyle w:val="afb"/>
        <w:ind w:left="1382" w:hanging="855"/>
        <w:rPr>
          <w:rFonts w:hint="eastAsia"/>
        </w:rPr>
      </w:pPr>
    </w:p>
    <w:p w14:paraId="394459FC" w14:textId="77777777" w:rsidR="000F79EE" w:rsidRDefault="000F79EE" w:rsidP="000F79EE"/>
    <w:p w14:paraId="0E3CD9D0" w14:textId="77777777" w:rsidR="000F79EE" w:rsidRDefault="000F79EE" w:rsidP="000F79EE">
      <w:pPr>
        <w:pStyle w:val="-"/>
        <w:ind w:left="3165" w:right="633" w:hanging="844"/>
        <w:rPr>
          <w:rFonts w:hint="eastAsia"/>
        </w:rPr>
      </w:pPr>
      <w:r>
        <w:rPr>
          <w:rFonts w:hint="eastAsia"/>
        </w:rPr>
        <w:t xml:space="preserve">提案人：林思銘　　羅廷瑋　　蘇清泉　　洪孟楷　　林沛祥　　</w:t>
      </w:r>
    </w:p>
    <w:p w14:paraId="4F7CBC0E" w14:textId="77777777" w:rsidR="000F79EE" w:rsidRDefault="000F79EE" w:rsidP="000F79EE">
      <w:pPr>
        <w:pStyle w:val="-"/>
        <w:ind w:left="3165" w:right="633" w:hanging="844"/>
        <w:rPr>
          <w:rFonts w:hint="eastAsia"/>
        </w:rPr>
      </w:pPr>
      <w:r>
        <w:rPr>
          <w:rFonts w:hint="eastAsia"/>
        </w:rPr>
        <w:t>連署人：黃　仁　　盧縣一　　鄭天財</w:t>
      </w:r>
      <w:r>
        <w:rPr>
          <w:rFonts w:hint="eastAsia"/>
        </w:rPr>
        <w:t>Sra Kacaw</w:t>
      </w:r>
      <w:r>
        <w:rPr>
          <w:rFonts w:hint="eastAsia"/>
        </w:rPr>
        <w:t xml:space="preserve">　　</w:t>
      </w:r>
      <w:r>
        <w:rPr>
          <w:rFonts w:hint="eastAsia"/>
          <w:sz w:val="8"/>
        </w:rPr>
        <w:t xml:space="preserve">　</w:t>
      </w:r>
      <w:r>
        <w:rPr>
          <w:rFonts w:hint="eastAsia"/>
        </w:rPr>
        <w:t xml:space="preserve">吳宗憲　　陳菁徽　　張嘉郡　　陳永康　　牛煦庭　　謝龍介　　鄭正鈐　　黃健豪　　張智倫　　游　顥　　高金素梅　</w:t>
      </w:r>
    </w:p>
    <w:p w14:paraId="7F474777" w14:textId="77777777" w:rsidR="000F79EE" w:rsidRDefault="000F79EE" w:rsidP="000F79EE">
      <w:pPr>
        <w:sectPr w:rsidR="000F79EE" w:rsidSect="002B1C91">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359"/>
          <w:cols w:space="720"/>
          <w:docGrid w:type="linesAndChars" w:linePitch="335" w:charSpace="200"/>
        </w:sectPr>
      </w:pPr>
    </w:p>
    <w:p w14:paraId="6C8D8D06" w14:textId="77777777" w:rsidR="000F79EE" w:rsidRDefault="000F79EE" w:rsidP="000F79EE">
      <w:pPr>
        <w:spacing w:line="14" w:lineRule="exact"/>
        <w:sectPr w:rsidR="000F79EE" w:rsidSect="000F79EE">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0F79EE" w14:paraId="6D0D556B" w14:textId="77777777" w:rsidTr="002440A3">
        <w:tc>
          <w:tcPr>
            <w:tcW w:w="9128" w:type="dxa"/>
            <w:gridSpan w:val="3"/>
            <w:tcBorders>
              <w:top w:val="nil"/>
              <w:left w:val="nil"/>
              <w:bottom w:val="nil"/>
              <w:right w:val="nil"/>
            </w:tcBorders>
          </w:tcPr>
          <w:p w14:paraId="0D68157F" w14:textId="77777777" w:rsidR="000F79EE" w:rsidRPr="002440A3" w:rsidRDefault="000F79EE" w:rsidP="002440A3">
            <w:pPr>
              <w:spacing w:before="105" w:after="105" w:line="480" w:lineRule="exact"/>
              <w:ind w:leftChars="500" w:left="1055"/>
              <w:rPr>
                <w:rFonts w:ascii="標楷體" w:eastAsia="標楷體" w:hAnsi="標楷體" w:hint="eastAsia"/>
                <w:sz w:val="28"/>
              </w:rPr>
            </w:pPr>
            <w:r w:rsidRPr="002440A3">
              <w:rPr>
                <w:rFonts w:ascii="標楷體" w:eastAsia="標楷體" w:hAnsi="標楷體"/>
                <w:sz w:val="28"/>
              </w:rPr>
              <w:br w:type="page"/>
              <w:t>貨物稅條例第十二條條文修正草案對照表</w:t>
            </w:r>
            <w:bookmarkStart w:id="0" w:name="TA9265863"/>
            <w:bookmarkEnd w:id="0"/>
          </w:p>
        </w:tc>
      </w:tr>
      <w:tr w:rsidR="000F79EE" w14:paraId="02DC263C" w14:textId="77777777" w:rsidTr="002440A3">
        <w:tc>
          <w:tcPr>
            <w:tcW w:w="3042" w:type="dxa"/>
            <w:tcBorders>
              <w:top w:val="nil"/>
            </w:tcBorders>
          </w:tcPr>
          <w:p w14:paraId="3392D120" w14:textId="77777777" w:rsidR="000F79EE" w:rsidRDefault="00643110" w:rsidP="002440A3">
            <w:pPr>
              <w:pStyle w:val="aff8"/>
              <w:ind w:left="105" w:right="105"/>
              <w:rPr>
                <w:rFonts w:hint="eastAsia"/>
              </w:rPr>
            </w:pPr>
            <w:r>
              <w:rPr>
                <w:rFonts w:hint="eastAsia"/>
              </w:rPr>
              <w:pict w14:anchorId="423868CF">
                <v:line id="DW4638286" o:spid="_x0000_s1031" style="position:absolute;left:0;text-align:left;z-index:251658240;mso-position-horizontal-relative:text;mso-position-vertical-relative:text" from="-2pt,-.7pt" to="455.8pt,-.7pt" strokeweight="1.5pt"/>
              </w:pict>
            </w:r>
            <w:r w:rsidR="000F79EE">
              <w:rPr>
                <w:rFonts w:hint="eastAsia"/>
              </w:rPr>
              <w:t>修正條文</w:t>
            </w:r>
          </w:p>
        </w:tc>
        <w:tc>
          <w:tcPr>
            <w:tcW w:w="3043" w:type="dxa"/>
            <w:tcBorders>
              <w:top w:val="nil"/>
            </w:tcBorders>
          </w:tcPr>
          <w:p w14:paraId="226D77CB" w14:textId="77777777" w:rsidR="000F79EE" w:rsidRDefault="000F79EE" w:rsidP="002440A3">
            <w:pPr>
              <w:pStyle w:val="aff8"/>
              <w:ind w:left="105" w:right="105"/>
              <w:rPr>
                <w:rFonts w:hint="eastAsia"/>
              </w:rPr>
            </w:pPr>
            <w:r>
              <w:rPr>
                <w:rFonts w:hint="eastAsia"/>
              </w:rPr>
              <w:t>現行條文</w:t>
            </w:r>
          </w:p>
        </w:tc>
        <w:tc>
          <w:tcPr>
            <w:tcW w:w="3043" w:type="dxa"/>
            <w:tcBorders>
              <w:top w:val="nil"/>
            </w:tcBorders>
          </w:tcPr>
          <w:p w14:paraId="5C995EF1" w14:textId="77777777" w:rsidR="000F79EE" w:rsidRDefault="000F79EE" w:rsidP="002440A3">
            <w:pPr>
              <w:pStyle w:val="aff8"/>
              <w:ind w:left="105" w:right="105"/>
              <w:rPr>
                <w:rFonts w:hint="eastAsia"/>
              </w:rPr>
            </w:pPr>
            <w:r>
              <w:rPr>
                <w:rFonts w:hint="eastAsia"/>
              </w:rPr>
              <w:t>說明</w:t>
            </w:r>
          </w:p>
        </w:tc>
      </w:tr>
      <w:tr w:rsidR="000F79EE" w14:paraId="32DB3CD4" w14:textId="77777777" w:rsidTr="002440A3">
        <w:tc>
          <w:tcPr>
            <w:tcW w:w="3042" w:type="dxa"/>
          </w:tcPr>
          <w:p w14:paraId="52B387BD" w14:textId="77777777" w:rsidR="000F79EE" w:rsidRDefault="000F79EE" w:rsidP="002440A3">
            <w:pPr>
              <w:spacing w:line="315" w:lineRule="exact"/>
              <w:ind w:leftChars="50" w:left="316" w:rightChars="50" w:right="105" w:hangingChars="100" w:hanging="211"/>
              <w:rPr>
                <w:rFonts w:hint="eastAsia"/>
              </w:rPr>
            </w:pPr>
            <w:r>
              <w:rPr>
                <w:rFonts w:hint="eastAsia"/>
              </w:rPr>
              <w:t>第十二條　車輛類之課稅項目及稅率如下：</w:t>
            </w:r>
          </w:p>
          <w:p w14:paraId="4C6B437D" w14:textId="77777777" w:rsidR="000F79EE" w:rsidRDefault="000F79EE" w:rsidP="002440A3">
            <w:pPr>
              <w:spacing w:line="315" w:lineRule="exact"/>
              <w:ind w:leftChars="150" w:left="527" w:rightChars="50" w:right="105" w:hangingChars="100" w:hanging="211"/>
              <w:rPr>
                <w:rFonts w:hint="eastAsia"/>
              </w:rPr>
            </w:pPr>
            <w:r>
              <w:rPr>
                <w:rFonts w:hint="eastAsia"/>
              </w:rPr>
              <w:t>一、汽車：凡各種機動車輛、各種機動車輛之底盤及車身、牽引車及拖車均屬之。</w:t>
            </w:r>
          </w:p>
          <w:p w14:paraId="4A08FD7B" w14:textId="77777777" w:rsidR="000F79EE" w:rsidRDefault="000F79EE" w:rsidP="002440A3">
            <w:pPr>
              <w:pStyle w:val="a3"/>
              <w:spacing w:line="315" w:lineRule="exact"/>
              <w:ind w:leftChars="250" w:left="949" w:rightChars="50" w:right="105" w:hangingChars="200" w:hanging="422"/>
              <w:rPr>
                <w:rFonts w:hint="eastAsia"/>
              </w:rPr>
            </w:pPr>
            <w:r w:rsidRPr="002440A3">
              <w:rPr>
                <w:rFonts w:ascii="細明體" w:hint="eastAsia"/>
              </w:rPr>
              <w:t>(</w:t>
            </w:r>
            <w:r>
              <w:rPr>
                <w:rFonts w:hint="eastAsia"/>
              </w:rPr>
              <w:t>一</w:t>
            </w:r>
            <w:r w:rsidRPr="002440A3">
              <w:rPr>
                <w:rFonts w:ascii="細明體" w:hint="eastAsia"/>
              </w:rPr>
              <w:t>)</w:t>
            </w:r>
            <w:r>
              <w:rPr>
                <w:rFonts w:hint="eastAsia"/>
              </w:rPr>
              <w:t>小客車：凡包括駕駛人座位在內，座位在九座以下之載人汽車均屬之。</w:t>
            </w:r>
          </w:p>
          <w:p w14:paraId="55F1472D" w14:textId="77777777" w:rsidR="000F79EE" w:rsidRDefault="000F79EE" w:rsidP="002440A3">
            <w:pPr>
              <w:spacing w:line="315" w:lineRule="exact"/>
              <w:ind w:leftChars="450" w:left="1160" w:rightChars="50" w:right="105" w:hangingChars="100" w:hanging="211"/>
              <w:rPr>
                <w:rFonts w:hint="eastAsia"/>
              </w:rPr>
            </w:pPr>
            <w:r w:rsidRPr="002440A3">
              <w:rPr>
                <w:kern w:val="0"/>
              </w:rPr>
              <w:t>1</w:t>
            </w:r>
            <w:r w:rsidRPr="002440A3">
              <w:rPr>
                <w:rFonts w:ascii="細明體" w:hAnsi="細明體"/>
                <w:kern w:val="0"/>
              </w:rPr>
              <w:t>.</w:t>
            </w:r>
            <w:r>
              <w:rPr>
                <w:rFonts w:hint="eastAsia"/>
              </w:rPr>
              <w:t>汽缸排氣量在二千立方公分以下者，從</w:t>
            </w:r>
            <w:r w:rsidRPr="00A0265F">
              <w:rPr>
                <w:rFonts w:hint="eastAsia"/>
                <w:spacing w:val="4"/>
              </w:rPr>
              <w:t>價徵收百分之</w:t>
            </w:r>
            <w:r w:rsidRPr="00A0265F">
              <w:rPr>
                <w:rFonts w:hint="eastAsia"/>
                <w:spacing w:val="4"/>
                <w:u w:val="single"/>
              </w:rPr>
              <w:t>十</w:t>
            </w:r>
            <w:r>
              <w:rPr>
                <w:rFonts w:hint="eastAsia"/>
              </w:rPr>
              <w:t>。</w:t>
            </w:r>
          </w:p>
          <w:p w14:paraId="24446DFA" w14:textId="77777777" w:rsidR="000F79EE" w:rsidRDefault="000F79EE" w:rsidP="002440A3">
            <w:pPr>
              <w:spacing w:line="315" w:lineRule="exact"/>
              <w:ind w:leftChars="450" w:left="1160" w:rightChars="50" w:right="105" w:hangingChars="100" w:hanging="211"/>
              <w:rPr>
                <w:rFonts w:hint="eastAsia"/>
              </w:rPr>
            </w:pPr>
            <w:r w:rsidRPr="002440A3">
              <w:rPr>
                <w:kern w:val="0"/>
              </w:rPr>
              <w:t>2</w:t>
            </w:r>
            <w:r w:rsidRPr="002440A3">
              <w:rPr>
                <w:rFonts w:ascii="細明體" w:hAnsi="細明體"/>
                <w:kern w:val="0"/>
              </w:rPr>
              <w:t>.</w:t>
            </w:r>
            <w:r>
              <w:rPr>
                <w:rFonts w:hint="eastAsia"/>
              </w:rPr>
              <w:t>汽缸排氣量在二千零一立方公分以上者，從價徵收百分之</w:t>
            </w:r>
            <w:r w:rsidRPr="002440A3">
              <w:rPr>
                <w:rFonts w:hint="eastAsia"/>
                <w:u w:val="single"/>
              </w:rPr>
              <w:t>十五</w:t>
            </w:r>
            <w:r>
              <w:rPr>
                <w:rFonts w:hint="eastAsia"/>
              </w:rPr>
              <w:t>。</w:t>
            </w:r>
          </w:p>
          <w:p w14:paraId="703BE77C" w14:textId="77777777" w:rsidR="000F79EE" w:rsidRDefault="000F79EE" w:rsidP="002440A3">
            <w:pPr>
              <w:pStyle w:val="a3"/>
              <w:spacing w:line="315" w:lineRule="exact"/>
              <w:ind w:leftChars="250" w:left="949" w:rightChars="50" w:right="105" w:hangingChars="200" w:hanging="422"/>
              <w:rPr>
                <w:rFonts w:hint="eastAsia"/>
              </w:rPr>
            </w:pPr>
            <w:r w:rsidRPr="002440A3">
              <w:rPr>
                <w:rFonts w:ascii="細明體" w:hint="eastAsia"/>
              </w:rPr>
              <w:t>(</w:t>
            </w:r>
            <w:r>
              <w:rPr>
                <w:rFonts w:hint="eastAsia"/>
              </w:rPr>
              <w:t>二</w:t>
            </w:r>
            <w:r w:rsidRPr="002440A3">
              <w:rPr>
                <w:rFonts w:ascii="細明體" w:hint="eastAsia"/>
              </w:rPr>
              <w:t>)</w:t>
            </w:r>
            <w:r>
              <w:rPr>
                <w:rFonts w:hint="eastAsia"/>
              </w:rPr>
              <w:t>貨車、大客車及其他車輛，從價徵收百分之十五。但自中華民國一百零三年六月五日起至一百十三年十二月三十一日止購買低底盤公共汽車、天然氣公共汽車、油電混合動力公共汽車、電動公共汽車、身心障礙者復康巴士並完成新領牌照登記者，免徵貨物稅。</w:t>
            </w:r>
          </w:p>
          <w:p w14:paraId="452C6DD1" w14:textId="77777777" w:rsidR="000F79EE" w:rsidRDefault="000F79EE" w:rsidP="002440A3">
            <w:pPr>
              <w:spacing w:line="315" w:lineRule="exact"/>
              <w:ind w:leftChars="150" w:left="527" w:rightChars="50" w:right="105" w:hangingChars="100" w:hanging="211"/>
              <w:rPr>
                <w:rFonts w:hint="eastAsia"/>
              </w:rPr>
            </w:pPr>
            <w:r>
              <w:rPr>
                <w:rFonts w:hint="eastAsia"/>
              </w:rPr>
              <w:t>二、機車：凡機器腳踏車、機動腳踏兩用車及腳踏車裝有輔助原動機者均屬之，</w:t>
            </w:r>
            <w:r w:rsidRPr="002440A3">
              <w:rPr>
                <w:rFonts w:hint="eastAsia"/>
                <w:u w:val="single"/>
              </w:rPr>
              <w:t>皆免徵貨物稅</w:t>
            </w:r>
            <w:r>
              <w:rPr>
                <w:rFonts w:hint="eastAsia"/>
              </w:rPr>
              <w:t>。</w:t>
            </w:r>
          </w:p>
          <w:p w14:paraId="547DC8CF" w14:textId="77777777" w:rsidR="000F79EE" w:rsidRDefault="000F79EE" w:rsidP="002440A3">
            <w:pPr>
              <w:spacing w:line="315" w:lineRule="exact"/>
              <w:ind w:leftChars="150" w:left="527" w:rightChars="50" w:right="105" w:hangingChars="100" w:hanging="211"/>
              <w:rPr>
                <w:rFonts w:hint="eastAsia"/>
              </w:rPr>
            </w:pPr>
            <w:r>
              <w:rPr>
                <w:rFonts w:hint="eastAsia"/>
              </w:rPr>
              <w:t>三、供研究發展用之進口車輛、附有特殊裝置專供公共安全及公共衛生目的使</w:t>
            </w:r>
            <w:r>
              <w:rPr>
                <w:rFonts w:hint="eastAsia"/>
              </w:rPr>
              <w:lastRenderedPageBreak/>
              <w:t>用之特種車輛、郵政供郵件運送之車輛、裝有農業工具之牽引車、符合政府規定規格之農地搬運車及不行駛公共道路之各種工程車免徵貨物稅。</w:t>
            </w:r>
          </w:p>
          <w:p w14:paraId="788D9DE3" w14:textId="77777777" w:rsidR="000F79EE" w:rsidRDefault="000F79EE" w:rsidP="002440A3">
            <w:pPr>
              <w:spacing w:line="315" w:lineRule="exact"/>
              <w:ind w:leftChars="150" w:left="316" w:rightChars="50" w:right="105" w:firstLineChars="200" w:firstLine="422"/>
              <w:rPr>
                <w:rFonts w:hint="eastAsia"/>
              </w:rPr>
            </w:pPr>
            <w:r>
              <w:rPr>
                <w:rFonts w:hint="eastAsia"/>
              </w:rPr>
              <w:t>前項第三款所稱供研究發展用之進口車輛，指供新車種之開發設計、功能系統分析、測試或為安全性能、節約能源、防制污染等之改進及零組件開發設計等之進口汽車。</w:t>
            </w:r>
          </w:p>
          <w:p w14:paraId="6BEF14DC" w14:textId="77777777" w:rsidR="000F79EE" w:rsidRDefault="000F79EE" w:rsidP="002440A3">
            <w:pPr>
              <w:spacing w:line="315" w:lineRule="exact"/>
              <w:ind w:leftChars="150" w:left="316" w:rightChars="50" w:right="105" w:firstLineChars="200" w:firstLine="422"/>
              <w:rPr>
                <w:rFonts w:hint="eastAsia"/>
              </w:rPr>
            </w:pPr>
            <w:r>
              <w:rPr>
                <w:rFonts w:hint="eastAsia"/>
              </w:rPr>
              <w:t>第一項第三款所稱附有特殊裝置專供公共安全及公共衛生目的使用之特種車輛如下：</w:t>
            </w:r>
          </w:p>
          <w:p w14:paraId="4E001E74" w14:textId="77777777" w:rsidR="000F79EE" w:rsidRDefault="000F79EE" w:rsidP="002440A3">
            <w:pPr>
              <w:spacing w:line="315" w:lineRule="exact"/>
              <w:ind w:leftChars="150" w:left="527" w:rightChars="50" w:right="105" w:hangingChars="100" w:hanging="211"/>
              <w:rPr>
                <w:rFonts w:hint="eastAsia"/>
              </w:rPr>
            </w:pPr>
            <w:r>
              <w:rPr>
                <w:rFonts w:hint="eastAsia"/>
              </w:rPr>
              <w:t>一、專供公共安全使用之警備車、偵查勘驗用車、追捕提解人犯車、消防車及工程救險車等。</w:t>
            </w:r>
          </w:p>
          <w:p w14:paraId="759D1C95" w14:textId="77777777" w:rsidR="000F79EE" w:rsidRDefault="000F79EE" w:rsidP="002440A3">
            <w:pPr>
              <w:spacing w:line="315" w:lineRule="exact"/>
              <w:ind w:leftChars="150" w:left="527" w:rightChars="50" w:right="105" w:hangingChars="100" w:hanging="211"/>
              <w:rPr>
                <w:rFonts w:hint="eastAsia"/>
              </w:rPr>
            </w:pPr>
            <w:r>
              <w:rPr>
                <w:rFonts w:hint="eastAsia"/>
              </w:rPr>
              <w:t>二、專供公共衛生使用之救護車、診療車、到宅沐浴車、灑水車、水肥車、垃圾車、消毒車、掃街車、溝泥車、沖溝車、捕犬車及空氣污染測定車等。</w:t>
            </w:r>
          </w:p>
          <w:p w14:paraId="275E752B" w14:textId="77777777" w:rsidR="000F79EE" w:rsidRDefault="000F79EE" w:rsidP="002440A3">
            <w:pPr>
              <w:spacing w:line="315" w:lineRule="exact"/>
              <w:ind w:leftChars="150" w:left="316" w:rightChars="50" w:right="105" w:firstLineChars="200" w:firstLine="422"/>
              <w:rPr>
                <w:rFonts w:hint="eastAsia"/>
              </w:rPr>
            </w:pPr>
            <w:r>
              <w:rPr>
                <w:rFonts w:hint="eastAsia"/>
              </w:rPr>
              <w:t>電動車輛及油電混合動力車輛，按第一項第一款稅率減半徵收。但油電混合動力車輛以符合財政部公告之標準者為限。</w:t>
            </w:r>
          </w:p>
          <w:p w14:paraId="6DC1C1F8" w14:textId="77777777" w:rsidR="000F79EE" w:rsidRDefault="000F79EE" w:rsidP="002440A3">
            <w:pPr>
              <w:spacing w:line="315" w:lineRule="exact"/>
              <w:ind w:leftChars="150" w:left="316" w:rightChars="50" w:right="105" w:firstLineChars="200" w:firstLine="422"/>
              <w:rPr>
                <w:rFonts w:hint="eastAsia"/>
              </w:rPr>
            </w:pPr>
            <w:r>
              <w:rPr>
                <w:rFonts w:hint="eastAsia"/>
              </w:rPr>
              <w:t>自中華民國一百零四年二月六日起至一百十三年十二月三十一日止購買符合載運輪椅使用者車輛規定安全檢測基準之車輛，且完成新領</w:t>
            </w:r>
            <w:r w:rsidRPr="00A0265F">
              <w:rPr>
                <w:rFonts w:hint="eastAsia"/>
                <w:spacing w:val="2"/>
              </w:rPr>
              <w:t>牌照登記者，免徵貨物稅</w:t>
            </w:r>
            <w:r>
              <w:rPr>
                <w:rFonts w:hint="eastAsia"/>
              </w:rPr>
              <w:t>。</w:t>
            </w:r>
          </w:p>
          <w:p w14:paraId="3D3B2EA5" w14:textId="77777777" w:rsidR="000F79EE" w:rsidRDefault="000F79EE" w:rsidP="002440A3">
            <w:pPr>
              <w:spacing w:line="315" w:lineRule="exact"/>
              <w:ind w:leftChars="150" w:left="316" w:rightChars="50" w:right="105" w:firstLineChars="200" w:firstLine="422"/>
              <w:rPr>
                <w:rFonts w:hint="eastAsia"/>
              </w:rPr>
            </w:pPr>
            <w:r>
              <w:rPr>
                <w:rFonts w:hint="eastAsia"/>
              </w:rPr>
              <w:t>前項免徵貨物稅之車輛，於完成新領牌照登記五年內，汽車所有人變更拆除載運輪椅使用者設備時，應補繳原免徵之貨物稅。</w:t>
            </w:r>
          </w:p>
        </w:tc>
        <w:tc>
          <w:tcPr>
            <w:tcW w:w="3043" w:type="dxa"/>
          </w:tcPr>
          <w:p w14:paraId="22794AFB" w14:textId="77777777" w:rsidR="000F79EE" w:rsidRDefault="000F79EE" w:rsidP="002440A3">
            <w:pPr>
              <w:spacing w:line="315" w:lineRule="exact"/>
              <w:ind w:leftChars="50" w:left="316" w:rightChars="50" w:right="105" w:hangingChars="100" w:hanging="211"/>
              <w:rPr>
                <w:rFonts w:hint="eastAsia"/>
              </w:rPr>
            </w:pPr>
            <w:r>
              <w:rPr>
                <w:rFonts w:hint="eastAsia"/>
              </w:rPr>
              <w:lastRenderedPageBreak/>
              <w:t>第十二條　車輛類之課稅項目及稅率如下：</w:t>
            </w:r>
          </w:p>
          <w:p w14:paraId="223E4D43" w14:textId="77777777" w:rsidR="000F79EE" w:rsidRDefault="000F79EE" w:rsidP="002440A3">
            <w:pPr>
              <w:spacing w:line="315" w:lineRule="exact"/>
              <w:ind w:leftChars="150" w:left="527" w:rightChars="50" w:right="105" w:hangingChars="100" w:hanging="211"/>
              <w:rPr>
                <w:rFonts w:hint="eastAsia"/>
              </w:rPr>
            </w:pPr>
            <w:r>
              <w:rPr>
                <w:rFonts w:hint="eastAsia"/>
              </w:rPr>
              <w:t>一、汽車：凡各種機動車輛、各種機動車輛之底盤及車身、牽引車及拖車均屬之。</w:t>
            </w:r>
          </w:p>
          <w:p w14:paraId="4B26C128" w14:textId="77777777" w:rsidR="000F79EE" w:rsidRDefault="000F79EE" w:rsidP="002440A3">
            <w:pPr>
              <w:pStyle w:val="a3"/>
              <w:spacing w:line="315" w:lineRule="exact"/>
              <w:ind w:leftChars="250" w:left="949" w:rightChars="50" w:right="105" w:hangingChars="200" w:hanging="422"/>
              <w:rPr>
                <w:rFonts w:hint="eastAsia"/>
              </w:rPr>
            </w:pPr>
            <w:r w:rsidRPr="002440A3">
              <w:rPr>
                <w:rFonts w:ascii="細明體" w:hint="eastAsia"/>
              </w:rPr>
              <w:t>(</w:t>
            </w:r>
            <w:r>
              <w:rPr>
                <w:rFonts w:hint="eastAsia"/>
              </w:rPr>
              <w:t>一</w:t>
            </w:r>
            <w:r w:rsidRPr="002440A3">
              <w:rPr>
                <w:rFonts w:ascii="細明體" w:hint="eastAsia"/>
              </w:rPr>
              <w:t>)</w:t>
            </w:r>
            <w:r>
              <w:rPr>
                <w:rFonts w:hint="eastAsia"/>
              </w:rPr>
              <w:t>小客車：凡包括駕駛人座位在內，座位在九座以下之載人汽車均屬之。</w:t>
            </w:r>
          </w:p>
          <w:p w14:paraId="28CCEFC1" w14:textId="77777777" w:rsidR="000F79EE" w:rsidRDefault="000F79EE" w:rsidP="002440A3">
            <w:pPr>
              <w:spacing w:line="315" w:lineRule="exact"/>
              <w:ind w:leftChars="450" w:left="1160" w:rightChars="50" w:right="105" w:hangingChars="100" w:hanging="211"/>
              <w:rPr>
                <w:rFonts w:hint="eastAsia"/>
              </w:rPr>
            </w:pPr>
            <w:r w:rsidRPr="002440A3">
              <w:rPr>
                <w:kern w:val="0"/>
              </w:rPr>
              <w:t>1</w:t>
            </w:r>
            <w:r w:rsidRPr="002440A3">
              <w:rPr>
                <w:rFonts w:ascii="細明體" w:hAnsi="細明體"/>
                <w:kern w:val="0"/>
              </w:rPr>
              <w:t>.</w:t>
            </w:r>
            <w:r>
              <w:rPr>
                <w:rFonts w:hint="eastAsia"/>
              </w:rPr>
              <w:t>汽缸排氣量在二千立方公分以下者，從價徵收百分之</w:t>
            </w:r>
            <w:r w:rsidRPr="002440A3">
              <w:rPr>
                <w:rFonts w:hint="eastAsia"/>
                <w:u w:val="single"/>
              </w:rPr>
              <w:t>二十五</w:t>
            </w:r>
            <w:r>
              <w:rPr>
                <w:rFonts w:hint="eastAsia"/>
              </w:rPr>
              <w:t>。</w:t>
            </w:r>
          </w:p>
          <w:p w14:paraId="591678E2" w14:textId="77777777" w:rsidR="000F79EE" w:rsidRDefault="000F79EE" w:rsidP="002440A3">
            <w:pPr>
              <w:spacing w:line="315" w:lineRule="exact"/>
              <w:ind w:leftChars="450" w:left="1160" w:rightChars="50" w:right="105" w:hangingChars="100" w:hanging="211"/>
              <w:rPr>
                <w:rFonts w:hint="eastAsia"/>
              </w:rPr>
            </w:pPr>
            <w:r w:rsidRPr="002440A3">
              <w:rPr>
                <w:kern w:val="0"/>
              </w:rPr>
              <w:t>2</w:t>
            </w:r>
            <w:r w:rsidRPr="002440A3">
              <w:rPr>
                <w:rFonts w:ascii="細明體" w:hAnsi="細明體"/>
                <w:kern w:val="0"/>
              </w:rPr>
              <w:t>.</w:t>
            </w:r>
            <w:r>
              <w:rPr>
                <w:rFonts w:hint="eastAsia"/>
              </w:rPr>
              <w:t>汽缸排氣量在二千零一立方公分以上者，從價徵收百分之</w:t>
            </w:r>
            <w:r w:rsidRPr="002440A3">
              <w:rPr>
                <w:rFonts w:hint="eastAsia"/>
                <w:u w:val="single"/>
              </w:rPr>
              <w:t>三十</w:t>
            </w:r>
            <w:r>
              <w:rPr>
                <w:rFonts w:hint="eastAsia"/>
              </w:rPr>
              <w:t>。</w:t>
            </w:r>
          </w:p>
          <w:p w14:paraId="4E2851AA" w14:textId="77777777" w:rsidR="000F79EE" w:rsidRDefault="000F79EE" w:rsidP="002440A3">
            <w:pPr>
              <w:pStyle w:val="a3"/>
              <w:spacing w:line="315" w:lineRule="exact"/>
              <w:ind w:leftChars="250" w:left="949" w:rightChars="50" w:right="105" w:hangingChars="200" w:hanging="422"/>
              <w:rPr>
                <w:rFonts w:hint="eastAsia"/>
              </w:rPr>
            </w:pPr>
            <w:r w:rsidRPr="002440A3">
              <w:rPr>
                <w:rFonts w:ascii="細明體" w:hint="eastAsia"/>
              </w:rPr>
              <w:t>(</w:t>
            </w:r>
            <w:r>
              <w:rPr>
                <w:rFonts w:hint="eastAsia"/>
              </w:rPr>
              <w:t>二</w:t>
            </w:r>
            <w:r w:rsidRPr="002440A3">
              <w:rPr>
                <w:rFonts w:ascii="細明體" w:hint="eastAsia"/>
              </w:rPr>
              <w:t>)</w:t>
            </w:r>
            <w:r>
              <w:rPr>
                <w:rFonts w:hint="eastAsia"/>
              </w:rPr>
              <w:t>貨車、大客車及其他車輛，從價徵收百分之十五。但自中華民國一百零三年六月五日起至一百十三年十二月三十一日止購買低底盤公共汽車、天然氣公共汽車、油電混合動力公共汽車、電動公共汽車、身心障礙者復康巴士並完成新領牌照登記者，免徵貨物稅。</w:t>
            </w:r>
          </w:p>
          <w:p w14:paraId="7BD1BF3F" w14:textId="77777777" w:rsidR="000F79EE" w:rsidRDefault="000F79EE" w:rsidP="002440A3">
            <w:pPr>
              <w:spacing w:line="315" w:lineRule="exact"/>
              <w:ind w:leftChars="150" w:left="527" w:rightChars="50" w:right="105" w:hangingChars="100" w:hanging="211"/>
              <w:rPr>
                <w:rFonts w:hint="eastAsia"/>
              </w:rPr>
            </w:pPr>
            <w:r>
              <w:rPr>
                <w:rFonts w:hint="eastAsia"/>
              </w:rPr>
              <w:t>二、機車：凡機器腳踏車、機動腳踏兩用車及腳踏車裝有輔助原動機者均屬之，</w:t>
            </w:r>
            <w:r w:rsidRPr="002440A3">
              <w:rPr>
                <w:rFonts w:hint="eastAsia"/>
                <w:u w:val="single"/>
              </w:rPr>
              <w:t>從價徵收百分之十七</w:t>
            </w:r>
            <w:r>
              <w:rPr>
                <w:rFonts w:hint="eastAsia"/>
              </w:rPr>
              <w:t>。</w:t>
            </w:r>
          </w:p>
          <w:p w14:paraId="38A2C195" w14:textId="77777777" w:rsidR="000F79EE" w:rsidRDefault="000F79EE" w:rsidP="002440A3">
            <w:pPr>
              <w:spacing w:line="315" w:lineRule="exact"/>
              <w:ind w:leftChars="150" w:left="527" w:rightChars="50" w:right="105" w:hangingChars="100" w:hanging="211"/>
              <w:rPr>
                <w:rFonts w:hint="eastAsia"/>
              </w:rPr>
            </w:pPr>
            <w:r>
              <w:rPr>
                <w:rFonts w:hint="eastAsia"/>
              </w:rPr>
              <w:t>三、供研究發展用之進口車輛、附有特殊裝置專供公共安全及公共衛生目的使</w:t>
            </w:r>
            <w:r>
              <w:rPr>
                <w:rFonts w:hint="eastAsia"/>
              </w:rPr>
              <w:lastRenderedPageBreak/>
              <w:t>用之特種車輛、郵政供郵件運送之車輛、裝有農業工具之牽引車、符合政府規定規格之農地搬運車及不行駛公共道路之各種工程車免徵貨物稅。</w:t>
            </w:r>
          </w:p>
          <w:p w14:paraId="56E947F8" w14:textId="77777777" w:rsidR="000F79EE" w:rsidRDefault="000F79EE" w:rsidP="002440A3">
            <w:pPr>
              <w:spacing w:line="315" w:lineRule="exact"/>
              <w:ind w:leftChars="150" w:left="316" w:rightChars="50" w:right="105" w:firstLineChars="200" w:firstLine="422"/>
              <w:rPr>
                <w:rFonts w:hint="eastAsia"/>
              </w:rPr>
            </w:pPr>
            <w:r>
              <w:rPr>
                <w:rFonts w:hint="eastAsia"/>
              </w:rPr>
              <w:t>前項第三款所稱供研究發展用之進口車輛，指供新車種之開發設計、功能系統分析、測試或為安全性能、節約能源、防制污染等之改進及零組件開發設計等之進口汽車。</w:t>
            </w:r>
          </w:p>
          <w:p w14:paraId="4E7AE2F0" w14:textId="77777777" w:rsidR="000F79EE" w:rsidRDefault="000F79EE" w:rsidP="002440A3">
            <w:pPr>
              <w:spacing w:line="315" w:lineRule="exact"/>
              <w:ind w:leftChars="150" w:left="316" w:rightChars="50" w:right="105" w:firstLineChars="200" w:firstLine="422"/>
              <w:rPr>
                <w:rFonts w:hint="eastAsia"/>
              </w:rPr>
            </w:pPr>
            <w:r>
              <w:rPr>
                <w:rFonts w:hint="eastAsia"/>
              </w:rPr>
              <w:t>第一項第三款所稱附有特殊裝置專供公共安全及公共衛生目的使用之特種車輛如下：</w:t>
            </w:r>
          </w:p>
          <w:p w14:paraId="5B60F5F7" w14:textId="77777777" w:rsidR="000F79EE" w:rsidRDefault="000F79EE" w:rsidP="002440A3">
            <w:pPr>
              <w:spacing w:line="315" w:lineRule="exact"/>
              <w:ind w:leftChars="150" w:left="527" w:rightChars="50" w:right="105" w:hangingChars="100" w:hanging="211"/>
              <w:rPr>
                <w:rFonts w:hint="eastAsia"/>
              </w:rPr>
            </w:pPr>
            <w:r>
              <w:rPr>
                <w:rFonts w:hint="eastAsia"/>
              </w:rPr>
              <w:t>一、專供公共安全使用之警備車、偵查勘驗用車、追捕提解人犯車、消防車及工程救險車等。</w:t>
            </w:r>
          </w:p>
          <w:p w14:paraId="31C8EA56" w14:textId="77777777" w:rsidR="000F79EE" w:rsidRDefault="000F79EE" w:rsidP="002440A3">
            <w:pPr>
              <w:spacing w:line="315" w:lineRule="exact"/>
              <w:ind w:leftChars="150" w:left="527" w:rightChars="50" w:right="105" w:hangingChars="100" w:hanging="211"/>
              <w:rPr>
                <w:rFonts w:hint="eastAsia"/>
              </w:rPr>
            </w:pPr>
            <w:r>
              <w:rPr>
                <w:rFonts w:hint="eastAsia"/>
              </w:rPr>
              <w:t>二、專供公共衛生使用之救護車、診療車、到宅沐浴車、灑水車、水肥車、垃圾車、消毒車、掃街車、溝泥車、沖溝車、捕犬車及空氣污染測定車等。</w:t>
            </w:r>
          </w:p>
          <w:p w14:paraId="03D2A469" w14:textId="77777777" w:rsidR="000F79EE" w:rsidRDefault="000F79EE" w:rsidP="002440A3">
            <w:pPr>
              <w:spacing w:line="315" w:lineRule="exact"/>
              <w:ind w:leftChars="150" w:left="316" w:rightChars="50" w:right="105" w:firstLineChars="200" w:firstLine="422"/>
              <w:rPr>
                <w:rFonts w:hint="eastAsia"/>
              </w:rPr>
            </w:pPr>
            <w:r>
              <w:rPr>
                <w:rFonts w:hint="eastAsia"/>
              </w:rPr>
              <w:t>電動車輛及油電混合動力車輛，按第一項第一款稅率減半徵收。但油電混合動力車輛以符合財政部公告之標準者為限。</w:t>
            </w:r>
          </w:p>
          <w:p w14:paraId="42FA0857" w14:textId="77777777" w:rsidR="000F79EE" w:rsidRDefault="000F79EE" w:rsidP="002440A3">
            <w:pPr>
              <w:spacing w:line="315" w:lineRule="exact"/>
              <w:ind w:leftChars="150" w:left="316" w:rightChars="50" w:right="105" w:firstLineChars="200" w:firstLine="422"/>
              <w:rPr>
                <w:rFonts w:hint="eastAsia"/>
              </w:rPr>
            </w:pPr>
            <w:r>
              <w:rPr>
                <w:rFonts w:hint="eastAsia"/>
              </w:rPr>
              <w:t>自中華民國一百零四年二月六日起至一百十三年十二月三十一日止購買符合載運輪椅使用者車輛規定安全檢測基準之車輛，且完成新領</w:t>
            </w:r>
            <w:r w:rsidRPr="00A0265F">
              <w:rPr>
                <w:rFonts w:hint="eastAsia"/>
                <w:spacing w:val="2"/>
              </w:rPr>
              <w:t>牌照登記者，免徵貨物稅</w:t>
            </w:r>
            <w:r>
              <w:rPr>
                <w:rFonts w:hint="eastAsia"/>
              </w:rPr>
              <w:t>。</w:t>
            </w:r>
          </w:p>
          <w:p w14:paraId="0D1ED44A" w14:textId="77777777" w:rsidR="000F79EE" w:rsidRDefault="000F79EE" w:rsidP="002440A3">
            <w:pPr>
              <w:spacing w:line="315" w:lineRule="exact"/>
              <w:ind w:leftChars="150" w:left="316" w:rightChars="50" w:right="105" w:firstLineChars="200" w:firstLine="422"/>
              <w:rPr>
                <w:rFonts w:hint="eastAsia"/>
              </w:rPr>
            </w:pPr>
            <w:r>
              <w:rPr>
                <w:rFonts w:hint="eastAsia"/>
              </w:rPr>
              <w:t>前項免徵貨物稅之車輛，於完成新領牌照登記五年內，汽車所有人變更拆除載運輪椅使用者設備時，應補繳原免徵之貨物稅。</w:t>
            </w:r>
          </w:p>
        </w:tc>
        <w:tc>
          <w:tcPr>
            <w:tcW w:w="3043" w:type="dxa"/>
          </w:tcPr>
          <w:p w14:paraId="72C2D6D3" w14:textId="77777777" w:rsidR="000F79EE" w:rsidRDefault="000F79EE" w:rsidP="002440A3">
            <w:pPr>
              <w:spacing w:line="315" w:lineRule="exact"/>
              <w:ind w:leftChars="50" w:left="316" w:rightChars="50" w:right="105" w:hangingChars="100" w:hanging="211"/>
              <w:rPr>
                <w:rFonts w:hint="eastAsia"/>
              </w:rPr>
            </w:pPr>
            <w:r>
              <w:rPr>
                <w:rFonts w:hint="eastAsia"/>
              </w:rPr>
              <w:lastRenderedPageBreak/>
              <w:t>一、鑑於無論機車或汽車，均已是國人日常生活必須基本交通工具。然現行貨物稅條例，仍對此兩項生活必需工具，視為奢侈品而加以課稅，除課稅原因不合民眾生活需求現況外，財政部將汽機車課徵貨物稅之主因歸為移動汙染源，亦為逾越本法課徵貨物稅之目的外，與燃料費或空污費亦有重複課徵收費之嫌，實不符合賦稅公平性，也導致國內機車、汽車於通貨膨脹的當下，價格日益</w:t>
            </w:r>
            <w:r w:rsidRPr="00A0265F">
              <w:rPr>
                <w:rFonts w:hint="eastAsia"/>
                <w:spacing w:val="2"/>
              </w:rPr>
              <w:t>高漲，提高國人經濟負擔</w:t>
            </w:r>
            <w:r>
              <w:rPr>
                <w:rFonts w:hint="eastAsia"/>
              </w:rPr>
              <w:t>。</w:t>
            </w:r>
          </w:p>
          <w:p w14:paraId="37B8427B" w14:textId="77777777" w:rsidR="000F79EE" w:rsidRDefault="000F79EE" w:rsidP="002440A3">
            <w:pPr>
              <w:spacing w:line="315" w:lineRule="exact"/>
              <w:ind w:leftChars="50" w:left="316" w:rightChars="50" w:right="105" w:hangingChars="100" w:hanging="211"/>
              <w:rPr>
                <w:rFonts w:hint="eastAsia"/>
              </w:rPr>
            </w:pPr>
            <w:r>
              <w:rPr>
                <w:rFonts w:hint="eastAsia"/>
              </w:rPr>
              <w:t>二、爰予提案修正本條文第一項第一款第一目與第二款相關文字。</w:t>
            </w:r>
          </w:p>
        </w:tc>
      </w:tr>
    </w:tbl>
    <w:p w14:paraId="1FB96A2F" w14:textId="77777777" w:rsidR="00D22A25" w:rsidRDefault="00643110" w:rsidP="000F79EE">
      <w:pPr>
        <w:rPr>
          <w:rFonts w:hint="eastAsia"/>
        </w:rPr>
      </w:pPr>
      <w:r>
        <w:rPr>
          <w:rFonts w:hint="eastAsia"/>
        </w:rPr>
        <w:pict w14:anchorId="0919980E">
          <v:line id="DW7662622" o:spid="_x0000_s1030" style="position:absolute;left:0;text-align:left;z-index:251657216;mso-position-horizontal-relative:text;mso-position-vertical-relative:text" from="-2.35pt,-.1pt" to="455.45pt,-.1pt" strokeweight="1.5pt"/>
        </w:pict>
      </w:r>
    </w:p>
    <w:p w14:paraId="272B4665" w14:textId="77777777" w:rsidR="000F79EE" w:rsidRPr="00441B24" w:rsidRDefault="000F79EE" w:rsidP="000F79EE">
      <w:pPr>
        <w:rPr>
          <w:rFonts w:hint="eastAsia"/>
        </w:rPr>
      </w:pPr>
    </w:p>
    <w:sectPr w:rsidR="000F79EE" w:rsidRPr="00441B24" w:rsidSect="000F79EE">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85954" w14:textId="77777777" w:rsidR="00B711AF" w:rsidRDefault="00B711AF">
      <w:r>
        <w:separator/>
      </w:r>
    </w:p>
  </w:endnote>
  <w:endnote w:type="continuationSeparator" w:id="0">
    <w:p w14:paraId="0C03BA27" w14:textId="77777777" w:rsidR="00B711AF" w:rsidRDefault="00B71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358DD" w14:textId="77777777" w:rsidR="00A0265F" w:rsidRPr="002B1C91" w:rsidRDefault="002B1C91" w:rsidP="002B1C91">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EE60C0">
      <w:t>362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E52FD" w14:textId="77777777" w:rsidR="00A0265F" w:rsidRPr="002B1C91" w:rsidRDefault="002B1C91" w:rsidP="002B1C91">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B711AF">
      <w:t>359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E5B98" w14:textId="77777777" w:rsidR="00B711AF" w:rsidRDefault="00B711AF">
      <w:r>
        <w:separator/>
      </w:r>
    </w:p>
  </w:footnote>
  <w:footnote w:type="continuationSeparator" w:id="0">
    <w:p w14:paraId="09127211" w14:textId="77777777" w:rsidR="00B711AF" w:rsidRDefault="00B711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CA295" w14:textId="77777777" w:rsidR="00A0265F" w:rsidRPr="002B1C91" w:rsidRDefault="002B1C91" w:rsidP="002B1C91">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12</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0E1EC" w14:textId="77777777" w:rsidR="00A0265F" w:rsidRPr="002B1C91" w:rsidRDefault="002B1C91" w:rsidP="002B1C91">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12</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2810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79EE"/>
    <w:rsid w:val="00021974"/>
    <w:rsid w:val="000322E4"/>
    <w:rsid w:val="00034179"/>
    <w:rsid w:val="0006260D"/>
    <w:rsid w:val="0007483B"/>
    <w:rsid w:val="00092EFA"/>
    <w:rsid w:val="000B190B"/>
    <w:rsid w:val="000C6344"/>
    <w:rsid w:val="000D2076"/>
    <w:rsid w:val="000E3372"/>
    <w:rsid w:val="000F48AA"/>
    <w:rsid w:val="000F79EE"/>
    <w:rsid w:val="001132D3"/>
    <w:rsid w:val="001166AB"/>
    <w:rsid w:val="00123301"/>
    <w:rsid w:val="00130626"/>
    <w:rsid w:val="001346DF"/>
    <w:rsid w:val="00152E55"/>
    <w:rsid w:val="00153AD0"/>
    <w:rsid w:val="00174DC3"/>
    <w:rsid w:val="001776A7"/>
    <w:rsid w:val="00192966"/>
    <w:rsid w:val="001A0A32"/>
    <w:rsid w:val="001A4D1A"/>
    <w:rsid w:val="001A5138"/>
    <w:rsid w:val="001A7C69"/>
    <w:rsid w:val="001C6738"/>
    <w:rsid w:val="001E1A19"/>
    <w:rsid w:val="001E385A"/>
    <w:rsid w:val="00234E6C"/>
    <w:rsid w:val="00235073"/>
    <w:rsid w:val="00235BD9"/>
    <w:rsid w:val="00240FA3"/>
    <w:rsid w:val="00241F81"/>
    <w:rsid w:val="0024333A"/>
    <w:rsid w:val="00243679"/>
    <w:rsid w:val="002440A3"/>
    <w:rsid w:val="00252A12"/>
    <w:rsid w:val="00293B0A"/>
    <w:rsid w:val="002A04DC"/>
    <w:rsid w:val="002A509E"/>
    <w:rsid w:val="002B1C91"/>
    <w:rsid w:val="002C335B"/>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67C74"/>
    <w:rsid w:val="00473B4E"/>
    <w:rsid w:val="00485C17"/>
    <w:rsid w:val="004C459D"/>
    <w:rsid w:val="004D78BA"/>
    <w:rsid w:val="004E74DF"/>
    <w:rsid w:val="004F17A8"/>
    <w:rsid w:val="00542984"/>
    <w:rsid w:val="00552448"/>
    <w:rsid w:val="00572D70"/>
    <w:rsid w:val="005B1DB0"/>
    <w:rsid w:val="00632430"/>
    <w:rsid w:val="00643110"/>
    <w:rsid w:val="00655703"/>
    <w:rsid w:val="006873C4"/>
    <w:rsid w:val="006A3924"/>
    <w:rsid w:val="006B2CB0"/>
    <w:rsid w:val="006C7F9F"/>
    <w:rsid w:val="006D7D23"/>
    <w:rsid w:val="006E2402"/>
    <w:rsid w:val="006E3C20"/>
    <w:rsid w:val="006E5123"/>
    <w:rsid w:val="006F10CF"/>
    <w:rsid w:val="006F5861"/>
    <w:rsid w:val="00722A05"/>
    <w:rsid w:val="00732BD2"/>
    <w:rsid w:val="00735FD8"/>
    <w:rsid w:val="007776A4"/>
    <w:rsid w:val="00781901"/>
    <w:rsid w:val="007908D5"/>
    <w:rsid w:val="0079496A"/>
    <w:rsid w:val="00794FA3"/>
    <w:rsid w:val="007A1C27"/>
    <w:rsid w:val="007A4599"/>
    <w:rsid w:val="007C4084"/>
    <w:rsid w:val="007D04A0"/>
    <w:rsid w:val="007E74DC"/>
    <w:rsid w:val="007F7A16"/>
    <w:rsid w:val="00821A2F"/>
    <w:rsid w:val="00861B21"/>
    <w:rsid w:val="00863C32"/>
    <w:rsid w:val="00864C67"/>
    <w:rsid w:val="00883D74"/>
    <w:rsid w:val="008A0C5D"/>
    <w:rsid w:val="008B4209"/>
    <w:rsid w:val="008E326C"/>
    <w:rsid w:val="008E5D88"/>
    <w:rsid w:val="0090241A"/>
    <w:rsid w:val="00926F56"/>
    <w:rsid w:val="00932C11"/>
    <w:rsid w:val="00963798"/>
    <w:rsid w:val="00971A9C"/>
    <w:rsid w:val="00992003"/>
    <w:rsid w:val="009C16B2"/>
    <w:rsid w:val="009C3904"/>
    <w:rsid w:val="009D3F34"/>
    <w:rsid w:val="009E10F6"/>
    <w:rsid w:val="00A0265F"/>
    <w:rsid w:val="00A05B7F"/>
    <w:rsid w:val="00A0600A"/>
    <w:rsid w:val="00A13259"/>
    <w:rsid w:val="00A32A9C"/>
    <w:rsid w:val="00A678DC"/>
    <w:rsid w:val="00A80A44"/>
    <w:rsid w:val="00A86BD4"/>
    <w:rsid w:val="00A876DC"/>
    <w:rsid w:val="00AA2ADF"/>
    <w:rsid w:val="00AC692A"/>
    <w:rsid w:val="00AC6A09"/>
    <w:rsid w:val="00AD6810"/>
    <w:rsid w:val="00AE7250"/>
    <w:rsid w:val="00AF1CCC"/>
    <w:rsid w:val="00B15BB5"/>
    <w:rsid w:val="00B21BD2"/>
    <w:rsid w:val="00B278AB"/>
    <w:rsid w:val="00B40364"/>
    <w:rsid w:val="00B70A36"/>
    <w:rsid w:val="00B711AF"/>
    <w:rsid w:val="00BA71D7"/>
    <w:rsid w:val="00BB5684"/>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1F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EE60C0"/>
    <w:rsid w:val="00F1464A"/>
    <w:rsid w:val="00F30B58"/>
    <w:rsid w:val="00F474B2"/>
    <w:rsid w:val="00F61EC1"/>
    <w:rsid w:val="00F71E07"/>
    <w:rsid w:val="00F82284"/>
    <w:rsid w:val="00F85C4D"/>
    <w:rsid w:val="00F90483"/>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83242BF"/>
  <w15:chartTrackingRefBased/>
  <w15:docId w15:val="{E65A930E-A56B-47DC-BDD2-8DC6C45DD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C2EA1-0A2C-4004-B731-2379DBE22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25號</dc:creator>
  <cp:keywords>11;1;12</cp:keywords>
  <dc:description>委359;委362;4;議案202110041280000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