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6CE1" w14:textId="77777777" w:rsidR="0067751A" w:rsidRDefault="0067751A" w:rsidP="0067751A">
      <w:pPr>
        <w:spacing w:afterLines="50" w:after="167"/>
        <w:rPr>
          <w:rFonts w:hint="eastAsia"/>
        </w:rPr>
      </w:pPr>
      <w:r>
        <w:rPr>
          <w:rFonts w:hint="eastAsia"/>
        </w:rPr>
        <w:t xml:space="preserve">　　　　　　　　　　　　　　　　　　　　　　　　　　　　　</w:t>
      </w:r>
      <w:r w:rsidR="0007794B">
        <w:rPr>
          <w:rFonts w:hint="eastAsia"/>
        </w:rPr>
        <w:t>議案編號：</w:t>
      </w:r>
      <w:r w:rsidR="0007794B">
        <w:rPr>
          <w:rFonts w:hint="eastAsia"/>
        </w:rPr>
        <w:t>202110076540000</w:t>
      </w:r>
    </w:p>
    <w:p w14:paraId="6863BBD1" w14:textId="77777777" w:rsidR="0067751A" w:rsidRDefault="0067751A" w:rsidP="0067751A">
      <w:pPr>
        <w:snapToGrid w:val="0"/>
        <w:ind w:leftChars="400" w:left="844"/>
        <w:rPr>
          <w:rFonts w:ascii="細明體" w:hAnsi="細明體" w:hint="eastAsia"/>
        </w:rPr>
      </w:pPr>
      <w:r w:rsidRPr="0067751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\o\ad(\s\up5(（中華民國41年9月起編號）),\s\do5(中華民國113年11月13日印發))</w:instrText>
      </w:r>
      <w:r>
        <w:rPr>
          <w:rFonts w:ascii="細明體" w:hAnsi="細明體"/>
        </w:rPr>
        <w:fldChar w:fldCharType="end"/>
      </w:r>
    </w:p>
    <w:p w14:paraId="55293716" w14:textId="77777777" w:rsidR="0067751A" w:rsidRDefault="0067751A" w:rsidP="0067751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7751A" w14:paraId="2EC94945" w14:textId="77777777" w:rsidTr="00412389">
        <w:tc>
          <w:tcPr>
            <w:tcW w:w="0" w:type="auto"/>
            <w:vAlign w:val="center"/>
          </w:tcPr>
          <w:p w14:paraId="293331FE" w14:textId="77777777" w:rsidR="0067751A" w:rsidRDefault="0067751A" w:rsidP="00412389">
            <w:pPr>
              <w:pStyle w:val="affff"/>
              <w:rPr>
                <w:rFonts w:hint="eastAsia"/>
              </w:rPr>
            </w:pPr>
            <w:r>
              <w:rPr>
                <w:rFonts w:hint="eastAsia"/>
              </w:rPr>
              <w:t>院總第</w:t>
            </w:r>
            <w:r>
              <w:rPr>
                <w:rFonts w:hint="eastAsia"/>
              </w:rPr>
              <w:t>20</w:t>
            </w:r>
            <w:r>
              <w:rPr>
                <w:rFonts w:hint="eastAsia"/>
              </w:rPr>
              <w:t>號</w:t>
            </w:r>
          </w:p>
        </w:tc>
        <w:tc>
          <w:tcPr>
            <w:tcW w:w="0" w:type="auto"/>
            <w:vAlign w:val="center"/>
          </w:tcPr>
          <w:p w14:paraId="2C119F70" w14:textId="77777777" w:rsidR="0067751A" w:rsidRDefault="0067751A" w:rsidP="00412389">
            <w:pPr>
              <w:pStyle w:val="affff5"/>
              <w:ind w:leftChars="200" w:left="422"/>
              <w:rPr>
                <w:rFonts w:hint="eastAsia"/>
              </w:rPr>
            </w:pPr>
            <w:r>
              <w:rPr>
                <w:rFonts w:hint="eastAsia"/>
              </w:rPr>
              <w:t>委員</w:t>
            </w:r>
          </w:p>
        </w:tc>
        <w:tc>
          <w:tcPr>
            <w:tcW w:w="0" w:type="auto"/>
            <w:vAlign w:val="center"/>
          </w:tcPr>
          <w:p w14:paraId="3B1E4E13" w14:textId="77777777" w:rsidR="0067751A" w:rsidRDefault="0067751A" w:rsidP="00412389">
            <w:pPr>
              <w:pStyle w:val="affff5"/>
              <w:rPr>
                <w:rFonts w:hint="eastAsia"/>
              </w:rPr>
            </w:pPr>
            <w:r>
              <w:rPr>
                <w:rFonts w:hint="eastAsia"/>
              </w:rPr>
              <w:t>提案第</w:t>
            </w:r>
          </w:p>
        </w:tc>
        <w:tc>
          <w:tcPr>
            <w:tcW w:w="0" w:type="auto"/>
            <w:tcMar>
              <w:left w:w="113" w:type="dxa"/>
              <w:right w:w="113" w:type="dxa"/>
            </w:tcMar>
            <w:vAlign w:val="center"/>
          </w:tcPr>
          <w:p w14:paraId="14A60632" w14:textId="77777777" w:rsidR="0067751A" w:rsidRDefault="0067751A" w:rsidP="00412389">
            <w:pPr>
              <w:pStyle w:val="affff5"/>
              <w:jc w:val="distribute"/>
              <w:rPr>
                <w:rFonts w:hint="eastAsia"/>
              </w:rPr>
            </w:pPr>
            <w:r>
              <w:t>11007654</w:t>
            </w:r>
          </w:p>
        </w:tc>
        <w:tc>
          <w:tcPr>
            <w:tcW w:w="0" w:type="auto"/>
            <w:vAlign w:val="center"/>
          </w:tcPr>
          <w:p w14:paraId="40487718" w14:textId="77777777" w:rsidR="0067751A" w:rsidRDefault="0067751A" w:rsidP="00412389">
            <w:pPr>
              <w:pStyle w:val="affff5"/>
              <w:rPr>
                <w:rFonts w:hint="eastAsia"/>
              </w:rPr>
            </w:pPr>
            <w:r>
              <w:rPr>
                <w:rFonts w:hint="eastAsia"/>
              </w:rPr>
              <w:t>號</w:t>
            </w:r>
          </w:p>
        </w:tc>
        <w:tc>
          <w:tcPr>
            <w:tcW w:w="0" w:type="auto"/>
            <w:vAlign w:val="center"/>
          </w:tcPr>
          <w:p w14:paraId="370D9FC6" w14:textId="77777777" w:rsidR="0067751A" w:rsidRDefault="0067751A" w:rsidP="00412389">
            <w:pPr>
              <w:pStyle w:val="affff5"/>
              <w:rPr>
                <w:rFonts w:hint="eastAsia"/>
              </w:rPr>
            </w:pPr>
          </w:p>
        </w:tc>
        <w:tc>
          <w:tcPr>
            <w:tcW w:w="0" w:type="auto"/>
            <w:tcMar>
              <w:left w:w="113" w:type="dxa"/>
            </w:tcMar>
            <w:vAlign w:val="center"/>
          </w:tcPr>
          <w:p w14:paraId="20B7306B" w14:textId="77777777" w:rsidR="0067751A" w:rsidRDefault="0067751A" w:rsidP="00412389">
            <w:pPr>
              <w:pStyle w:val="affff5"/>
              <w:rPr>
                <w:rFonts w:hint="eastAsia"/>
              </w:rPr>
            </w:pPr>
          </w:p>
        </w:tc>
      </w:tr>
    </w:tbl>
    <w:p w14:paraId="7B0CB215" w14:textId="77777777" w:rsidR="0067751A" w:rsidRDefault="0067751A" w:rsidP="0067751A">
      <w:pPr>
        <w:pStyle w:val="afb"/>
        <w:spacing w:line="600" w:lineRule="exact"/>
        <w:ind w:left="1382" w:hanging="855"/>
        <w:rPr>
          <w:rFonts w:hint="eastAsia"/>
        </w:rPr>
      </w:pPr>
    </w:p>
    <w:p w14:paraId="3118BD8D" w14:textId="77777777" w:rsidR="0067751A" w:rsidRDefault="0067751A" w:rsidP="0067751A">
      <w:pPr>
        <w:pStyle w:val="afb"/>
        <w:ind w:left="1382" w:hanging="855"/>
        <w:rPr>
          <w:rFonts w:hint="eastAsia"/>
        </w:rPr>
      </w:pPr>
      <w:r>
        <w:rPr>
          <w:rFonts w:hint="eastAsia"/>
        </w:rPr>
        <w:t>案由：本</w:t>
      </w:r>
      <w:r w:rsidRPr="009E2986">
        <w:rPr>
          <w:rFonts w:hint="eastAsia"/>
          <w:spacing w:val="8"/>
        </w:rPr>
        <w:t>院委員王世堅、黃捷、陳冠廷等</w:t>
      </w:r>
      <w:r w:rsidRPr="009E2986">
        <w:rPr>
          <w:rFonts w:hint="eastAsia"/>
          <w:spacing w:val="8"/>
        </w:rPr>
        <w:t>19</w:t>
      </w:r>
      <w:r w:rsidRPr="009E2986">
        <w:rPr>
          <w:rFonts w:hint="eastAsia"/>
          <w:spacing w:val="8"/>
        </w:rPr>
        <w:t>人，鑒於汽機車已為</w:t>
      </w:r>
      <w:r>
        <w:rPr>
          <w:rFonts w:hint="eastAsia"/>
        </w:rPr>
        <w:t>當代民眾不可或缺之代步以及經濟工具，針對民生必需品之稅</w:t>
      </w:r>
      <w:r w:rsidRPr="009E2986">
        <w:rPr>
          <w:rFonts w:hint="eastAsia"/>
          <w:spacing w:val="0"/>
        </w:rPr>
        <w:t>收課徵，乃應從輕徵收以降低民眾負擔。惟我國針對汽機</w:t>
      </w:r>
      <w:r>
        <w:rPr>
          <w:rFonts w:hint="eastAsia"/>
        </w:rPr>
        <w:t>車貨物稅之課徵，卻長期訴諸於外部性、奢侈性消費等理由，疑</w:t>
      </w:r>
      <w:r w:rsidRPr="009E2986">
        <w:rPr>
          <w:rFonts w:hint="eastAsia"/>
          <w:spacing w:val="8"/>
        </w:rPr>
        <w:t>有課稅原因不合時宜及重複課徵之嫌，爰擬具「貨物稅</w:t>
      </w:r>
      <w:r>
        <w:rPr>
          <w:rFonts w:hint="eastAsia"/>
        </w:rPr>
        <w:t>條例第十二條條文修正草案」。是否有當？敬請公決。</w:t>
      </w:r>
    </w:p>
    <w:p w14:paraId="1D2C8FAF" w14:textId="77777777" w:rsidR="0067751A" w:rsidRPr="0067751A" w:rsidRDefault="0067751A" w:rsidP="0067751A">
      <w:pPr>
        <w:pStyle w:val="afb"/>
        <w:ind w:left="1382" w:hanging="855"/>
        <w:rPr>
          <w:rFonts w:hint="eastAsia"/>
        </w:rPr>
      </w:pPr>
    </w:p>
    <w:p w14:paraId="5190EEA9" w14:textId="77777777" w:rsidR="0067751A" w:rsidRDefault="0067751A" w:rsidP="0067751A">
      <w:pPr>
        <w:pStyle w:val="a4"/>
        <w:ind w:left="633" w:hanging="633"/>
        <w:rPr>
          <w:rFonts w:hint="eastAsia"/>
        </w:rPr>
      </w:pPr>
      <w:r>
        <w:rPr>
          <w:rFonts w:hint="eastAsia"/>
        </w:rPr>
        <w:t>說明：</w:t>
      </w:r>
    </w:p>
    <w:p w14:paraId="4020AB2D" w14:textId="77777777" w:rsidR="0067751A" w:rsidRDefault="0067751A" w:rsidP="0067751A">
      <w:pPr>
        <w:pStyle w:val="afffff0"/>
        <w:ind w:left="633" w:hanging="422"/>
        <w:rPr>
          <w:rFonts w:hint="eastAsia"/>
        </w:rPr>
      </w:pPr>
      <w:r>
        <w:rPr>
          <w:rFonts w:hint="eastAsia"/>
        </w:rPr>
        <w:t>一、按現行貨物稅條例規定，應稅貨物包含橡膠輪胎、水泥、飲料、玻璃、油氣、電器、車輛等</w:t>
      </w:r>
      <w:r>
        <w:rPr>
          <w:rFonts w:hint="eastAsia"/>
        </w:rPr>
        <w:t>7</w:t>
      </w:r>
      <w:r>
        <w:rPr>
          <w:rFonts w:hint="eastAsia"/>
        </w:rPr>
        <w:t>類。</w:t>
      </w:r>
    </w:p>
    <w:p w14:paraId="4053B8C3" w14:textId="77777777" w:rsidR="0067751A" w:rsidRDefault="0067751A" w:rsidP="0067751A">
      <w:pPr>
        <w:pStyle w:val="afffff0"/>
        <w:ind w:left="633" w:hanging="422"/>
        <w:rPr>
          <w:rFonts w:hint="eastAsia"/>
        </w:rPr>
      </w:pPr>
      <w:r>
        <w:rPr>
          <w:rFonts w:hint="eastAsia"/>
        </w:rPr>
        <w:t>二、惟據中央研究院</w:t>
      </w:r>
      <w:r>
        <w:rPr>
          <w:rFonts w:hint="eastAsia"/>
        </w:rPr>
        <w:t>103</w:t>
      </w:r>
      <w:r>
        <w:rPr>
          <w:rFonts w:hint="eastAsia"/>
        </w:rPr>
        <w:t>年</w:t>
      </w:r>
      <w:r>
        <w:rPr>
          <w:rFonts w:hint="eastAsia"/>
        </w:rPr>
        <w:t>6</w:t>
      </w:r>
      <w:r>
        <w:rPr>
          <w:rFonts w:hint="eastAsia"/>
        </w:rPr>
        <w:t>月發布《賦稅改革政策建議書》，對有關貨物稅政策分析所述，基於行政院財政改革委員會所決議簡化銷售稅制，將修正貨物稅條例，擬將現行貨物稅之應稅貨物，油氣、車輛、水泥等</w:t>
      </w:r>
      <w:r>
        <w:rPr>
          <w:rFonts w:hint="eastAsia"/>
        </w:rPr>
        <w:t>3</w:t>
      </w:r>
      <w:r>
        <w:rPr>
          <w:rFonts w:hint="eastAsia"/>
        </w:rPr>
        <w:t>類，改制為符合環境保護、節約能源、國民健康維護等特定目的之綠色稅制，就有害環境之活動，本於污染者付費原則課稅，適切反映外部成本，並研提「改革貨物稅制及其結構，建立綠色稅制，並予以整合」之政策建議。</w:t>
      </w:r>
    </w:p>
    <w:p w14:paraId="66E3DB64" w14:textId="77777777" w:rsidR="0067751A" w:rsidRDefault="0067751A" w:rsidP="0067751A">
      <w:pPr>
        <w:pStyle w:val="afffff0"/>
        <w:ind w:left="633" w:hanging="422"/>
        <w:rPr>
          <w:rFonts w:hint="eastAsia"/>
        </w:rPr>
      </w:pPr>
      <w:r>
        <w:rPr>
          <w:rFonts w:hint="eastAsia"/>
        </w:rPr>
        <w:t>三、各界對於消費者於購置機車負擔貨物稅，與使用機車期間依車用燃油費率支付空污費，屢有重複課稅疑慮之評議；概就消費者而言，上述均以污染環境所生外部成本之考量而收取。且購買與使用機車民眾多屬藍領階級，依從價課徵</w:t>
      </w:r>
      <w:r>
        <w:rPr>
          <w:rFonts w:hint="eastAsia"/>
        </w:rPr>
        <w:t>17%</w:t>
      </w:r>
      <w:r>
        <w:rPr>
          <w:rFonts w:hint="eastAsia"/>
        </w:rPr>
        <w:t>之貨物稅，未符合量能課稅原則，允宜通盤考量研議公平合理之稅制。</w:t>
      </w:r>
    </w:p>
    <w:p w14:paraId="4E648144" w14:textId="77777777" w:rsidR="0067751A" w:rsidRDefault="0067751A" w:rsidP="0067751A">
      <w:pPr>
        <w:pStyle w:val="afffff0"/>
        <w:ind w:left="633" w:hanging="422"/>
        <w:rPr>
          <w:rFonts w:hint="eastAsia"/>
        </w:rPr>
      </w:pPr>
      <w:r>
        <w:rPr>
          <w:rFonts w:hint="eastAsia"/>
        </w:rPr>
        <w:t>四、另就汽車而言，過往被視作高價奢侈品，因而被課徵較高稅率，然隨時空背景不同，汽車已經成為民眾重要的代步工具，以及賴以為生的資本，不再只是單純的身分象徵；且從外部成本觀點而言，針對汽車的稅收已有燃料費、牌照稅等稅收，與行動汙染源為由之相關稅收，不宜再透過貨物稅的名義重覆課徵。</w:t>
      </w:r>
    </w:p>
    <w:p w14:paraId="00BFE3CD" w14:textId="77777777" w:rsidR="0067751A" w:rsidRDefault="0067751A" w:rsidP="0067751A">
      <w:pPr>
        <w:rPr>
          <w:rFonts w:hint="eastAsia"/>
        </w:rPr>
      </w:pPr>
    </w:p>
    <w:p w14:paraId="5C92D7A2" w14:textId="77777777" w:rsidR="0067751A" w:rsidRDefault="0067751A" w:rsidP="0067751A">
      <w:pPr>
        <w:pStyle w:val="-"/>
        <w:ind w:left="3165" w:right="633" w:hanging="844"/>
        <w:rPr>
          <w:rFonts w:hint="eastAsia"/>
        </w:rPr>
      </w:pPr>
      <w:r>
        <w:rPr>
          <w:rFonts w:hint="eastAsia"/>
        </w:rPr>
        <w:lastRenderedPageBreak/>
        <w:t xml:space="preserve">提案人：王世堅　　黃　捷　　陳冠廷　　</w:t>
      </w:r>
    </w:p>
    <w:p w14:paraId="0867497B" w14:textId="77777777" w:rsidR="0067751A" w:rsidRDefault="0067751A" w:rsidP="0007794B">
      <w:pPr>
        <w:pStyle w:val="-"/>
        <w:ind w:left="3165" w:right="633" w:hanging="844"/>
      </w:pPr>
      <w:r>
        <w:rPr>
          <w:rFonts w:hint="eastAsia"/>
        </w:rPr>
        <w:t>連署人：邱志偉　　王正旭　　郭昱晴　　楊　曜　　林淑芬　　莊瑞雄　　王美惠　　郭國文　　李坤城　　徐富癸　　陳秀寳　　蔡易餘　　林岱樺　　吳沛憶　　陳俊宇　　伍麗華</w:t>
      </w:r>
      <w:r>
        <w:t>Saidhai Tahovecahe</w:t>
      </w:r>
    </w:p>
    <w:p w14:paraId="7D7ABAA3" w14:textId="77777777" w:rsidR="0067751A" w:rsidRDefault="0067751A" w:rsidP="0067751A">
      <w:pPr>
        <w:pStyle w:val="affffe"/>
        <w:ind w:firstLine="422"/>
        <w:sectPr w:rsidR="0067751A" w:rsidSect="007E2C6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9"/>
          <w:cols w:space="720"/>
          <w:docGrid w:type="linesAndChars" w:linePitch="335" w:charSpace="200"/>
        </w:sectPr>
      </w:pPr>
    </w:p>
    <w:p w14:paraId="6856FFF1" w14:textId="77777777" w:rsidR="0067751A" w:rsidRDefault="0067751A" w:rsidP="002A3A4B">
      <w:pPr>
        <w:spacing w:line="14" w:lineRule="exact"/>
        <w:sectPr w:rsidR="0067751A" w:rsidSect="0067751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7751A" w14:paraId="287CBBDD" w14:textId="77777777" w:rsidTr="00412389">
        <w:tc>
          <w:tcPr>
            <w:tcW w:w="9128" w:type="dxa"/>
            <w:gridSpan w:val="3"/>
            <w:tcBorders>
              <w:top w:val="nil"/>
              <w:left w:val="nil"/>
              <w:bottom w:val="nil"/>
              <w:right w:val="nil"/>
            </w:tcBorders>
          </w:tcPr>
          <w:p w14:paraId="6CA59CC9" w14:textId="77777777" w:rsidR="0067751A" w:rsidRPr="00412389" w:rsidRDefault="0067751A" w:rsidP="00412389">
            <w:pPr>
              <w:spacing w:before="105" w:after="105" w:line="480" w:lineRule="exact"/>
              <w:ind w:leftChars="500" w:left="1055"/>
              <w:rPr>
                <w:rFonts w:ascii="標楷體" w:eastAsia="標楷體" w:hAnsi="標楷體" w:hint="eastAsia"/>
                <w:sz w:val="28"/>
              </w:rPr>
            </w:pPr>
            <w:r w:rsidRPr="00412389">
              <w:rPr>
                <w:rFonts w:ascii="標楷體" w:eastAsia="標楷體" w:hAnsi="標楷體"/>
                <w:sz w:val="28"/>
              </w:rPr>
              <w:br w:type="page"/>
              <w:t>貨物稅條例第十二條條文修正草案對照表</w:t>
            </w:r>
            <w:bookmarkStart w:id="0" w:name="TA8604547"/>
            <w:bookmarkEnd w:id="0"/>
          </w:p>
        </w:tc>
      </w:tr>
      <w:tr w:rsidR="0067751A" w14:paraId="776650FE" w14:textId="77777777" w:rsidTr="00412389">
        <w:tc>
          <w:tcPr>
            <w:tcW w:w="3042" w:type="dxa"/>
            <w:tcBorders>
              <w:top w:val="nil"/>
            </w:tcBorders>
          </w:tcPr>
          <w:p w14:paraId="543FD60A" w14:textId="77777777" w:rsidR="0067751A" w:rsidRDefault="0067751A" w:rsidP="00412389">
            <w:pPr>
              <w:pStyle w:val="aff8"/>
              <w:ind w:left="105" w:right="105"/>
              <w:rPr>
                <w:rFonts w:hint="eastAsia"/>
              </w:rPr>
            </w:pPr>
            <w:r>
              <w:rPr>
                <w:rFonts w:hint="eastAsia"/>
              </w:rPr>
              <w:pict w14:anchorId="648E5474">
                <v:line id="DW2874806"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00325C9" w14:textId="77777777" w:rsidR="0067751A" w:rsidRDefault="0067751A" w:rsidP="00412389">
            <w:pPr>
              <w:pStyle w:val="aff8"/>
              <w:ind w:left="105" w:right="105"/>
              <w:rPr>
                <w:rFonts w:hint="eastAsia"/>
              </w:rPr>
            </w:pPr>
            <w:r>
              <w:rPr>
                <w:rFonts w:hint="eastAsia"/>
              </w:rPr>
              <w:t>現行條文</w:t>
            </w:r>
          </w:p>
        </w:tc>
        <w:tc>
          <w:tcPr>
            <w:tcW w:w="3043" w:type="dxa"/>
            <w:tcBorders>
              <w:top w:val="nil"/>
            </w:tcBorders>
          </w:tcPr>
          <w:p w14:paraId="03CD55EE" w14:textId="77777777" w:rsidR="0067751A" w:rsidRDefault="0067751A" w:rsidP="00412389">
            <w:pPr>
              <w:pStyle w:val="aff8"/>
              <w:ind w:left="105" w:right="105"/>
              <w:rPr>
                <w:rFonts w:hint="eastAsia"/>
              </w:rPr>
            </w:pPr>
            <w:r>
              <w:rPr>
                <w:rFonts w:hint="eastAsia"/>
              </w:rPr>
              <w:t>說明</w:t>
            </w:r>
          </w:p>
        </w:tc>
      </w:tr>
      <w:tr w:rsidR="0067751A" w14:paraId="4E4CB906" w14:textId="77777777" w:rsidTr="00412389">
        <w:tc>
          <w:tcPr>
            <w:tcW w:w="3042" w:type="dxa"/>
          </w:tcPr>
          <w:p w14:paraId="2B3E0FB2" w14:textId="77777777" w:rsidR="0067751A" w:rsidRDefault="0067751A" w:rsidP="00412389">
            <w:pPr>
              <w:spacing w:line="315" w:lineRule="exact"/>
              <w:ind w:leftChars="50" w:left="316" w:rightChars="50" w:right="105" w:hangingChars="100" w:hanging="211"/>
              <w:rPr>
                <w:rFonts w:hint="eastAsia"/>
              </w:rPr>
            </w:pPr>
            <w:r>
              <w:rPr>
                <w:rFonts w:hint="eastAsia"/>
              </w:rPr>
              <w:t>第十二條　車輛類之課稅項目及稅率如下：</w:t>
            </w:r>
          </w:p>
          <w:p w14:paraId="06ECD70A" w14:textId="77777777" w:rsidR="0067751A" w:rsidRDefault="0067751A" w:rsidP="00412389">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47025706" w14:textId="77777777" w:rsidR="0067751A" w:rsidRDefault="0067751A" w:rsidP="00412389">
            <w:pPr>
              <w:pStyle w:val="a3"/>
              <w:spacing w:line="315" w:lineRule="exact"/>
              <w:ind w:leftChars="250" w:left="949" w:rightChars="50" w:right="105" w:hangingChars="200" w:hanging="422"/>
              <w:rPr>
                <w:rFonts w:hint="eastAsia"/>
              </w:rPr>
            </w:pPr>
            <w:r w:rsidRPr="00412389">
              <w:rPr>
                <w:rFonts w:ascii="細明體" w:hint="eastAsia"/>
              </w:rPr>
              <w:t>(</w:t>
            </w:r>
            <w:r>
              <w:rPr>
                <w:rFonts w:hint="eastAsia"/>
              </w:rPr>
              <w:t>一</w:t>
            </w:r>
            <w:r w:rsidRPr="00412389">
              <w:rPr>
                <w:rFonts w:ascii="細明體" w:hint="eastAsia"/>
              </w:rPr>
              <w:t>)</w:t>
            </w:r>
            <w:r>
              <w:rPr>
                <w:rFonts w:hint="eastAsia"/>
              </w:rPr>
              <w:t>小客車：凡包括駕駛人座位在內，座位在九座以下之載人汽車均屬之。</w:t>
            </w:r>
          </w:p>
          <w:p w14:paraId="3FD16A74" w14:textId="77777777" w:rsidR="0067751A" w:rsidRDefault="0067751A" w:rsidP="00412389">
            <w:pPr>
              <w:spacing w:line="315" w:lineRule="exact"/>
              <w:ind w:leftChars="450" w:left="1160" w:rightChars="50" w:right="105" w:hangingChars="100" w:hanging="211"/>
              <w:rPr>
                <w:rFonts w:hint="eastAsia"/>
              </w:rPr>
            </w:pPr>
            <w:r w:rsidRPr="00412389">
              <w:rPr>
                <w:kern w:val="0"/>
              </w:rPr>
              <w:t>1</w:t>
            </w:r>
            <w:r w:rsidRPr="00412389">
              <w:rPr>
                <w:rFonts w:ascii="細明體" w:hAnsi="細明體"/>
                <w:kern w:val="0"/>
              </w:rPr>
              <w:t>.</w:t>
            </w:r>
            <w:r>
              <w:rPr>
                <w:rFonts w:hint="eastAsia"/>
              </w:rPr>
              <w:t>汽缸排氣量在二千立方公分以下者，從價徵收百分之</w:t>
            </w:r>
            <w:r w:rsidRPr="00412389">
              <w:rPr>
                <w:rFonts w:hint="eastAsia"/>
                <w:u w:val="single"/>
              </w:rPr>
              <w:t>十</w:t>
            </w:r>
            <w:r>
              <w:rPr>
                <w:rFonts w:hint="eastAsia"/>
              </w:rPr>
              <w:t>。</w:t>
            </w:r>
          </w:p>
          <w:p w14:paraId="5FEDC5D8" w14:textId="77777777" w:rsidR="0067751A" w:rsidRDefault="0067751A" w:rsidP="00412389">
            <w:pPr>
              <w:spacing w:line="315" w:lineRule="exact"/>
              <w:ind w:leftChars="450" w:left="1160" w:rightChars="50" w:right="105" w:hangingChars="100" w:hanging="211"/>
              <w:rPr>
                <w:rFonts w:hint="eastAsia"/>
              </w:rPr>
            </w:pPr>
            <w:r w:rsidRPr="00412389">
              <w:rPr>
                <w:kern w:val="0"/>
              </w:rPr>
              <w:t>2</w:t>
            </w:r>
            <w:r w:rsidRPr="00412389">
              <w:rPr>
                <w:rFonts w:ascii="細明體" w:hAnsi="細明體"/>
                <w:kern w:val="0"/>
              </w:rPr>
              <w:t>.</w:t>
            </w:r>
            <w:r>
              <w:rPr>
                <w:rFonts w:hint="eastAsia"/>
              </w:rPr>
              <w:t>汽缸排氣量在二千零一立方公分以上者，從價徵收百分之</w:t>
            </w:r>
            <w:r w:rsidRPr="00412389">
              <w:rPr>
                <w:rFonts w:hint="eastAsia"/>
                <w:u w:val="single"/>
              </w:rPr>
              <w:t>十五</w:t>
            </w:r>
            <w:r>
              <w:rPr>
                <w:rFonts w:hint="eastAsia"/>
              </w:rPr>
              <w:t>。</w:t>
            </w:r>
          </w:p>
          <w:p w14:paraId="3FCBEA47" w14:textId="77777777" w:rsidR="0067751A" w:rsidRDefault="0067751A" w:rsidP="00412389">
            <w:pPr>
              <w:pStyle w:val="a3"/>
              <w:spacing w:line="315" w:lineRule="exact"/>
              <w:ind w:leftChars="250" w:left="949" w:rightChars="50" w:right="105" w:hangingChars="200" w:hanging="422"/>
              <w:rPr>
                <w:rFonts w:hint="eastAsia"/>
              </w:rPr>
            </w:pPr>
            <w:r w:rsidRPr="00412389">
              <w:rPr>
                <w:rFonts w:ascii="細明體" w:hint="eastAsia"/>
              </w:rPr>
              <w:t>(</w:t>
            </w:r>
            <w:r>
              <w:rPr>
                <w:rFonts w:hint="eastAsia"/>
              </w:rPr>
              <w:t>二</w:t>
            </w:r>
            <w:r w:rsidRPr="00412389">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0CE77479" w14:textId="77777777" w:rsidR="0067751A" w:rsidRDefault="0067751A" w:rsidP="00412389">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w:t>
            </w:r>
            <w:r w:rsidRPr="00412389">
              <w:rPr>
                <w:rFonts w:hint="eastAsia"/>
                <w:u w:val="single"/>
              </w:rPr>
              <w:t>五</w:t>
            </w:r>
            <w:r>
              <w:rPr>
                <w:rFonts w:hint="eastAsia"/>
              </w:rPr>
              <w:t>。</w:t>
            </w:r>
          </w:p>
          <w:p w14:paraId="266BEECB" w14:textId="77777777" w:rsidR="0067751A" w:rsidRDefault="0067751A" w:rsidP="00412389">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規定規格之農地搬運車及不行駛公共道路之各種工程車免徵貨物稅。</w:t>
            </w:r>
          </w:p>
          <w:p w14:paraId="15B4BB5D" w14:textId="77777777" w:rsidR="0067751A" w:rsidRDefault="0067751A" w:rsidP="00412389">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51849B8D" w14:textId="77777777" w:rsidR="0067751A" w:rsidRDefault="0067751A" w:rsidP="00412389">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675055F9" w14:textId="77777777" w:rsidR="0067751A" w:rsidRDefault="0067751A" w:rsidP="00412389">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0FFF24ED" w14:textId="77777777" w:rsidR="0067751A" w:rsidRDefault="0067751A" w:rsidP="00412389">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4A38480D" w14:textId="77777777" w:rsidR="0067751A" w:rsidRDefault="0067751A" w:rsidP="00412389">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6C30FE26" w14:textId="77777777" w:rsidR="0067751A" w:rsidRDefault="0067751A" w:rsidP="00412389">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自中華民國一百零四年二月六日起至一百十三年十二月三十一日止購買符合載運輪椅使用者車輛規定安全檢測基準之車輛，且完成新領牌照登記者，免徵貨物稅。</w:t>
            </w:r>
          </w:p>
          <w:p w14:paraId="2E92F96F" w14:textId="77777777" w:rsidR="0067751A" w:rsidRDefault="0067751A" w:rsidP="00412389">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5777D417" w14:textId="77777777" w:rsidR="0067751A" w:rsidRDefault="0067751A" w:rsidP="00412389">
            <w:pPr>
              <w:spacing w:line="315" w:lineRule="exact"/>
              <w:ind w:leftChars="50" w:left="316" w:rightChars="50" w:right="105" w:hangingChars="100" w:hanging="211"/>
              <w:rPr>
                <w:rFonts w:hint="eastAsia"/>
              </w:rPr>
            </w:pPr>
            <w:r>
              <w:rPr>
                <w:rFonts w:hint="eastAsia"/>
              </w:rPr>
              <w:t>第十二條　車輛類之課稅項目及稅率如下：</w:t>
            </w:r>
          </w:p>
          <w:p w14:paraId="2B105C1C" w14:textId="77777777" w:rsidR="0067751A" w:rsidRDefault="0067751A" w:rsidP="00412389">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2DAA6B46" w14:textId="77777777" w:rsidR="0067751A" w:rsidRDefault="0067751A" w:rsidP="00412389">
            <w:pPr>
              <w:pStyle w:val="a3"/>
              <w:spacing w:line="315" w:lineRule="exact"/>
              <w:ind w:leftChars="250" w:left="949" w:rightChars="50" w:right="105" w:hangingChars="200" w:hanging="422"/>
              <w:rPr>
                <w:rFonts w:hint="eastAsia"/>
              </w:rPr>
            </w:pPr>
            <w:r w:rsidRPr="00412389">
              <w:rPr>
                <w:rFonts w:ascii="細明體" w:hint="eastAsia"/>
              </w:rPr>
              <w:t>(</w:t>
            </w:r>
            <w:r>
              <w:rPr>
                <w:rFonts w:hint="eastAsia"/>
              </w:rPr>
              <w:t>一</w:t>
            </w:r>
            <w:r w:rsidRPr="00412389">
              <w:rPr>
                <w:rFonts w:ascii="細明體" w:hint="eastAsia"/>
              </w:rPr>
              <w:t>)</w:t>
            </w:r>
            <w:r>
              <w:rPr>
                <w:rFonts w:hint="eastAsia"/>
              </w:rPr>
              <w:t>小客車：凡包括駕駛人座位在內，座位在九座以下之載人汽車均屬之。</w:t>
            </w:r>
          </w:p>
          <w:p w14:paraId="7DE232BE" w14:textId="77777777" w:rsidR="0067751A" w:rsidRDefault="0067751A" w:rsidP="00412389">
            <w:pPr>
              <w:spacing w:line="315" w:lineRule="exact"/>
              <w:ind w:leftChars="450" w:left="1160" w:rightChars="50" w:right="105" w:hangingChars="100" w:hanging="211"/>
              <w:rPr>
                <w:rFonts w:hint="eastAsia"/>
              </w:rPr>
            </w:pPr>
            <w:r w:rsidRPr="00412389">
              <w:rPr>
                <w:kern w:val="0"/>
              </w:rPr>
              <w:t>1</w:t>
            </w:r>
            <w:r w:rsidRPr="00412389">
              <w:rPr>
                <w:rFonts w:ascii="細明體" w:hAnsi="細明體"/>
                <w:kern w:val="0"/>
              </w:rPr>
              <w:t>.</w:t>
            </w:r>
            <w:r>
              <w:rPr>
                <w:rFonts w:hint="eastAsia"/>
              </w:rPr>
              <w:t>汽缸排氣量在二千立方公分以下者，從價徵收百分之</w:t>
            </w:r>
            <w:r w:rsidRPr="00412389">
              <w:rPr>
                <w:rFonts w:hint="eastAsia"/>
                <w:u w:val="single"/>
              </w:rPr>
              <w:t>二十五</w:t>
            </w:r>
            <w:r>
              <w:rPr>
                <w:rFonts w:hint="eastAsia"/>
              </w:rPr>
              <w:t>。</w:t>
            </w:r>
          </w:p>
          <w:p w14:paraId="69C1ACD0" w14:textId="77777777" w:rsidR="0067751A" w:rsidRDefault="0067751A" w:rsidP="00412389">
            <w:pPr>
              <w:spacing w:line="315" w:lineRule="exact"/>
              <w:ind w:leftChars="450" w:left="1160" w:rightChars="50" w:right="105" w:hangingChars="100" w:hanging="211"/>
              <w:rPr>
                <w:rFonts w:hint="eastAsia"/>
              </w:rPr>
            </w:pPr>
            <w:r w:rsidRPr="00412389">
              <w:rPr>
                <w:kern w:val="0"/>
              </w:rPr>
              <w:t>2</w:t>
            </w:r>
            <w:r w:rsidRPr="00412389">
              <w:rPr>
                <w:rFonts w:ascii="細明體" w:hAnsi="細明體"/>
                <w:kern w:val="0"/>
              </w:rPr>
              <w:t>.</w:t>
            </w:r>
            <w:r>
              <w:rPr>
                <w:rFonts w:hint="eastAsia"/>
              </w:rPr>
              <w:t>汽缸排氣量在二千零一立方公分以上者，從價徵收百分之</w:t>
            </w:r>
            <w:r w:rsidRPr="00412389">
              <w:rPr>
                <w:rFonts w:hint="eastAsia"/>
                <w:u w:val="single"/>
              </w:rPr>
              <w:t>三十</w:t>
            </w:r>
            <w:r>
              <w:rPr>
                <w:rFonts w:hint="eastAsia"/>
              </w:rPr>
              <w:t>。</w:t>
            </w:r>
          </w:p>
          <w:p w14:paraId="460FA943" w14:textId="77777777" w:rsidR="0067751A" w:rsidRDefault="0067751A" w:rsidP="00412389">
            <w:pPr>
              <w:pStyle w:val="a3"/>
              <w:spacing w:line="315" w:lineRule="exact"/>
              <w:ind w:leftChars="250" w:left="949" w:rightChars="50" w:right="105" w:hangingChars="200" w:hanging="422"/>
              <w:rPr>
                <w:rFonts w:hint="eastAsia"/>
              </w:rPr>
            </w:pPr>
            <w:r w:rsidRPr="00412389">
              <w:rPr>
                <w:rFonts w:ascii="細明體" w:hint="eastAsia"/>
              </w:rPr>
              <w:t>(</w:t>
            </w:r>
            <w:r>
              <w:rPr>
                <w:rFonts w:hint="eastAsia"/>
              </w:rPr>
              <w:t>二</w:t>
            </w:r>
            <w:r w:rsidRPr="00412389">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61DD5949" w14:textId="77777777" w:rsidR="0067751A" w:rsidRDefault="0067751A" w:rsidP="00412389">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w:t>
            </w:r>
            <w:r w:rsidRPr="00412389">
              <w:rPr>
                <w:rFonts w:hint="eastAsia"/>
                <w:u w:val="single"/>
              </w:rPr>
              <w:t>十七</w:t>
            </w:r>
            <w:r>
              <w:rPr>
                <w:rFonts w:hint="eastAsia"/>
              </w:rPr>
              <w:t>。</w:t>
            </w:r>
          </w:p>
          <w:p w14:paraId="03B73F95" w14:textId="77777777" w:rsidR="0067751A" w:rsidRDefault="0067751A" w:rsidP="00412389">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規定規格之農地搬運車及不行駛公共道路之各種工程車免徵貨物稅。</w:t>
            </w:r>
          </w:p>
          <w:p w14:paraId="280EE67C" w14:textId="77777777" w:rsidR="0067751A" w:rsidRDefault="0067751A" w:rsidP="00412389">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5EACF518" w14:textId="77777777" w:rsidR="0067751A" w:rsidRDefault="0067751A" w:rsidP="00412389">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2C436F97" w14:textId="77777777" w:rsidR="0067751A" w:rsidRDefault="0067751A" w:rsidP="00412389">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321CAD7A" w14:textId="77777777" w:rsidR="0067751A" w:rsidRDefault="0067751A" w:rsidP="00412389">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1137EEF3" w14:textId="77777777" w:rsidR="0067751A" w:rsidRDefault="0067751A" w:rsidP="00412389">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29D69AA6" w14:textId="77777777" w:rsidR="0067751A" w:rsidRDefault="0067751A" w:rsidP="00412389">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自中華民國一百零四年二月六日起至一百十三年十二月三十一日止購買符合載運輪椅使用者車輛規定安全檢測基準之車輛，且完成新領牌照登記者，免徵貨物稅。</w:t>
            </w:r>
          </w:p>
          <w:p w14:paraId="28F798E4" w14:textId="77777777" w:rsidR="0067751A" w:rsidRDefault="0067751A" w:rsidP="00412389">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3DB11A5A" w14:textId="77777777" w:rsidR="0067751A" w:rsidRDefault="0067751A" w:rsidP="00412389">
            <w:pPr>
              <w:spacing w:line="315" w:lineRule="exact"/>
              <w:ind w:leftChars="50" w:left="105" w:rightChars="50" w:right="105"/>
              <w:rPr>
                <w:rFonts w:hint="eastAsia"/>
              </w:rPr>
            </w:pPr>
            <w:r>
              <w:rPr>
                <w:rFonts w:hint="eastAsia"/>
              </w:rPr>
              <w:t>綜</w:t>
            </w:r>
            <w:r w:rsidRPr="00A52DA6">
              <w:rPr>
                <w:rFonts w:hint="eastAsia"/>
                <w:spacing w:val="4"/>
                <w:kern w:val="0"/>
              </w:rPr>
              <w:t>觀經濟合作暨發展組織（</w:t>
            </w:r>
            <w:r>
              <w:rPr>
                <w:rFonts w:hint="eastAsia"/>
              </w:rPr>
              <w:t>OECD</w:t>
            </w:r>
            <w:r>
              <w:rPr>
                <w:rFonts w:hint="eastAsia"/>
              </w:rPr>
              <w:t>）之課稅項目，顯少已開發國家針對汽機車課徵貨物稅，顯示我國既有的貨物稅制之課徵不盡合理，爰將汽車貨物稅分別調降至百分之十、十五，並調降機車貨物稅為百分之五，以減輕民眾負擔。</w:t>
            </w:r>
          </w:p>
        </w:tc>
      </w:tr>
    </w:tbl>
    <w:p w14:paraId="7062FC36" w14:textId="77777777" w:rsidR="0007794B" w:rsidRDefault="0067751A" w:rsidP="0067751A">
      <w:r>
        <w:rPr>
          <w:rFonts w:hint="eastAsia"/>
        </w:rPr>
        <w:pict w14:anchorId="434ABFE8">
          <v:line id="DW4454265" o:spid="_x0000_s1026" style="position:absolute;left:0;text-align:left;z-index:251657216;mso-position-horizontal-relative:text;mso-position-vertical-relative:text" from="-2.35pt,.3pt" to="455.45pt,.3pt" strokeweight="1.5pt"/>
        </w:pict>
      </w:r>
    </w:p>
    <w:p w14:paraId="20728613" w14:textId="77777777" w:rsidR="00D22A25" w:rsidRPr="00441B24" w:rsidRDefault="0007794B" w:rsidP="0067751A">
      <w:pPr>
        <w:rPr>
          <w:rFonts w:hint="eastAsia"/>
        </w:rPr>
      </w:pPr>
      <w:r>
        <w:br w:type="page"/>
      </w:r>
    </w:p>
    <w:sectPr w:rsidR="00D22A25" w:rsidRPr="00441B24" w:rsidSect="0067751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F79A" w14:textId="77777777" w:rsidR="000027B2" w:rsidRDefault="000027B2">
      <w:r>
        <w:separator/>
      </w:r>
    </w:p>
  </w:endnote>
  <w:endnote w:type="continuationSeparator" w:id="0">
    <w:p w14:paraId="5CEF637B" w14:textId="77777777" w:rsidR="000027B2" w:rsidRDefault="0000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ED44A" w14:textId="77777777" w:rsidR="009E2986" w:rsidRPr="007E2C66" w:rsidRDefault="007E2C66" w:rsidP="007E2C6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A24B96">
      <w:t>44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A14CB" w14:textId="77777777" w:rsidR="009E2986" w:rsidRPr="007E2C66" w:rsidRDefault="007E2C66" w:rsidP="007E2C6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027B2">
      <w:t>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02E10" w14:textId="77777777" w:rsidR="000027B2" w:rsidRDefault="000027B2">
      <w:r>
        <w:separator/>
      </w:r>
    </w:p>
  </w:footnote>
  <w:footnote w:type="continuationSeparator" w:id="0">
    <w:p w14:paraId="21D83040" w14:textId="77777777" w:rsidR="000027B2" w:rsidRDefault="00002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BF0C8" w14:textId="77777777" w:rsidR="009E2986" w:rsidRPr="007E2C66" w:rsidRDefault="007E2C66" w:rsidP="007E2C66">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CAFBE" w14:textId="77777777" w:rsidR="009E2986" w:rsidRPr="007E2C66" w:rsidRDefault="007E2C66" w:rsidP="007E2C66">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4960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51A"/>
    <w:rsid w:val="000027B2"/>
    <w:rsid w:val="00021974"/>
    <w:rsid w:val="000322E4"/>
    <w:rsid w:val="00034179"/>
    <w:rsid w:val="0006260D"/>
    <w:rsid w:val="0007483B"/>
    <w:rsid w:val="0007794B"/>
    <w:rsid w:val="00092EFA"/>
    <w:rsid w:val="000B190B"/>
    <w:rsid w:val="000C6344"/>
    <w:rsid w:val="000D2076"/>
    <w:rsid w:val="000E3372"/>
    <w:rsid w:val="000F48AA"/>
    <w:rsid w:val="001132D3"/>
    <w:rsid w:val="001166AB"/>
    <w:rsid w:val="00123301"/>
    <w:rsid w:val="00130626"/>
    <w:rsid w:val="001346DF"/>
    <w:rsid w:val="00152E55"/>
    <w:rsid w:val="00153AD0"/>
    <w:rsid w:val="001727B2"/>
    <w:rsid w:val="00174DC3"/>
    <w:rsid w:val="001776A7"/>
    <w:rsid w:val="00192966"/>
    <w:rsid w:val="001A0A32"/>
    <w:rsid w:val="001A5138"/>
    <w:rsid w:val="001A7C69"/>
    <w:rsid w:val="001E1A19"/>
    <w:rsid w:val="001E2009"/>
    <w:rsid w:val="001E385A"/>
    <w:rsid w:val="00235073"/>
    <w:rsid w:val="00235BD9"/>
    <w:rsid w:val="00240FA3"/>
    <w:rsid w:val="0024333A"/>
    <w:rsid w:val="00243679"/>
    <w:rsid w:val="00252A12"/>
    <w:rsid w:val="00293B0A"/>
    <w:rsid w:val="002A04DC"/>
    <w:rsid w:val="002A3A4B"/>
    <w:rsid w:val="002A509E"/>
    <w:rsid w:val="002C335B"/>
    <w:rsid w:val="002C3F93"/>
    <w:rsid w:val="003516B8"/>
    <w:rsid w:val="00355CB3"/>
    <w:rsid w:val="00360394"/>
    <w:rsid w:val="00362E94"/>
    <w:rsid w:val="00372E8D"/>
    <w:rsid w:val="00387860"/>
    <w:rsid w:val="00395E18"/>
    <w:rsid w:val="003A00D7"/>
    <w:rsid w:val="003A6947"/>
    <w:rsid w:val="003B341B"/>
    <w:rsid w:val="003C2327"/>
    <w:rsid w:val="004034F0"/>
    <w:rsid w:val="004047CB"/>
    <w:rsid w:val="00405CC1"/>
    <w:rsid w:val="00412389"/>
    <w:rsid w:val="004126B4"/>
    <w:rsid w:val="0042704C"/>
    <w:rsid w:val="0044045C"/>
    <w:rsid w:val="00441B24"/>
    <w:rsid w:val="00443AB2"/>
    <w:rsid w:val="00453F8A"/>
    <w:rsid w:val="00473B4E"/>
    <w:rsid w:val="00485C17"/>
    <w:rsid w:val="004C459D"/>
    <w:rsid w:val="004D02F5"/>
    <w:rsid w:val="004D78BA"/>
    <w:rsid w:val="004E74DF"/>
    <w:rsid w:val="004F17A8"/>
    <w:rsid w:val="0053205F"/>
    <w:rsid w:val="00542984"/>
    <w:rsid w:val="00552448"/>
    <w:rsid w:val="00572D70"/>
    <w:rsid w:val="005B1DB0"/>
    <w:rsid w:val="0061343D"/>
    <w:rsid w:val="00632430"/>
    <w:rsid w:val="00655703"/>
    <w:rsid w:val="006644DD"/>
    <w:rsid w:val="0067751A"/>
    <w:rsid w:val="006873C4"/>
    <w:rsid w:val="0069717B"/>
    <w:rsid w:val="006B2CB0"/>
    <w:rsid w:val="006C7F9F"/>
    <w:rsid w:val="006D7D23"/>
    <w:rsid w:val="006E2402"/>
    <w:rsid w:val="006E3C20"/>
    <w:rsid w:val="006F10CF"/>
    <w:rsid w:val="006F5861"/>
    <w:rsid w:val="00705ADE"/>
    <w:rsid w:val="00722A05"/>
    <w:rsid w:val="00732BD2"/>
    <w:rsid w:val="00735FD8"/>
    <w:rsid w:val="00740733"/>
    <w:rsid w:val="007776A4"/>
    <w:rsid w:val="00781901"/>
    <w:rsid w:val="00782F7F"/>
    <w:rsid w:val="007908D5"/>
    <w:rsid w:val="00794FA3"/>
    <w:rsid w:val="007A1C27"/>
    <w:rsid w:val="007A4599"/>
    <w:rsid w:val="007C4084"/>
    <w:rsid w:val="007D04A0"/>
    <w:rsid w:val="007E2C66"/>
    <w:rsid w:val="007E74DC"/>
    <w:rsid w:val="007F7A16"/>
    <w:rsid w:val="00861B21"/>
    <w:rsid w:val="00863C32"/>
    <w:rsid w:val="00864C67"/>
    <w:rsid w:val="00883D74"/>
    <w:rsid w:val="008A0C5D"/>
    <w:rsid w:val="008B4209"/>
    <w:rsid w:val="008E326C"/>
    <w:rsid w:val="008E5D88"/>
    <w:rsid w:val="008F257E"/>
    <w:rsid w:val="0090241A"/>
    <w:rsid w:val="00926F56"/>
    <w:rsid w:val="00963798"/>
    <w:rsid w:val="00992003"/>
    <w:rsid w:val="009C16B2"/>
    <w:rsid w:val="009C3904"/>
    <w:rsid w:val="009D3F34"/>
    <w:rsid w:val="009E10F6"/>
    <w:rsid w:val="009E2986"/>
    <w:rsid w:val="00A05B7F"/>
    <w:rsid w:val="00A0600A"/>
    <w:rsid w:val="00A13259"/>
    <w:rsid w:val="00A24B96"/>
    <w:rsid w:val="00A32A9C"/>
    <w:rsid w:val="00A52DA6"/>
    <w:rsid w:val="00A52EA2"/>
    <w:rsid w:val="00A678DC"/>
    <w:rsid w:val="00A80A44"/>
    <w:rsid w:val="00A86BD4"/>
    <w:rsid w:val="00A876DC"/>
    <w:rsid w:val="00AA02F8"/>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62FE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92C7F"/>
    <w:rsid w:val="00FA2348"/>
    <w:rsid w:val="00FD50F7"/>
    <w:rsid w:val="00FE53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58C660"/>
  <w15:chartTrackingRefBased/>
  <w15:docId w15:val="{1B09CB54-993E-429C-B6D6-AA54CEF3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4DE5A-87F5-4E62-882A-745C143E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11;2;9</cp:keywords>
  <dc:description>委39;委44;6;議案202110076540000;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