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70EEE" w14:textId="77777777" w:rsidR="00C1160F" w:rsidRDefault="00C1160F" w:rsidP="00C1160F">
      <w:pPr>
        <w:spacing w:afterLines="50" w:after="167"/>
      </w:pPr>
      <w:r>
        <w:rPr>
          <w:rFonts w:hint="eastAsia"/>
        </w:rPr>
        <w:t xml:space="preserve">　　　　　　　　　　　　　　　　　　　　　　　　　　　　　</w:t>
      </w:r>
      <w:r w:rsidR="00E3775E">
        <w:rPr>
          <w:rFonts w:hint="eastAsia"/>
        </w:rPr>
        <w:t>議案編號：</w:t>
      </w:r>
      <w:r w:rsidR="00E3775E">
        <w:rPr>
          <w:rFonts w:hint="eastAsia"/>
        </w:rPr>
        <w:t>202110146280000</w:t>
      </w:r>
    </w:p>
    <w:p w14:paraId="19E47849" w14:textId="77777777" w:rsidR="00C1160F" w:rsidRDefault="00C1160F" w:rsidP="00C1160F">
      <w:pPr>
        <w:snapToGrid w:val="0"/>
        <w:ind w:leftChars="400" w:left="844"/>
        <w:rPr>
          <w:rFonts w:ascii="細明體" w:hAnsi="細明體" w:hint="eastAsia"/>
        </w:rPr>
      </w:pPr>
      <w:r w:rsidRPr="00C1160F">
        <w:rPr>
          <w:rFonts w:eastAsia="標楷體" w:hint="eastAsia"/>
          <w:kern w:val="0"/>
          <w:sz w:val="42"/>
        </w:rPr>
        <w:t>立法院議案關係文書</w:t>
      </w:r>
      <w:r>
        <w:rPr>
          <w:rFonts w:hint="eastAsia"/>
        </w:rPr>
        <w:t xml:space="preserve">　</w:t>
      </w:r>
      <w:r w:rsidR="0087429B">
        <w:rPr>
          <w:rFonts w:ascii="細明體" w:hAnsi="細明體" w:hint="eastAsia"/>
        </w:rPr>
        <w:fldChar w:fldCharType="begin"/>
      </w:r>
      <w:r w:rsidR="0087429B">
        <w:rPr>
          <w:rFonts w:ascii="細明體" w:hAnsi="細明體" w:hint="eastAsia"/>
        </w:rPr>
        <w:instrText xml:space="preserve"> eq \o\ad(\s\up5(（中華民國41年9月起編號）),\s\do5(中華民國114年7月18日印發))</w:instrText>
      </w:r>
      <w:r w:rsidR="0087429B">
        <w:rPr>
          <w:rFonts w:ascii="細明體" w:hAnsi="細明體" w:hint="eastAsia"/>
        </w:rPr>
        <w:fldChar w:fldCharType="end"/>
      </w:r>
    </w:p>
    <w:p w14:paraId="6CE7485B" w14:textId="77777777" w:rsidR="00C1160F" w:rsidRDefault="00C1160F" w:rsidP="00C1160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1160F" w14:paraId="3A18C793" w14:textId="77777777" w:rsidTr="003A0D04">
        <w:tc>
          <w:tcPr>
            <w:tcW w:w="0" w:type="auto"/>
            <w:vAlign w:val="center"/>
          </w:tcPr>
          <w:p w14:paraId="7FCFC1F7" w14:textId="77777777" w:rsidR="00C1160F" w:rsidRDefault="00C1160F" w:rsidP="003A0D04">
            <w:pPr>
              <w:pStyle w:val="affff"/>
              <w:rPr>
                <w:rFonts w:hint="eastAsia"/>
              </w:rPr>
            </w:pPr>
            <w:r>
              <w:rPr>
                <w:rFonts w:hint="eastAsia"/>
              </w:rPr>
              <w:t>院總第</w:t>
            </w:r>
            <w:r>
              <w:rPr>
                <w:rFonts w:hint="eastAsia"/>
              </w:rPr>
              <w:t>20</w:t>
            </w:r>
            <w:r>
              <w:rPr>
                <w:rFonts w:hint="eastAsia"/>
              </w:rPr>
              <w:t>號</w:t>
            </w:r>
          </w:p>
        </w:tc>
        <w:tc>
          <w:tcPr>
            <w:tcW w:w="0" w:type="auto"/>
            <w:vAlign w:val="center"/>
          </w:tcPr>
          <w:p w14:paraId="60512B1F" w14:textId="77777777" w:rsidR="00C1160F" w:rsidRDefault="00C1160F" w:rsidP="003A0D04">
            <w:pPr>
              <w:pStyle w:val="affff5"/>
              <w:ind w:leftChars="200" w:left="422"/>
              <w:rPr>
                <w:rFonts w:hint="eastAsia"/>
              </w:rPr>
            </w:pPr>
            <w:r>
              <w:rPr>
                <w:rFonts w:hint="eastAsia"/>
              </w:rPr>
              <w:t>委員</w:t>
            </w:r>
          </w:p>
        </w:tc>
        <w:tc>
          <w:tcPr>
            <w:tcW w:w="0" w:type="auto"/>
            <w:vAlign w:val="center"/>
          </w:tcPr>
          <w:p w14:paraId="24F030FC" w14:textId="77777777" w:rsidR="00C1160F" w:rsidRDefault="00C1160F" w:rsidP="003A0D04">
            <w:pPr>
              <w:pStyle w:val="affff5"/>
              <w:rPr>
                <w:rFonts w:hint="eastAsia"/>
              </w:rPr>
            </w:pPr>
            <w:r>
              <w:rPr>
                <w:rFonts w:hint="eastAsia"/>
              </w:rPr>
              <w:t>提案第</w:t>
            </w:r>
          </w:p>
        </w:tc>
        <w:tc>
          <w:tcPr>
            <w:tcW w:w="0" w:type="auto"/>
            <w:tcMar>
              <w:left w:w="113" w:type="dxa"/>
              <w:right w:w="113" w:type="dxa"/>
            </w:tcMar>
            <w:vAlign w:val="center"/>
          </w:tcPr>
          <w:p w14:paraId="2D93FC87" w14:textId="77777777" w:rsidR="00C1160F" w:rsidRDefault="00C1160F" w:rsidP="003A0D04">
            <w:pPr>
              <w:pStyle w:val="affff5"/>
              <w:jc w:val="distribute"/>
              <w:rPr>
                <w:rFonts w:hint="eastAsia"/>
              </w:rPr>
            </w:pPr>
            <w:r>
              <w:t>11014628</w:t>
            </w:r>
          </w:p>
        </w:tc>
        <w:tc>
          <w:tcPr>
            <w:tcW w:w="0" w:type="auto"/>
            <w:vAlign w:val="center"/>
          </w:tcPr>
          <w:p w14:paraId="214B9DBD" w14:textId="77777777" w:rsidR="00C1160F" w:rsidRDefault="00C1160F" w:rsidP="003A0D04">
            <w:pPr>
              <w:pStyle w:val="affff5"/>
              <w:rPr>
                <w:rFonts w:hint="eastAsia"/>
              </w:rPr>
            </w:pPr>
            <w:r>
              <w:rPr>
                <w:rFonts w:hint="eastAsia"/>
              </w:rPr>
              <w:t>號</w:t>
            </w:r>
          </w:p>
        </w:tc>
        <w:tc>
          <w:tcPr>
            <w:tcW w:w="0" w:type="auto"/>
            <w:vAlign w:val="center"/>
          </w:tcPr>
          <w:p w14:paraId="6CEF1534" w14:textId="77777777" w:rsidR="00C1160F" w:rsidRDefault="00C1160F" w:rsidP="003A0D04">
            <w:pPr>
              <w:pStyle w:val="affff5"/>
              <w:rPr>
                <w:rFonts w:hint="eastAsia"/>
              </w:rPr>
            </w:pPr>
          </w:p>
        </w:tc>
        <w:tc>
          <w:tcPr>
            <w:tcW w:w="0" w:type="auto"/>
            <w:tcMar>
              <w:left w:w="113" w:type="dxa"/>
            </w:tcMar>
            <w:vAlign w:val="center"/>
          </w:tcPr>
          <w:p w14:paraId="2B0D58EA" w14:textId="77777777" w:rsidR="00C1160F" w:rsidRDefault="00C1160F" w:rsidP="003A0D04">
            <w:pPr>
              <w:pStyle w:val="affff5"/>
              <w:rPr>
                <w:rFonts w:hint="eastAsia"/>
              </w:rPr>
            </w:pPr>
          </w:p>
        </w:tc>
      </w:tr>
    </w:tbl>
    <w:p w14:paraId="63AD1F94" w14:textId="77777777" w:rsidR="00C1160F" w:rsidRDefault="00C1160F" w:rsidP="00C1160F">
      <w:pPr>
        <w:pStyle w:val="afb"/>
        <w:spacing w:line="600" w:lineRule="exact"/>
        <w:ind w:left="1382" w:hanging="855"/>
        <w:rPr>
          <w:rFonts w:hint="eastAsia"/>
        </w:rPr>
      </w:pPr>
    </w:p>
    <w:p w14:paraId="03A14E0E" w14:textId="77777777" w:rsidR="00C1160F" w:rsidRDefault="00C1160F" w:rsidP="00C1160F">
      <w:pPr>
        <w:pStyle w:val="afb"/>
        <w:ind w:left="1382" w:hanging="855"/>
        <w:rPr>
          <w:rFonts w:hint="eastAsia"/>
        </w:rPr>
      </w:pPr>
      <w:r>
        <w:rPr>
          <w:rFonts w:hint="eastAsia"/>
        </w:rPr>
        <w:t>案由：</w:t>
      </w:r>
      <w:r w:rsidRPr="00E3775E">
        <w:rPr>
          <w:rFonts w:hint="eastAsia"/>
          <w:spacing w:val="-12"/>
        </w:rPr>
        <w:t>本院委員李坤城、賴瑞隆、許智傑等</w:t>
      </w:r>
      <w:r w:rsidRPr="00E3775E">
        <w:rPr>
          <w:rFonts w:hint="eastAsia"/>
          <w:spacing w:val="-12"/>
        </w:rPr>
        <w:t>20</w:t>
      </w:r>
      <w:r w:rsidRPr="00E3775E">
        <w:rPr>
          <w:rFonts w:hint="eastAsia"/>
          <w:spacing w:val="-12"/>
        </w:rPr>
        <w:t>人，鑑於本條例第四十七條</w:t>
      </w:r>
      <w:r>
        <w:rPr>
          <w:rFonts w:hint="eastAsia"/>
        </w:rPr>
        <w:t>指出「犯詐欺犯罪，在偵查及歷次審判中均自白，如有犯罪所得，自動繳交其犯罪所得者，減輕其刑」，其中犯罪所得乃指實際取得的個人報酬，或是被害人被詐取所交付之物或財產上之利益，出現法律疑議。又最高法院刑事大法庭日前裁定，認為被告認罪並繳回「實際取得的酬勞」即可減刑，若沒有犯罪所得，只要自白就符合減刑規定。惟，若依最高法</w:t>
      </w:r>
      <w:r w:rsidRPr="00E3775E">
        <w:rPr>
          <w:rFonts w:hint="eastAsia"/>
          <w:spacing w:val="0"/>
        </w:rPr>
        <w:t>院刑事大法庭見解，無異使減刑規定適用完全繫於被告個</w:t>
      </w:r>
      <w:r>
        <w:rPr>
          <w:rFonts w:hint="eastAsia"/>
        </w:rPr>
        <w:t>人片面供述，而罔顧被害人實際受騙金額是否獲得填補，此等法律適用結果，顯與立法目的違背，爰擬具「詐欺犯罪危害防制條例第四十七條條文修正草案」，明確相關減刑要件，以遏止詐欺犯罪及保護被害人權益。是否有當？敬請公決。</w:t>
      </w:r>
    </w:p>
    <w:p w14:paraId="5E3C2808" w14:textId="77777777" w:rsidR="00C1160F" w:rsidRPr="00C1160F" w:rsidRDefault="00C1160F" w:rsidP="00C1160F">
      <w:pPr>
        <w:pStyle w:val="afb"/>
        <w:ind w:left="1382" w:hanging="855"/>
        <w:rPr>
          <w:rFonts w:hint="eastAsia"/>
        </w:rPr>
      </w:pPr>
    </w:p>
    <w:p w14:paraId="44D8968B" w14:textId="77777777" w:rsidR="00C1160F" w:rsidRDefault="00C1160F" w:rsidP="00C1160F">
      <w:pPr>
        <w:pStyle w:val="a4"/>
        <w:ind w:left="633" w:hanging="633"/>
        <w:rPr>
          <w:rFonts w:hint="eastAsia"/>
        </w:rPr>
      </w:pPr>
      <w:r>
        <w:rPr>
          <w:rFonts w:hint="eastAsia"/>
        </w:rPr>
        <w:t>說明：</w:t>
      </w:r>
    </w:p>
    <w:p w14:paraId="441431F4" w14:textId="77777777" w:rsidR="00C1160F" w:rsidRDefault="00C1160F" w:rsidP="00C1160F">
      <w:pPr>
        <w:pStyle w:val="afffff0"/>
        <w:ind w:left="633" w:hanging="422"/>
        <w:rPr>
          <w:rFonts w:hint="eastAsia"/>
        </w:rPr>
      </w:pPr>
      <w:r>
        <w:rPr>
          <w:rFonts w:hint="eastAsia"/>
        </w:rPr>
        <w:t>一、本條文指出「犯詐欺犯罪，在偵查及歷次審判中均自白，如有犯罪所得，自動繳交其犯罪所得者，減輕其刑」，其中犯罪所得乃指實際取得的個人報酬，或是被害人被詐取所交付之物或財產上之利益，出現法律疑議。</w:t>
      </w:r>
    </w:p>
    <w:p w14:paraId="55CD4737" w14:textId="77777777" w:rsidR="00C1160F" w:rsidRDefault="00C1160F" w:rsidP="00C1160F">
      <w:pPr>
        <w:pStyle w:val="afffff0"/>
        <w:ind w:left="633" w:hanging="422"/>
        <w:rPr>
          <w:rFonts w:hint="eastAsia"/>
        </w:rPr>
      </w:pPr>
      <w:r>
        <w:rPr>
          <w:rFonts w:hint="eastAsia"/>
        </w:rPr>
        <w:t>二、然而，最高法院刑事大法庭卻於</w:t>
      </w:r>
      <w:r>
        <w:rPr>
          <w:rFonts w:hint="eastAsia"/>
        </w:rPr>
        <w:t>2025</w:t>
      </w:r>
      <w:r>
        <w:rPr>
          <w:rFonts w:hint="eastAsia"/>
        </w:rPr>
        <w:t>年</w:t>
      </w:r>
      <w:r>
        <w:rPr>
          <w:rFonts w:hint="eastAsia"/>
        </w:rPr>
        <w:t>5</w:t>
      </w:r>
      <w:r>
        <w:rPr>
          <w:rFonts w:hint="eastAsia"/>
        </w:rPr>
        <w:t>月</w:t>
      </w:r>
      <w:r>
        <w:rPr>
          <w:rFonts w:hint="eastAsia"/>
        </w:rPr>
        <w:t>14</w:t>
      </w:r>
      <w:r>
        <w:rPr>
          <w:rFonts w:hint="eastAsia"/>
        </w:rPr>
        <w:t>日裁定，認為被告認罪並繳回「實際取得的酬勞」即可減刑，若沒有犯罪所得，只要自白就符合減刑規定。</w:t>
      </w:r>
    </w:p>
    <w:p w14:paraId="3F31E033" w14:textId="77777777" w:rsidR="00C1160F" w:rsidRDefault="00C1160F" w:rsidP="00C1160F">
      <w:pPr>
        <w:pStyle w:val="afffff0"/>
        <w:ind w:left="633" w:hanging="422"/>
        <w:rPr>
          <w:rFonts w:hint="eastAsia"/>
        </w:rPr>
      </w:pPr>
      <w:r>
        <w:rPr>
          <w:rFonts w:hint="eastAsia"/>
        </w:rPr>
        <w:t>三、惟</w:t>
      </w:r>
      <w:r w:rsidRPr="00E3775E">
        <w:rPr>
          <w:rFonts w:hint="eastAsia"/>
          <w:spacing w:val="-2"/>
        </w:rPr>
        <w:t>最高法院刑三庭認為本條例制定的主要目的是「打詐」，而非替加重詐欺罪刑度「打折</w:t>
      </w:r>
      <w:r>
        <w:rPr>
          <w:rFonts w:hint="eastAsia"/>
        </w:rPr>
        <w:t>」，減刑要件應同時具備偵查及歷次審判中均自白及繳交被害人全部損失，才符合立法目的。且自白不能作為有罪判決唯一證據，難以調查嫌犯實際取得的報酬，以致於實務上大多以被告的供述作為認定實際取得報酬的唯一依據，採取「犯罪所得為被害人全部損失」為</w:t>
      </w:r>
      <w:r>
        <w:rPr>
          <w:rFonts w:hint="eastAsia"/>
        </w:rPr>
        <w:lastRenderedPageBreak/>
        <w:t>標準，才有助於案件盡早確定；若沒有犯罪所得，只有偵查及歷次審判中自白，不符合減刑規定。</w:t>
      </w:r>
    </w:p>
    <w:p w14:paraId="7772C87C" w14:textId="77777777" w:rsidR="00C1160F" w:rsidRDefault="00C1160F" w:rsidP="00C1160F">
      <w:pPr>
        <w:pStyle w:val="afffff0"/>
        <w:ind w:left="633" w:hanging="422"/>
        <w:rPr>
          <w:rFonts w:hint="eastAsia"/>
        </w:rPr>
      </w:pPr>
      <w:r>
        <w:rPr>
          <w:rFonts w:hint="eastAsia"/>
        </w:rPr>
        <w:t>四、再者，最高檢察署於最高法院刑事大法庭言詞辯論時，已堅定表達詐防條例第四十七條減</w:t>
      </w:r>
      <w:r w:rsidRPr="00E3775E">
        <w:rPr>
          <w:rFonts w:hint="eastAsia"/>
          <w:spacing w:val="-2"/>
        </w:rPr>
        <w:t>輕其刑之規定，於適用時，必須從嚴且符合立法目的，因此規定所指「自動繳交犯罪所得</w:t>
      </w:r>
      <w:r>
        <w:rPr>
          <w:rFonts w:hint="eastAsia"/>
        </w:rPr>
        <w:t>」，應以被害人取回財產所受損害為必要。</w:t>
      </w:r>
    </w:p>
    <w:p w14:paraId="09823396" w14:textId="77777777" w:rsidR="00C1160F" w:rsidRDefault="00C1160F" w:rsidP="00C1160F">
      <w:pPr>
        <w:pStyle w:val="afffff0"/>
        <w:ind w:left="633" w:hanging="422"/>
        <w:rPr>
          <w:rFonts w:hint="eastAsia"/>
        </w:rPr>
      </w:pPr>
      <w:r>
        <w:rPr>
          <w:rFonts w:hint="eastAsia"/>
        </w:rPr>
        <w:t>五、法務部亦表示，本條例立法理由明確揭示，乃為使犯本條例詐欺犯罪案件之刑事訴訟程序儘早確定，同時使詐欺被害人可以取回財產上所受損害，行為人自白認罪，並自動繳交其犯罪所得者，方能減輕其刑。依立法意旨，應繳還犯罪所得之範圍，應以被告向被害人所取得之財物或財產上利益，而非指被告因詐欺犯罪而實際取得的個人所得而言，立法理由已闡述立法原意甚明。若依刑事大法庭見解，無異使減刑規定適用完全繫於被告個人片面供述，而罔顧被害人實際受騙金額是否獲得填補，此等法律適用結果，已背離立法最初減刑的規範意旨。</w:t>
      </w:r>
    </w:p>
    <w:p w14:paraId="6301C2C1" w14:textId="77777777" w:rsidR="00C1160F" w:rsidRDefault="00C1160F" w:rsidP="00C1160F"/>
    <w:p w14:paraId="559947F8" w14:textId="77777777" w:rsidR="00C1160F" w:rsidRDefault="00C1160F" w:rsidP="00C1160F">
      <w:pPr>
        <w:pStyle w:val="-"/>
        <w:ind w:left="3165" w:right="633" w:hanging="844"/>
        <w:rPr>
          <w:rFonts w:hint="eastAsia"/>
        </w:rPr>
      </w:pPr>
      <w:r>
        <w:rPr>
          <w:rFonts w:hint="eastAsia"/>
        </w:rPr>
        <w:t xml:space="preserve">提案人：李坤城　　賴瑞隆　　許智傑　　</w:t>
      </w:r>
    </w:p>
    <w:p w14:paraId="746AD779" w14:textId="77777777" w:rsidR="00C1160F" w:rsidRDefault="00C1160F" w:rsidP="00C1160F">
      <w:pPr>
        <w:pStyle w:val="-"/>
        <w:ind w:left="3165" w:right="633" w:hanging="844"/>
        <w:rPr>
          <w:rFonts w:hint="eastAsia"/>
        </w:rPr>
      </w:pPr>
      <w:r>
        <w:rPr>
          <w:rFonts w:hint="eastAsia"/>
        </w:rPr>
        <w:t xml:space="preserve">連署人：陳秀寳　　林岱樺　　黃秀芳　　徐富癸　　王定宇　　王義川　　張雅琳　　林月琴　　王世堅　　陳冠廷　　吳琪銘　　陳素月　　陳　瑩　　林俊憲　　沈伯洋　　劉建國　　賴惠員　　</w:t>
      </w:r>
    </w:p>
    <w:p w14:paraId="41D929C1" w14:textId="77777777" w:rsidR="00C1160F" w:rsidRDefault="00C1160F" w:rsidP="00C1160F">
      <w:pPr>
        <w:pStyle w:val="affffe"/>
        <w:ind w:firstLine="422"/>
        <w:sectPr w:rsidR="00C1160F" w:rsidSect="0081400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1"/>
          <w:cols w:space="720"/>
          <w:docGrid w:type="linesAndChars" w:linePitch="335" w:charSpace="200"/>
        </w:sectPr>
      </w:pPr>
    </w:p>
    <w:p w14:paraId="4323A110" w14:textId="77777777" w:rsidR="00C1160F" w:rsidRDefault="00C1160F" w:rsidP="00E3775E">
      <w:pPr>
        <w:spacing w:line="14" w:lineRule="exact"/>
        <w:sectPr w:rsidR="00C1160F" w:rsidSect="00C1160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1160F" w14:paraId="55C950E2" w14:textId="77777777" w:rsidTr="003A0D04">
        <w:tc>
          <w:tcPr>
            <w:tcW w:w="9128" w:type="dxa"/>
            <w:gridSpan w:val="3"/>
            <w:tcBorders>
              <w:top w:val="nil"/>
              <w:left w:val="nil"/>
              <w:bottom w:val="nil"/>
              <w:right w:val="nil"/>
            </w:tcBorders>
          </w:tcPr>
          <w:p w14:paraId="48E6B562" w14:textId="77777777" w:rsidR="00C1160F" w:rsidRPr="003A0D04" w:rsidRDefault="00C1160F" w:rsidP="003A0D04">
            <w:pPr>
              <w:spacing w:before="105" w:after="105" w:line="480" w:lineRule="exact"/>
              <w:ind w:leftChars="500" w:left="1055"/>
              <w:rPr>
                <w:rFonts w:ascii="標楷體" w:eastAsia="標楷體" w:hAnsi="標楷體" w:hint="eastAsia"/>
                <w:sz w:val="28"/>
              </w:rPr>
            </w:pPr>
            <w:r w:rsidRPr="003A0D04">
              <w:rPr>
                <w:rFonts w:ascii="標楷體" w:eastAsia="標楷體" w:hAnsi="標楷體"/>
                <w:sz w:val="28"/>
              </w:rPr>
              <w:br w:type="page"/>
              <w:t>詐欺犯罪危害防制條例第四十七條條文修正草案對照表</w:t>
            </w:r>
            <w:bookmarkStart w:id="0" w:name="TA5693277"/>
            <w:bookmarkEnd w:id="0"/>
          </w:p>
        </w:tc>
      </w:tr>
      <w:tr w:rsidR="00C1160F" w14:paraId="7F45E5AF" w14:textId="77777777" w:rsidTr="003A0D04">
        <w:tc>
          <w:tcPr>
            <w:tcW w:w="3042" w:type="dxa"/>
            <w:tcBorders>
              <w:top w:val="nil"/>
            </w:tcBorders>
          </w:tcPr>
          <w:p w14:paraId="2730D79A" w14:textId="77777777" w:rsidR="00C1160F" w:rsidRDefault="00C1160F" w:rsidP="003A0D04">
            <w:pPr>
              <w:pStyle w:val="aff8"/>
              <w:ind w:left="105" w:right="105"/>
              <w:rPr>
                <w:rFonts w:hint="eastAsia"/>
              </w:rPr>
            </w:pPr>
            <w:r>
              <w:rPr>
                <w:rFonts w:hint="eastAsia"/>
              </w:rPr>
              <w:pict w14:anchorId="392E400E">
                <v:line id="DW5829568"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17CBFF32" w14:textId="77777777" w:rsidR="00C1160F" w:rsidRDefault="00C1160F" w:rsidP="003A0D04">
            <w:pPr>
              <w:pStyle w:val="aff8"/>
              <w:ind w:left="105" w:right="105"/>
              <w:rPr>
                <w:rFonts w:hint="eastAsia"/>
              </w:rPr>
            </w:pPr>
            <w:r>
              <w:rPr>
                <w:rFonts w:hint="eastAsia"/>
              </w:rPr>
              <w:t>現行條文</w:t>
            </w:r>
          </w:p>
        </w:tc>
        <w:tc>
          <w:tcPr>
            <w:tcW w:w="3043" w:type="dxa"/>
            <w:tcBorders>
              <w:top w:val="nil"/>
            </w:tcBorders>
          </w:tcPr>
          <w:p w14:paraId="0809E940" w14:textId="77777777" w:rsidR="00C1160F" w:rsidRDefault="00C1160F" w:rsidP="003A0D04">
            <w:pPr>
              <w:pStyle w:val="aff8"/>
              <w:ind w:left="105" w:right="105"/>
              <w:rPr>
                <w:rFonts w:hint="eastAsia"/>
              </w:rPr>
            </w:pPr>
            <w:r>
              <w:rPr>
                <w:rFonts w:hint="eastAsia"/>
              </w:rPr>
              <w:t>說明</w:t>
            </w:r>
          </w:p>
        </w:tc>
      </w:tr>
      <w:tr w:rsidR="00C1160F" w14:paraId="3A6F954E" w14:textId="77777777" w:rsidTr="003A0D04">
        <w:tc>
          <w:tcPr>
            <w:tcW w:w="3042" w:type="dxa"/>
          </w:tcPr>
          <w:p w14:paraId="37895593" w14:textId="77777777" w:rsidR="00C1160F" w:rsidRPr="003A0D04" w:rsidRDefault="00C1160F" w:rsidP="003A0D04">
            <w:pPr>
              <w:spacing w:line="315" w:lineRule="exact"/>
              <w:ind w:leftChars="50" w:left="316" w:rightChars="50" w:right="105" w:hangingChars="100" w:hanging="211"/>
              <w:rPr>
                <w:rFonts w:hint="eastAsia"/>
                <w:u w:val="single"/>
              </w:rPr>
            </w:pPr>
            <w:r>
              <w:rPr>
                <w:rFonts w:hint="eastAsia"/>
              </w:rPr>
              <w:t>第四十七條　犯詐欺犯罪，在偵查及歷次審判中均自白，並</w:t>
            </w:r>
            <w:r w:rsidRPr="003A0D04">
              <w:rPr>
                <w:rFonts w:hint="eastAsia"/>
                <w:u w:val="single"/>
              </w:rPr>
              <w:t>於法院言詞辯論終結前，支付與被害人達成調解或和解之全部金額者，得</w:t>
            </w:r>
            <w:r>
              <w:rPr>
                <w:rFonts w:hint="eastAsia"/>
              </w:rPr>
              <w:t>減輕其刑；</w:t>
            </w:r>
            <w:r w:rsidRPr="003A0D04">
              <w:rPr>
                <w:rFonts w:hint="eastAsia"/>
                <w:u w:val="single"/>
              </w:rPr>
              <w:t>未能與被害人達成調解或和解，但已將被害人因詐欺犯罪所交付全部財物或財產上利益提存者，亦同。</w:t>
            </w:r>
          </w:p>
          <w:p w14:paraId="2AA4AA91" w14:textId="77777777" w:rsidR="00C1160F" w:rsidRDefault="00C1160F" w:rsidP="003A0D04">
            <w:pPr>
              <w:spacing w:line="315" w:lineRule="exact"/>
              <w:ind w:leftChars="150" w:left="316" w:rightChars="50" w:right="105" w:firstLineChars="200" w:firstLine="422"/>
              <w:rPr>
                <w:rFonts w:hint="eastAsia"/>
              </w:rPr>
            </w:pPr>
            <w:r w:rsidRPr="003A0D04">
              <w:rPr>
                <w:rFonts w:hint="eastAsia"/>
                <w:u w:val="single"/>
              </w:rPr>
              <w:t>前項情形，並因而</w:t>
            </w:r>
            <w:r>
              <w:rPr>
                <w:rFonts w:hint="eastAsia"/>
              </w:rPr>
              <w:t>查獲發起、主持、操縱或指揮詐欺犯罪組織之人，</w:t>
            </w:r>
            <w:r w:rsidRPr="003A0D04">
              <w:rPr>
                <w:rFonts w:hint="eastAsia"/>
                <w:u w:val="single"/>
              </w:rPr>
              <w:t>或得以扣押該組織所取得全部被害人交付之財物或財產上利益者，得</w:t>
            </w:r>
            <w:r>
              <w:rPr>
                <w:rFonts w:hint="eastAsia"/>
              </w:rPr>
              <w:t>減輕或免除其刑。</w:t>
            </w:r>
          </w:p>
        </w:tc>
        <w:tc>
          <w:tcPr>
            <w:tcW w:w="3043" w:type="dxa"/>
          </w:tcPr>
          <w:p w14:paraId="0A303F11" w14:textId="77777777" w:rsidR="00C1160F" w:rsidRDefault="00C1160F" w:rsidP="003A0D04">
            <w:pPr>
              <w:spacing w:line="315" w:lineRule="exact"/>
              <w:ind w:leftChars="50" w:left="316" w:rightChars="50" w:right="105" w:hangingChars="100" w:hanging="211"/>
              <w:rPr>
                <w:rFonts w:hint="eastAsia"/>
              </w:rPr>
            </w:pPr>
            <w:r>
              <w:rPr>
                <w:rFonts w:hint="eastAsia"/>
              </w:rPr>
              <w:t>第四十七條　犯詐欺犯罪，在偵查及歷次審判中均自白，如有犯罪所得，自動繳交其犯罪所得者，減輕其刑；並因而使司法警察機關或檢察官得以扣押全部犯罪所得，或查獲發起、主持、操縱或指揮詐欺犯罪組織之人者，減輕或免除其刑。</w:t>
            </w:r>
          </w:p>
        </w:tc>
        <w:tc>
          <w:tcPr>
            <w:tcW w:w="3043" w:type="dxa"/>
          </w:tcPr>
          <w:p w14:paraId="77F0201A" w14:textId="77777777" w:rsidR="00C1160F" w:rsidRDefault="00C1160F" w:rsidP="003A0D04">
            <w:pPr>
              <w:spacing w:line="315" w:lineRule="exact"/>
              <w:ind w:leftChars="50" w:left="316" w:rightChars="50" w:right="105" w:hangingChars="100" w:hanging="211"/>
              <w:rPr>
                <w:rFonts w:hint="eastAsia"/>
              </w:rPr>
            </w:pPr>
            <w:r>
              <w:rPr>
                <w:rFonts w:hint="eastAsia"/>
              </w:rPr>
              <w:t>一、修正本條文。</w:t>
            </w:r>
          </w:p>
          <w:p w14:paraId="520C76BC" w14:textId="77777777" w:rsidR="00C1160F" w:rsidRDefault="00C1160F" w:rsidP="003A0D04">
            <w:pPr>
              <w:spacing w:line="315" w:lineRule="exact"/>
              <w:ind w:leftChars="50" w:left="316" w:rightChars="50" w:right="105" w:hangingChars="100" w:hanging="211"/>
              <w:rPr>
                <w:rFonts w:hint="eastAsia"/>
              </w:rPr>
            </w:pPr>
            <w:r>
              <w:rPr>
                <w:rFonts w:hint="eastAsia"/>
              </w:rPr>
              <w:t>二、本條文指出「犯詐欺犯罪，在偵查及歷次審判中均自白，如有犯罪所得，自動繳交其犯罪所得者，減輕其刑」，其中犯罪所得乃指實際取得的個人報酬，或是被害人被詐取所交付之物或財產上之利益，出現法律疑議。</w:t>
            </w:r>
          </w:p>
          <w:p w14:paraId="4333FCB6" w14:textId="77777777" w:rsidR="00C1160F" w:rsidRDefault="00C1160F" w:rsidP="003A0D04">
            <w:pPr>
              <w:spacing w:line="315" w:lineRule="exact"/>
              <w:ind w:leftChars="50" w:left="316" w:rightChars="50" w:right="105" w:hangingChars="100" w:hanging="211"/>
              <w:rPr>
                <w:rFonts w:hint="eastAsia"/>
              </w:rPr>
            </w:pPr>
            <w:r>
              <w:rPr>
                <w:rFonts w:hint="eastAsia"/>
              </w:rPr>
              <w:t>三、然而，最高法院刑事大法庭</w:t>
            </w:r>
            <w:r w:rsidRPr="007F3B13">
              <w:rPr>
                <w:rFonts w:hint="eastAsia"/>
                <w:spacing w:val="2"/>
              </w:rPr>
              <w:t>卻於</w:t>
            </w:r>
            <w:r w:rsidRPr="007F3B13">
              <w:rPr>
                <w:rFonts w:hint="eastAsia"/>
                <w:spacing w:val="2"/>
              </w:rPr>
              <w:t>2025</w:t>
            </w:r>
            <w:r w:rsidRPr="007F3B13">
              <w:rPr>
                <w:rFonts w:hint="eastAsia"/>
                <w:spacing w:val="2"/>
              </w:rPr>
              <w:t>年</w:t>
            </w:r>
            <w:r w:rsidRPr="007F3B13">
              <w:rPr>
                <w:rFonts w:hint="eastAsia"/>
                <w:spacing w:val="2"/>
              </w:rPr>
              <w:t>5</w:t>
            </w:r>
            <w:r w:rsidRPr="007F3B13">
              <w:rPr>
                <w:rFonts w:hint="eastAsia"/>
                <w:spacing w:val="2"/>
              </w:rPr>
              <w:t>月</w:t>
            </w:r>
            <w:r w:rsidRPr="007F3B13">
              <w:rPr>
                <w:rFonts w:hint="eastAsia"/>
                <w:spacing w:val="2"/>
              </w:rPr>
              <w:t>14</w:t>
            </w:r>
            <w:r w:rsidRPr="007F3B13">
              <w:rPr>
                <w:rFonts w:hint="eastAsia"/>
                <w:spacing w:val="2"/>
              </w:rPr>
              <w:t>日</w:t>
            </w:r>
            <w:r>
              <w:rPr>
                <w:rFonts w:hint="eastAsia"/>
              </w:rPr>
              <w:t>裁定，認為被告認罪並繳回「實際取得的酬勞」即可減刑，若沒有犯罪所得，只要自白就符合減刑規定。</w:t>
            </w:r>
          </w:p>
          <w:p w14:paraId="3C72B9F8" w14:textId="77777777" w:rsidR="00C1160F" w:rsidRDefault="00C1160F" w:rsidP="003A0D04">
            <w:pPr>
              <w:spacing w:line="315" w:lineRule="exact"/>
              <w:ind w:leftChars="50" w:left="316" w:rightChars="50" w:right="105" w:hangingChars="100" w:hanging="211"/>
              <w:rPr>
                <w:rFonts w:hint="eastAsia"/>
              </w:rPr>
            </w:pPr>
            <w:r>
              <w:rPr>
                <w:rFonts w:hint="eastAsia"/>
              </w:rPr>
              <w:t>四、惟最高法院刑三庭認為本條例制定的主要目的是「打詐」，而非替加重詐欺罪刑度「打折」，減刑要件應同時具備偵查及歷次審判中均自白及繳交被害人全部損失，才符合立法目的。且自白不能作為有罪判決唯一證據，難以調查嫌犯實際取得的報酬，以致於實務上大多以被告的供述作為認定實際取得</w:t>
            </w:r>
            <w:r w:rsidRPr="007F3B13">
              <w:rPr>
                <w:rFonts w:hint="eastAsia"/>
                <w:spacing w:val="4"/>
              </w:rPr>
              <w:t>報酬的唯一依據，採取</w:t>
            </w:r>
            <w:r>
              <w:rPr>
                <w:rFonts w:hint="eastAsia"/>
              </w:rPr>
              <w:t>「犯罪所得為被害人全部損失」為標準，才有助於案件盡早確定；若沒有犯罪所得，只有偵查及歷次審判中自白，不符合減刑規定。</w:t>
            </w:r>
          </w:p>
          <w:p w14:paraId="18552F7F" w14:textId="77777777" w:rsidR="00C1160F" w:rsidRDefault="00C1160F" w:rsidP="003A0D04">
            <w:pPr>
              <w:spacing w:line="315" w:lineRule="exact"/>
              <w:ind w:leftChars="50" w:left="316" w:rightChars="50" w:right="105" w:hangingChars="100" w:hanging="211"/>
              <w:rPr>
                <w:rFonts w:hint="eastAsia"/>
              </w:rPr>
            </w:pPr>
            <w:r>
              <w:rPr>
                <w:rFonts w:hint="eastAsia"/>
              </w:rPr>
              <w:t>五、再者，最高檢察署於最高法院刑事大法庭言詞辯論時，已堅定表達詐防條例第四十七條減輕其刑之規定，於適用時，必須從嚴且符合立法目的，因此規定所指「自動繳交犯罪所得」，應以被害人取回財產所受損害為必要。</w:t>
            </w:r>
          </w:p>
          <w:p w14:paraId="170BCACB" w14:textId="77777777" w:rsidR="00C1160F" w:rsidRDefault="00C1160F" w:rsidP="003A0D04">
            <w:pPr>
              <w:spacing w:line="315" w:lineRule="exact"/>
              <w:ind w:leftChars="50" w:left="316" w:rightChars="50" w:right="105" w:hangingChars="100" w:hanging="211"/>
              <w:rPr>
                <w:rFonts w:hint="eastAsia"/>
              </w:rPr>
            </w:pPr>
            <w:r>
              <w:rPr>
                <w:rFonts w:hint="eastAsia"/>
              </w:rPr>
              <w:t>六、法務部亦表示，本條例立法理由明確揭示，乃為使犯本條例詐欺犯罪案件之刑事訴訟程序儘早確定，同時使詐欺被害人可以取回財產上所受損害，行為人自白認罪，並自動繳交其犯罪所得者，方能減輕其刑。依立法意旨，應繳還犯罪所得之範圍，應以被告向被害人所取得之財物或財產上利益，而非指被告因詐欺犯罪而實際取得的個人所得而言，立法理由已闡述立法原意甚明。若依刑事大法庭見解，無異使減刑規定適用完全繫於被告個人片面供述，而罔顧被害人實際受騙金額是否獲得填補，此等法律適用結果，已背離立法最初減刑的規範意旨。</w:t>
            </w:r>
          </w:p>
        </w:tc>
      </w:tr>
    </w:tbl>
    <w:p w14:paraId="65BF96B8" w14:textId="77777777" w:rsidR="002A5C9A" w:rsidRDefault="00C1160F" w:rsidP="00C1160F">
      <w:pPr>
        <w:rPr>
          <w:rFonts w:hint="eastAsia"/>
        </w:rPr>
      </w:pPr>
      <w:r>
        <w:rPr>
          <w:rFonts w:hint="eastAsia"/>
        </w:rPr>
        <w:pict w14:anchorId="3E5C3420">
          <v:line id="DW7061365" o:spid="_x0000_s1029" style="position:absolute;left:0;text-align:left;z-index:251657216;mso-position-horizontal-relative:text;mso-position-vertical-relative:text" from="-2.35pt,.3pt" to="455.45pt,.3pt" strokeweight="1.5pt"/>
        </w:pict>
      </w:r>
    </w:p>
    <w:p w14:paraId="0205F254" w14:textId="77777777" w:rsidR="00C1160F" w:rsidRPr="00C1160F" w:rsidRDefault="00C1160F" w:rsidP="00C1160F">
      <w:pPr>
        <w:rPr>
          <w:rFonts w:hint="eastAsia"/>
        </w:rPr>
      </w:pPr>
    </w:p>
    <w:sectPr w:rsidR="00C1160F" w:rsidRPr="00C1160F" w:rsidSect="00C1160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3D025" w14:textId="77777777" w:rsidR="00C330DF" w:rsidRDefault="00C330DF">
      <w:r>
        <w:separator/>
      </w:r>
    </w:p>
  </w:endnote>
  <w:endnote w:type="continuationSeparator" w:id="0">
    <w:p w14:paraId="61FE7FA2" w14:textId="77777777" w:rsidR="00C330DF" w:rsidRDefault="00C3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2FCE3" w14:textId="77777777" w:rsidR="00E3775E" w:rsidRPr="0081400A" w:rsidRDefault="0081400A" w:rsidP="0081400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F2D65" w14:textId="77777777" w:rsidR="00E3775E" w:rsidRPr="0081400A" w:rsidRDefault="0081400A" w:rsidP="0081400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D9880" w14:textId="77777777" w:rsidR="00C330DF" w:rsidRDefault="00C330DF">
      <w:r>
        <w:separator/>
      </w:r>
    </w:p>
  </w:footnote>
  <w:footnote w:type="continuationSeparator" w:id="0">
    <w:p w14:paraId="0CC8E158" w14:textId="77777777" w:rsidR="00C330DF" w:rsidRDefault="00C33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82748" w14:textId="77777777" w:rsidR="00E3775E" w:rsidRPr="0081400A" w:rsidRDefault="0081400A" w:rsidP="0081400A">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98836" w14:textId="77777777" w:rsidR="00E3775E" w:rsidRPr="0081400A" w:rsidRDefault="0081400A" w:rsidP="0081400A">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8602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5C9A"/>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56004"/>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A5C9A"/>
    <w:rsid w:val="002C335B"/>
    <w:rsid w:val="003516B8"/>
    <w:rsid w:val="00355CB3"/>
    <w:rsid w:val="00360394"/>
    <w:rsid w:val="00362E94"/>
    <w:rsid w:val="00372E8D"/>
    <w:rsid w:val="00387860"/>
    <w:rsid w:val="00395E18"/>
    <w:rsid w:val="003A00D7"/>
    <w:rsid w:val="003A0D04"/>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10640"/>
    <w:rsid w:val="00542984"/>
    <w:rsid w:val="00552448"/>
    <w:rsid w:val="00572D70"/>
    <w:rsid w:val="00590553"/>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D63DC"/>
    <w:rsid w:val="007E74DC"/>
    <w:rsid w:val="007F3B13"/>
    <w:rsid w:val="007F7A16"/>
    <w:rsid w:val="0081400A"/>
    <w:rsid w:val="00861B21"/>
    <w:rsid w:val="00863C32"/>
    <w:rsid w:val="00864C67"/>
    <w:rsid w:val="0087429B"/>
    <w:rsid w:val="00883D74"/>
    <w:rsid w:val="008A0C5D"/>
    <w:rsid w:val="008A3F1A"/>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10F8"/>
    <w:rsid w:val="00B278AB"/>
    <w:rsid w:val="00B40364"/>
    <w:rsid w:val="00B77B64"/>
    <w:rsid w:val="00B9158A"/>
    <w:rsid w:val="00BA71D7"/>
    <w:rsid w:val="00BB5684"/>
    <w:rsid w:val="00BC1650"/>
    <w:rsid w:val="00BE0A55"/>
    <w:rsid w:val="00BF63AF"/>
    <w:rsid w:val="00C1160F"/>
    <w:rsid w:val="00C201E0"/>
    <w:rsid w:val="00C216C6"/>
    <w:rsid w:val="00C330DF"/>
    <w:rsid w:val="00C50091"/>
    <w:rsid w:val="00C56D95"/>
    <w:rsid w:val="00C5774F"/>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3775E"/>
    <w:rsid w:val="00E42982"/>
    <w:rsid w:val="00E51C63"/>
    <w:rsid w:val="00E62000"/>
    <w:rsid w:val="00E67FFE"/>
    <w:rsid w:val="00E72EE7"/>
    <w:rsid w:val="00EA02A7"/>
    <w:rsid w:val="00EC145C"/>
    <w:rsid w:val="00ED580D"/>
    <w:rsid w:val="00ED5C0E"/>
    <w:rsid w:val="00ED5E9D"/>
    <w:rsid w:val="00F1464A"/>
    <w:rsid w:val="00F25384"/>
    <w:rsid w:val="00F30B58"/>
    <w:rsid w:val="00F474B2"/>
    <w:rsid w:val="00F61EC1"/>
    <w:rsid w:val="00F71E07"/>
    <w:rsid w:val="00F7508B"/>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304A5A3"/>
  <w15:chartTrackingRefBased/>
  <w15:docId w15:val="{89EC95AB-F01B-4C7C-96A4-800F0A84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11;3;21</cp:keywords>
  <dc:description>委71;委74;4;議案202110146280000</dc:description>
  <cp:lastModifiedBy>景濰 李</cp:lastModifiedBy>
  <cp:revision>2</cp:revision>
  <cp:lastPrinted>2025-07-14T06:01:00Z</cp:lastPrinted>
  <dcterms:created xsi:type="dcterms:W3CDTF">2025-08-05T09:35:00Z</dcterms:created>
  <dcterms:modified xsi:type="dcterms:W3CDTF">2025-08-05T09:35:00Z</dcterms:modified>
</cp:coreProperties>
</file>