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B0168D" w14:textId="77777777" w:rsidR="00F94A9D" w:rsidRDefault="00F94A9D" w:rsidP="00F94A9D">
      <w:pPr>
        <w:spacing w:afterLines="50" w:after="167"/>
        <w:rPr>
          <w:rFonts w:hint="eastAsia"/>
        </w:rPr>
      </w:pPr>
      <w:r>
        <w:rPr>
          <w:rFonts w:hint="eastAsia"/>
        </w:rPr>
        <w:t xml:space="preserve">　　　　　　　　　　　　　　　　　　　　　　　　　　　　　</w:t>
      </w:r>
      <w:r w:rsidR="003D1FA5">
        <w:rPr>
          <w:rFonts w:hint="eastAsia"/>
        </w:rPr>
        <w:t>議案編號：</w:t>
      </w:r>
      <w:r w:rsidR="003D1FA5">
        <w:rPr>
          <w:rFonts w:hint="eastAsia"/>
        </w:rPr>
        <w:t>202110127900000</w:t>
      </w:r>
    </w:p>
    <w:p w14:paraId="7C5DCF53" w14:textId="77777777" w:rsidR="00F94A9D" w:rsidRDefault="00F94A9D" w:rsidP="00F94A9D">
      <w:pPr>
        <w:snapToGrid w:val="0"/>
        <w:ind w:leftChars="400" w:left="844"/>
        <w:rPr>
          <w:rFonts w:ascii="細明體" w:hAnsi="細明體" w:hint="eastAsia"/>
        </w:rPr>
      </w:pPr>
      <w:r w:rsidRPr="00F94A9D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>
        <w:rPr>
          <w:rFonts w:ascii="細明體" w:hAnsi="細明體"/>
        </w:rPr>
        <w:fldChar w:fldCharType="begin"/>
      </w:r>
      <w:r>
        <w:rPr>
          <w:rFonts w:ascii="細明體" w:hAnsi="細明體"/>
        </w:rPr>
        <w:instrText xml:space="preserve"> </w:instrText>
      </w:r>
      <w:r>
        <w:rPr>
          <w:rFonts w:ascii="細明體" w:hAnsi="細明體" w:hint="eastAsia"/>
        </w:rPr>
        <w:instrText>eq \o\ad(\s\up5(（中華民國41年9月起編號）),\s\do5(中華民國114年5月21日印發))</w:instrText>
      </w:r>
      <w:r>
        <w:rPr>
          <w:rFonts w:ascii="細明體" w:hAnsi="細明體"/>
        </w:rPr>
        <w:fldChar w:fldCharType="end"/>
      </w:r>
    </w:p>
    <w:p w14:paraId="35E79485" w14:textId="77777777" w:rsidR="00F94A9D" w:rsidRDefault="00F94A9D" w:rsidP="00F94A9D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F94A9D" w14:paraId="0966399D" w14:textId="77777777" w:rsidTr="008D5494">
        <w:tc>
          <w:tcPr>
            <w:tcW w:w="0" w:type="auto"/>
            <w:vAlign w:val="center"/>
          </w:tcPr>
          <w:p w14:paraId="1039856A" w14:textId="77777777" w:rsidR="00F94A9D" w:rsidRDefault="00F94A9D" w:rsidP="008D5494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09BFF7D9" w14:textId="77777777" w:rsidR="00F94A9D" w:rsidRDefault="00F94A9D" w:rsidP="008D5494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2493E61F" w14:textId="77777777" w:rsidR="00F94A9D" w:rsidRDefault="00F94A9D" w:rsidP="008D5494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58F00622" w14:textId="77777777" w:rsidR="00F94A9D" w:rsidRDefault="00F94A9D" w:rsidP="008D5494">
            <w:pPr>
              <w:pStyle w:val="affff5"/>
              <w:jc w:val="distribute"/>
              <w:rPr>
                <w:rFonts w:hint="eastAsia"/>
              </w:rPr>
            </w:pPr>
            <w:r>
              <w:t>11012790</w:t>
            </w:r>
          </w:p>
        </w:tc>
        <w:tc>
          <w:tcPr>
            <w:tcW w:w="0" w:type="auto"/>
            <w:vAlign w:val="center"/>
          </w:tcPr>
          <w:p w14:paraId="0B281C26" w14:textId="77777777" w:rsidR="00F94A9D" w:rsidRDefault="00F94A9D" w:rsidP="008D5494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1CCC9075" w14:textId="77777777" w:rsidR="00F94A9D" w:rsidRDefault="00F94A9D" w:rsidP="008D5494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6ECEAA40" w14:textId="77777777" w:rsidR="00F94A9D" w:rsidRDefault="00F94A9D" w:rsidP="008D5494">
            <w:pPr>
              <w:pStyle w:val="affff5"/>
              <w:rPr>
                <w:rFonts w:hint="eastAsia"/>
              </w:rPr>
            </w:pPr>
          </w:p>
        </w:tc>
      </w:tr>
    </w:tbl>
    <w:p w14:paraId="31BCDFED" w14:textId="77777777" w:rsidR="00F94A9D" w:rsidRDefault="00F94A9D" w:rsidP="00F94A9D">
      <w:pPr>
        <w:pStyle w:val="afb"/>
        <w:spacing w:line="600" w:lineRule="exact"/>
        <w:ind w:left="1382" w:hanging="855"/>
        <w:rPr>
          <w:rFonts w:hint="eastAsia"/>
        </w:rPr>
      </w:pPr>
    </w:p>
    <w:p w14:paraId="35E7612A" w14:textId="77777777" w:rsidR="00F94A9D" w:rsidRDefault="00F94A9D" w:rsidP="00F94A9D">
      <w:pPr>
        <w:pStyle w:val="afb"/>
        <w:ind w:left="1382" w:hanging="855"/>
      </w:pPr>
      <w:r>
        <w:rPr>
          <w:rFonts w:hint="eastAsia"/>
        </w:rPr>
        <w:t>案由：</w:t>
      </w:r>
      <w:r w:rsidRPr="003D1FA5">
        <w:rPr>
          <w:rFonts w:hint="eastAsia"/>
          <w:spacing w:val="-2"/>
        </w:rPr>
        <w:t>本院委員葉元之、林沛祥等</w:t>
      </w:r>
      <w:r w:rsidRPr="003D1FA5">
        <w:rPr>
          <w:rFonts w:hint="eastAsia"/>
          <w:spacing w:val="-2"/>
        </w:rPr>
        <w:t>18</w:t>
      </w:r>
      <w:r w:rsidRPr="003D1FA5">
        <w:rPr>
          <w:rFonts w:hint="eastAsia"/>
          <w:spacing w:val="-2"/>
        </w:rPr>
        <w:t>人，鑑於近年我國兒虐問題日</w:t>
      </w:r>
      <w:r>
        <w:rPr>
          <w:rFonts w:hint="eastAsia"/>
        </w:rPr>
        <w:t>益嚴重，未滿七歲幼童受虐案件頻繁發生，受害人數逐年增加，施虐人數亦未見減少且屢見致死案例。幼童普遍欠缺自我保護與求助能力，面對暴力極易遭受嚴重傷害甚不幸致死</w:t>
      </w:r>
      <w:r w:rsidR="003D1FA5">
        <w:rPr>
          <w:rFonts w:hint="eastAsia"/>
        </w:rPr>
        <w:t>，</w:t>
      </w:r>
      <w:r w:rsidRPr="003D1FA5">
        <w:rPr>
          <w:rFonts w:hint="eastAsia"/>
          <w:spacing w:val="8"/>
        </w:rPr>
        <w:t>爰擬具「中華民國刑法第二百八十六條條文修正草案」，</w:t>
      </w:r>
      <w:r w:rsidRPr="003D1FA5">
        <w:rPr>
          <w:rFonts w:hint="eastAsia"/>
          <w:spacing w:val="-2"/>
        </w:rPr>
        <w:t>針對未滿七歲幼童受害之案件，增訂致人於死者處死刑或無期</w:t>
      </w:r>
      <w:r w:rsidRPr="003D1FA5">
        <w:rPr>
          <w:rFonts w:hint="eastAsia"/>
          <w:spacing w:val="0"/>
        </w:rPr>
        <w:t>徒刑，致重傷者處無期徒刑或十年以上有期徒刑之規定，增</w:t>
      </w:r>
      <w:r>
        <w:rPr>
          <w:rFonts w:hint="eastAsia"/>
        </w:rPr>
        <w:t>強嚇阻效果，保障幼童基本人權與生命安全。是否有當？敬請公決。</w:t>
      </w:r>
    </w:p>
    <w:p w14:paraId="0887487A" w14:textId="77777777" w:rsidR="003D1FA5" w:rsidRPr="003D1FA5" w:rsidRDefault="003D1FA5" w:rsidP="003D1FA5">
      <w:pPr>
        <w:spacing w:line="480" w:lineRule="exact"/>
        <w:rPr>
          <w:rFonts w:hint="eastAsia"/>
        </w:rPr>
      </w:pPr>
    </w:p>
    <w:p w14:paraId="48F416FC" w14:textId="77777777" w:rsidR="00F94A9D" w:rsidRDefault="00F94A9D" w:rsidP="00F94A9D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572290E5" w14:textId="77777777" w:rsidR="00F94A9D" w:rsidRDefault="00F94A9D" w:rsidP="00F94A9D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一、幼童因年齡尚幼，普遍不具備基本之自我保護與反抗能力，對其施以凌虐、致其身心嚴重受創甚至死亡者，其行為惡性重大，泯滅人性，難為社會所容。</w:t>
      </w:r>
    </w:p>
    <w:p w14:paraId="641D88BE" w14:textId="77777777" w:rsidR="00F94A9D" w:rsidRDefault="00F94A9D" w:rsidP="00F94A9D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現行中華民國刑法第二百八十六條雖已針對未滿十八歲之人，規定凌虐致死或致重傷者構成加重結果犯，然仍屢見針對未滿六歲幼童施以嚴重暴力之案件，足見現行規定對於此類犯行之嚇阻力道與刑度仍有不足之處。</w:t>
      </w:r>
    </w:p>
    <w:p w14:paraId="5C13BBE9" w14:textId="77777777" w:rsidR="00F94A9D" w:rsidRDefault="00F94A9D" w:rsidP="00F94A9D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為有效遏止侵害幼童生命法益之重大犯行，並因應社會對此類案件之高度關注與嚴厲譴責，有必要對加害人施以更嚴厲之法律制裁，尤其對於手段兇殘、毫無悔意，且無教化或更生可能者，應予以永久隔離，並得依法判處死刑，以昭公義。</w:t>
      </w:r>
    </w:p>
    <w:p w14:paraId="7C1CC025" w14:textId="77777777" w:rsidR="00F94A9D" w:rsidRDefault="00F94A9D" w:rsidP="00F94A9D"/>
    <w:p w14:paraId="760437DC" w14:textId="77777777" w:rsidR="00F94A9D" w:rsidRDefault="00F94A9D" w:rsidP="00F94A9D">
      <w:pPr>
        <w:pStyle w:val="affffe"/>
        <w:ind w:firstLine="422"/>
        <w:sectPr w:rsidR="00F94A9D" w:rsidSect="00B915EB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77"/>
          <w:cols w:space="720"/>
          <w:docGrid w:type="linesAndChars" w:linePitch="335" w:charSpace="200"/>
        </w:sectPr>
      </w:pPr>
    </w:p>
    <w:p w14:paraId="1ADFECD5" w14:textId="77777777" w:rsidR="00F94A9D" w:rsidRDefault="00F94A9D" w:rsidP="00F94A9D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lastRenderedPageBreak/>
        <w:t xml:space="preserve">提案人：葉元之　　林沛祥　　</w:t>
      </w:r>
    </w:p>
    <w:p w14:paraId="1B8D6F3D" w14:textId="77777777" w:rsidR="00F94A9D" w:rsidRDefault="00F94A9D" w:rsidP="00F94A9D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連署人：馬文君　　邱鎮軍　　黃　仁　　涂權吉　　高金素梅　張智倫　　黃建賓　　羅智強　　盧縣一　　廖先翔　　陳玉珍　　呂玉玲　　林德福　　楊瓊瓔　　黃健豪　　謝龍介　　　　　　　　　　　　</w:t>
      </w:r>
    </w:p>
    <w:p w14:paraId="1BF1320E" w14:textId="77777777" w:rsidR="00F94A9D" w:rsidRDefault="00F94A9D" w:rsidP="003D1FA5">
      <w:pPr>
        <w:spacing w:line="14" w:lineRule="exact"/>
        <w:sectPr w:rsidR="00F94A9D" w:rsidSect="00F94A9D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  <w:r>
        <w:br w:type="page"/>
      </w: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F94A9D" w14:paraId="76815107" w14:textId="77777777" w:rsidTr="008D5494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F1A1416" w14:textId="77777777" w:rsidR="00F94A9D" w:rsidRPr="008D5494" w:rsidRDefault="00F94A9D" w:rsidP="008D5494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8D5494">
              <w:rPr>
                <w:rFonts w:ascii="標楷體" w:eastAsia="標楷體" w:hAnsi="標楷體"/>
                <w:sz w:val="28"/>
              </w:rPr>
              <w:br w:type="page"/>
              <w:t>中華民國刑法第二百八十六條條文修正草案對照表</w:t>
            </w:r>
            <w:bookmarkStart w:id="0" w:name="TA8579623"/>
            <w:bookmarkEnd w:id="0"/>
          </w:p>
        </w:tc>
      </w:tr>
      <w:tr w:rsidR="00F94A9D" w14:paraId="6B005B7E" w14:textId="77777777" w:rsidTr="008D5494">
        <w:tc>
          <w:tcPr>
            <w:tcW w:w="3042" w:type="dxa"/>
            <w:tcBorders>
              <w:top w:val="nil"/>
            </w:tcBorders>
          </w:tcPr>
          <w:p w14:paraId="5A0E6CDB" w14:textId="77777777" w:rsidR="00F94A9D" w:rsidRDefault="00F94A9D" w:rsidP="008D5494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50094E89">
                <v:line id="DW7184942" o:spid="_x0000_s1033" style="position:absolute;left:0;text-align:left;z-index:251658240;mso-position-horizontal-relative:text;mso-position-vertical-relative:text" from="-2pt,-.7pt" to="455.8pt,-.7pt" strokeweight="1.5pt"/>
              </w:pict>
            </w:r>
            <w:r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7672FC60" w14:textId="77777777" w:rsidR="00F94A9D" w:rsidRDefault="00F94A9D" w:rsidP="008D5494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3448E184" w14:textId="77777777" w:rsidR="00F94A9D" w:rsidRDefault="00F94A9D" w:rsidP="008D5494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F94A9D" w14:paraId="1B10B6B8" w14:textId="77777777" w:rsidTr="008D5494">
        <w:tc>
          <w:tcPr>
            <w:tcW w:w="3042" w:type="dxa"/>
          </w:tcPr>
          <w:p w14:paraId="07C2E91D" w14:textId="77777777" w:rsidR="00F94A9D" w:rsidRDefault="00F94A9D" w:rsidP="008D549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1016AED8">
                <v:line id="DW5116349" o:spid="_x0000_s1032" style="position:absolute;left:0;text-align:left;z-index:251657216;mso-position-horizontal-relative:text;mso-position-vertical-relative:text" from="-2.2pt,395.15pt" to="455.6pt,395.15pt" strokeweight="1.5pt"/>
              </w:pict>
            </w: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5B75A638" w14:textId="77777777" w:rsidR="00F94A9D" w:rsidRDefault="00F94A9D" w:rsidP="008D549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4B76A462" w14:textId="77777777" w:rsidR="00F94A9D" w:rsidRDefault="00F94A9D" w:rsidP="008D549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218D2EFA" w14:textId="77777777" w:rsidR="00F94A9D" w:rsidRDefault="00F94A9D" w:rsidP="008D549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404FEB76" w14:textId="77777777" w:rsidR="00F94A9D" w:rsidRDefault="00F94A9D" w:rsidP="008D549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對於未滿七歲之人，犯前四項之罪者，依各該項之規定加重其刑至二分之一，</w:t>
            </w:r>
            <w:r w:rsidRPr="008D5494">
              <w:rPr>
                <w:rFonts w:hint="eastAsia"/>
                <w:u w:val="single"/>
              </w:rPr>
              <w:t>致人於死者，處死刑或無期徒刑；致重傷者，處無期徒刑或十年以上有期徒刑。</w:t>
            </w:r>
          </w:p>
        </w:tc>
        <w:tc>
          <w:tcPr>
            <w:tcW w:w="3043" w:type="dxa"/>
          </w:tcPr>
          <w:p w14:paraId="5508E203" w14:textId="77777777" w:rsidR="00F94A9D" w:rsidRDefault="00F94A9D" w:rsidP="008D549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第二百八十六條　對於未滿十八歲之人，施以凌虐或以他法足以妨害其身心之健全或發育者，處六月以上五年以下有期徒刑。</w:t>
            </w:r>
          </w:p>
          <w:p w14:paraId="50D36641" w14:textId="77777777" w:rsidR="00F94A9D" w:rsidRDefault="00F94A9D" w:rsidP="008D549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意圖營利，而犯前項之罪者，處五年以上有期徒刑，得併科三百萬元以下罰金。</w:t>
            </w:r>
          </w:p>
          <w:p w14:paraId="5906AB4C" w14:textId="77777777" w:rsidR="00F94A9D" w:rsidRDefault="00F94A9D" w:rsidP="008D549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犯第一項之罪，因而致人於死者，處無期徒刑或十年以上有期徒刑；致重傷者，處五年以上十二年以下有期徒刑。</w:t>
            </w:r>
          </w:p>
          <w:p w14:paraId="6FE65AB9" w14:textId="77777777" w:rsidR="00F94A9D" w:rsidRDefault="00F94A9D" w:rsidP="008D549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犯第二項之罪，因而致人於死者，處無期徒刑或十二年以上有期徒刑；致重傷者，處十年以上有期徒刑。</w:t>
            </w:r>
          </w:p>
          <w:p w14:paraId="73335C6C" w14:textId="77777777" w:rsidR="00F94A9D" w:rsidRDefault="00F94A9D" w:rsidP="008D5494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對於未滿七歲之人，犯前四項之罪者，依各該項之規定加重其刑至二分之一。</w:t>
            </w:r>
          </w:p>
        </w:tc>
        <w:tc>
          <w:tcPr>
            <w:tcW w:w="3043" w:type="dxa"/>
          </w:tcPr>
          <w:p w14:paraId="146D86C2" w14:textId="77777777" w:rsidR="00F94A9D" w:rsidRDefault="00F94A9D" w:rsidP="008D549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一、按臺灣高等法院刑事判決</w:t>
            </w:r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年度上訴字第</w:t>
            </w:r>
            <w:r>
              <w:rPr>
                <w:rFonts w:hint="eastAsia"/>
              </w:rPr>
              <w:t>4345</w:t>
            </w:r>
            <w:r>
              <w:rPr>
                <w:rFonts w:hint="eastAsia"/>
              </w:rPr>
              <w:t>號判決，凌虐作構成要件之規範，依社會通念，凌虐係指凌辱虐待等非人道待遇，不論積極性之行為，如時予毆打，食不使飽；或消極性之行為，如病不使醫、傷不使療等行為均包括在內。可預見產生加重結果之情形。</w:t>
            </w:r>
          </w:p>
          <w:p w14:paraId="48D78D21" w14:textId="77777777" w:rsidR="00F94A9D" w:rsidRDefault="00F94A9D" w:rsidP="008D549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二、幼童因年齡尚幼，普遍不具備基本之自我保護與反抗能力，對其施以凌虐、致其身心嚴重受創甚至死亡者，其行為惡性重大，泯滅人性，難為社會所容。</w:t>
            </w:r>
          </w:p>
          <w:p w14:paraId="104DFDDD" w14:textId="77777777" w:rsidR="00F94A9D" w:rsidRDefault="00F94A9D" w:rsidP="008D5494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為有效遏止侵害幼童生命法益之重大犯行，並因應社會對此類案件之高度關注與嚴厲譴責，有必要對加害人施以更嚴厲之法律制裁，尤其對於手段兇殘、毫無悔意，且無教化或更生可能者，應予以永久隔離，並得依法判處死刑，以昭公義。</w:t>
            </w:r>
          </w:p>
        </w:tc>
      </w:tr>
    </w:tbl>
    <w:p w14:paraId="6B3E637E" w14:textId="77777777" w:rsidR="00EC16BE" w:rsidRDefault="00EC16BE" w:rsidP="00F94A9D">
      <w:pPr>
        <w:rPr>
          <w:rFonts w:hint="eastAsia"/>
        </w:rPr>
      </w:pPr>
    </w:p>
    <w:p w14:paraId="537BD0E2" w14:textId="77777777" w:rsidR="00F94A9D" w:rsidRPr="00F94A9D" w:rsidRDefault="00421886" w:rsidP="00F94A9D">
      <w:pPr>
        <w:rPr>
          <w:rFonts w:hint="eastAsia"/>
        </w:rPr>
      </w:pPr>
      <w:r>
        <w:br w:type="page"/>
      </w:r>
    </w:p>
    <w:sectPr w:rsidR="00F94A9D" w:rsidRPr="00F94A9D" w:rsidSect="00F94A9D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C9E469" w14:textId="77777777" w:rsidR="00502A35" w:rsidRDefault="00502A35">
      <w:r>
        <w:separator/>
      </w:r>
    </w:p>
  </w:endnote>
  <w:endnote w:type="continuationSeparator" w:id="0">
    <w:p w14:paraId="4E06D730" w14:textId="77777777" w:rsidR="00502A35" w:rsidRDefault="00502A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38140C" w14:textId="77777777" w:rsidR="003D1FA5" w:rsidRPr="00B915EB" w:rsidRDefault="00B915EB" w:rsidP="00B915E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756AA4" w14:textId="77777777" w:rsidR="003D1FA5" w:rsidRPr="00B915EB" w:rsidRDefault="00B915EB" w:rsidP="00B915EB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6E7D26" w14:textId="77777777" w:rsidR="00502A35" w:rsidRDefault="00502A35">
      <w:r>
        <w:separator/>
      </w:r>
    </w:p>
  </w:footnote>
  <w:footnote w:type="continuationSeparator" w:id="0">
    <w:p w14:paraId="40BD8AE3" w14:textId="77777777" w:rsidR="00502A35" w:rsidRDefault="00502A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66001B" w14:textId="77777777" w:rsidR="003D1FA5" w:rsidRPr="00B915EB" w:rsidRDefault="00B915EB" w:rsidP="00B915EB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13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C9842" w14:textId="77777777" w:rsidR="003D1FA5" w:rsidRPr="00B915EB" w:rsidRDefault="00B915EB" w:rsidP="00B915EB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13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986858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5696"/>
    <w:rsid w:val="00021974"/>
    <w:rsid w:val="000322E4"/>
    <w:rsid w:val="00034179"/>
    <w:rsid w:val="0006260D"/>
    <w:rsid w:val="00071A23"/>
    <w:rsid w:val="0007483B"/>
    <w:rsid w:val="00092EFA"/>
    <w:rsid w:val="000B190B"/>
    <w:rsid w:val="000C6344"/>
    <w:rsid w:val="000D2076"/>
    <w:rsid w:val="000E3372"/>
    <w:rsid w:val="000F48AA"/>
    <w:rsid w:val="001036CB"/>
    <w:rsid w:val="001132D3"/>
    <w:rsid w:val="001166AB"/>
    <w:rsid w:val="00123301"/>
    <w:rsid w:val="00130626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324509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3D1FA5"/>
    <w:rsid w:val="004034F0"/>
    <w:rsid w:val="004047CB"/>
    <w:rsid w:val="00405CC1"/>
    <w:rsid w:val="004126B4"/>
    <w:rsid w:val="00421886"/>
    <w:rsid w:val="0042704C"/>
    <w:rsid w:val="0044045C"/>
    <w:rsid w:val="00441B24"/>
    <w:rsid w:val="00443AB2"/>
    <w:rsid w:val="00453C69"/>
    <w:rsid w:val="00453F8A"/>
    <w:rsid w:val="00473B4E"/>
    <w:rsid w:val="00485C17"/>
    <w:rsid w:val="004C459D"/>
    <w:rsid w:val="004D78BA"/>
    <w:rsid w:val="004E74DF"/>
    <w:rsid w:val="004F17A8"/>
    <w:rsid w:val="004F4868"/>
    <w:rsid w:val="00502A35"/>
    <w:rsid w:val="00542984"/>
    <w:rsid w:val="00552448"/>
    <w:rsid w:val="00572D70"/>
    <w:rsid w:val="005B1DB0"/>
    <w:rsid w:val="006255CB"/>
    <w:rsid w:val="00632430"/>
    <w:rsid w:val="00655703"/>
    <w:rsid w:val="006873C4"/>
    <w:rsid w:val="006B2CB0"/>
    <w:rsid w:val="006C7F9F"/>
    <w:rsid w:val="006D7D23"/>
    <w:rsid w:val="006E2402"/>
    <w:rsid w:val="006E3C20"/>
    <w:rsid w:val="006F10CF"/>
    <w:rsid w:val="006F5861"/>
    <w:rsid w:val="00722A05"/>
    <w:rsid w:val="00732BD2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2399"/>
    <w:rsid w:val="007F7A16"/>
    <w:rsid w:val="00861B21"/>
    <w:rsid w:val="00863C32"/>
    <w:rsid w:val="00864C67"/>
    <w:rsid w:val="00883D74"/>
    <w:rsid w:val="008A0C5D"/>
    <w:rsid w:val="008B4209"/>
    <w:rsid w:val="008D5494"/>
    <w:rsid w:val="008E326C"/>
    <w:rsid w:val="008E5D88"/>
    <w:rsid w:val="0090241A"/>
    <w:rsid w:val="00925696"/>
    <w:rsid w:val="00926F56"/>
    <w:rsid w:val="00940251"/>
    <w:rsid w:val="00963798"/>
    <w:rsid w:val="00981332"/>
    <w:rsid w:val="00992003"/>
    <w:rsid w:val="009C16B2"/>
    <w:rsid w:val="009C3904"/>
    <w:rsid w:val="009D3F34"/>
    <w:rsid w:val="009D6383"/>
    <w:rsid w:val="009E10F6"/>
    <w:rsid w:val="00A05B7F"/>
    <w:rsid w:val="00A0600A"/>
    <w:rsid w:val="00A13259"/>
    <w:rsid w:val="00A32A9C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915EB"/>
    <w:rsid w:val="00BA71D7"/>
    <w:rsid w:val="00BB5684"/>
    <w:rsid w:val="00BE0A55"/>
    <w:rsid w:val="00BF63AF"/>
    <w:rsid w:val="00C201E0"/>
    <w:rsid w:val="00C21115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6866"/>
    <w:rsid w:val="00D03570"/>
    <w:rsid w:val="00D05F85"/>
    <w:rsid w:val="00D07EA1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D761A"/>
    <w:rsid w:val="00DE0D1A"/>
    <w:rsid w:val="00DF37C2"/>
    <w:rsid w:val="00DF389A"/>
    <w:rsid w:val="00E049FB"/>
    <w:rsid w:val="00E10D3F"/>
    <w:rsid w:val="00E174AB"/>
    <w:rsid w:val="00E20354"/>
    <w:rsid w:val="00E21EEE"/>
    <w:rsid w:val="00E42982"/>
    <w:rsid w:val="00E51C63"/>
    <w:rsid w:val="00E62000"/>
    <w:rsid w:val="00E67FFE"/>
    <w:rsid w:val="00E72EE7"/>
    <w:rsid w:val="00EA02A7"/>
    <w:rsid w:val="00EC145C"/>
    <w:rsid w:val="00EC16BE"/>
    <w:rsid w:val="00ED580D"/>
    <w:rsid w:val="00ED5C0E"/>
    <w:rsid w:val="00ED5E9D"/>
    <w:rsid w:val="00F1464A"/>
    <w:rsid w:val="00F30B58"/>
    <w:rsid w:val="00F474B2"/>
    <w:rsid w:val="00F61EC1"/>
    <w:rsid w:val="00F71E07"/>
    <w:rsid w:val="00F82284"/>
    <w:rsid w:val="00F85C4D"/>
    <w:rsid w:val="00F92C63"/>
    <w:rsid w:val="00F94A9D"/>
    <w:rsid w:val="00FA2348"/>
    <w:rsid w:val="00FD50F7"/>
    <w:rsid w:val="00FF0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04C88E5"/>
  <w15:chartTrackingRefBased/>
  <w15:docId w15:val="{2E020FC9-5363-4A8F-A96A-099CCC188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</dc:creator>
  <cp:keywords>11;3;13</cp:keywords>
  <dc:description>委77;委80;4;議案202110127900000</dc:description>
  <cp:lastModifiedBy>景濰 李</cp:lastModifiedBy>
  <cp:revision>2</cp:revision>
  <cp:lastPrinted>2025-05-15T07:06:00Z</cp:lastPrinted>
  <dcterms:created xsi:type="dcterms:W3CDTF">2025-08-05T09:35:00Z</dcterms:created>
  <dcterms:modified xsi:type="dcterms:W3CDTF">2025-08-05T09:35:00Z</dcterms:modified>
</cp:coreProperties>
</file>