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43F24" w14:textId="77777777" w:rsidR="00CC5556" w:rsidRDefault="00CC5556" w:rsidP="00CC5556">
      <w:pPr>
        <w:spacing w:afterLines="50" w:after="167"/>
        <w:rPr>
          <w:rFonts w:hint="eastAsia"/>
        </w:rPr>
      </w:pPr>
      <w:r>
        <w:rPr>
          <w:rFonts w:hint="eastAsia"/>
        </w:rPr>
        <w:t xml:space="preserve">　　　　　　　　　　　　　　　　　　　　　　　　　　　　　</w:t>
      </w:r>
      <w:r w:rsidR="00551BAE">
        <w:rPr>
          <w:rFonts w:hint="eastAsia"/>
        </w:rPr>
        <w:t>議案編號：</w:t>
      </w:r>
      <w:r w:rsidR="00551BAE">
        <w:rPr>
          <w:rFonts w:hint="eastAsia"/>
        </w:rPr>
        <w:t>202110047780000</w:t>
      </w:r>
    </w:p>
    <w:p w14:paraId="74E731E0" w14:textId="77777777" w:rsidR="00CC5556" w:rsidRDefault="00CC5556" w:rsidP="00CC5556">
      <w:pPr>
        <w:snapToGrid w:val="0"/>
        <w:ind w:leftChars="400" w:left="844"/>
        <w:rPr>
          <w:rFonts w:ascii="細明體" w:hAnsi="細明體" w:hint="eastAsia"/>
        </w:rPr>
      </w:pPr>
      <w:r w:rsidRPr="00CC555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\o\ad(\s\up5(（中華民國41年9月起編號）),\s\do5(中華民國113年5月15日印發))</w:instrText>
      </w:r>
      <w:r>
        <w:rPr>
          <w:rFonts w:ascii="細明體" w:hAnsi="細明體"/>
        </w:rPr>
        <w:fldChar w:fldCharType="end"/>
      </w:r>
    </w:p>
    <w:p w14:paraId="64714A7F" w14:textId="77777777" w:rsidR="00CC5556" w:rsidRDefault="00CC5556" w:rsidP="00CC555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C5556" w14:paraId="58673A9B" w14:textId="77777777" w:rsidTr="003F1F95">
        <w:tc>
          <w:tcPr>
            <w:tcW w:w="0" w:type="auto"/>
            <w:vAlign w:val="center"/>
          </w:tcPr>
          <w:p w14:paraId="6943C82B" w14:textId="77777777" w:rsidR="00CC5556" w:rsidRDefault="00CC5556" w:rsidP="003F1F95">
            <w:pPr>
              <w:pStyle w:val="affff"/>
              <w:rPr>
                <w:rFonts w:hint="eastAsia"/>
              </w:rPr>
            </w:pPr>
            <w:r>
              <w:rPr>
                <w:rFonts w:hint="eastAsia"/>
              </w:rPr>
              <w:t>院總第</w:t>
            </w:r>
            <w:r>
              <w:rPr>
                <w:rFonts w:hint="eastAsia"/>
              </w:rPr>
              <w:t>20</w:t>
            </w:r>
            <w:r>
              <w:rPr>
                <w:rFonts w:hint="eastAsia"/>
              </w:rPr>
              <w:t>號</w:t>
            </w:r>
          </w:p>
        </w:tc>
        <w:tc>
          <w:tcPr>
            <w:tcW w:w="0" w:type="auto"/>
            <w:vAlign w:val="center"/>
          </w:tcPr>
          <w:p w14:paraId="6863183F" w14:textId="77777777" w:rsidR="00CC5556" w:rsidRDefault="00CC5556" w:rsidP="003F1F95">
            <w:pPr>
              <w:pStyle w:val="affff5"/>
              <w:ind w:leftChars="200" w:left="422"/>
              <w:rPr>
                <w:rFonts w:hint="eastAsia"/>
              </w:rPr>
            </w:pPr>
            <w:r>
              <w:rPr>
                <w:rFonts w:hint="eastAsia"/>
              </w:rPr>
              <w:t>委員</w:t>
            </w:r>
          </w:p>
        </w:tc>
        <w:tc>
          <w:tcPr>
            <w:tcW w:w="0" w:type="auto"/>
            <w:vAlign w:val="center"/>
          </w:tcPr>
          <w:p w14:paraId="3CA6280A" w14:textId="77777777" w:rsidR="00CC5556" w:rsidRDefault="00CC5556" w:rsidP="003F1F95">
            <w:pPr>
              <w:pStyle w:val="affff5"/>
              <w:rPr>
                <w:rFonts w:hint="eastAsia"/>
              </w:rPr>
            </w:pPr>
            <w:r>
              <w:rPr>
                <w:rFonts w:hint="eastAsia"/>
              </w:rPr>
              <w:t>提案第</w:t>
            </w:r>
          </w:p>
        </w:tc>
        <w:tc>
          <w:tcPr>
            <w:tcW w:w="0" w:type="auto"/>
            <w:tcMar>
              <w:left w:w="113" w:type="dxa"/>
              <w:right w:w="113" w:type="dxa"/>
            </w:tcMar>
            <w:vAlign w:val="center"/>
          </w:tcPr>
          <w:p w14:paraId="4D5AEAD6" w14:textId="77777777" w:rsidR="00CC5556" w:rsidRDefault="00CC5556" w:rsidP="003F1F95">
            <w:pPr>
              <w:pStyle w:val="affff5"/>
              <w:jc w:val="distribute"/>
              <w:rPr>
                <w:rFonts w:hint="eastAsia"/>
              </w:rPr>
            </w:pPr>
            <w:r>
              <w:t>11004778</w:t>
            </w:r>
          </w:p>
        </w:tc>
        <w:tc>
          <w:tcPr>
            <w:tcW w:w="0" w:type="auto"/>
            <w:vAlign w:val="center"/>
          </w:tcPr>
          <w:p w14:paraId="33F00077" w14:textId="77777777" w:rsidR="00CC5556" w:rsidRDefault="00CC5556" w:rsidP="003F1F95">
            <w:pPr>
              <w:pStyle w:val="affff5"/>
              <w:rPr>
                <w:rFonts w:hint="eastAsia"/>
              </w:rPr>
            </w:pPr>
            <w:r>
              <w:rPr>
                <w:rFonts w:hint="eastAsia"/>
              </w:rPr>
              <w:t>號</w:t>
            </w:r>
          </w:p>
        </w:tc>
        <w:tc>
          <w:tcPr>
            <w:tcW w:w="0" w:type="auto"/>
            <w:vAlign w:val="center"/>
          </w:tcPr>
          <w:p w14:paraId="194E9E37" w14:textId="77777777" w:rsidR="00CC5556" w:rsidRDefault="00CC5556" w:rsidP="003F1F95">
            <w:pPr>
              <w:pStyle w:val="affff5"/>
              <w:rPr>
                <w:rFonts w:hint="eastAsia"/>
              </w:rPr>
            </w:pPr>
          </w:p>
        </w:tc>
        <w:tc>
          <w:tcPr>
            <w:tcW w:w="0" w:type="auto"/>
            <w:tcMar>
              <w:left w:w="113" w:type="dxa"/>
            </w:tcMar>
            <w:vAlign w:val="center"/>
          </w:tcPr>
          <w:p w14:paraId="7818544E" w14:textId="77777777" w:rsidR="00CC5556" w:rsidRDefault="00CC5556" w:rsidP="003F1F95">
            <w:pPr>
              <w:pStyle w:val="affff5"/>
              <w:rPr>
                <w:rFonts w:hint="eastAsia"/>
              </w:rPr>
            </w:pPr>
          </w:p>
        </w:tc>
      </w:tr>
    </w:tbl>
    <w:p w14:paraId="0B403955" w14:textId="77777777" w:rsidR="00CC5556" w:rsidRDefault="00CC5556" w:rsidP="00CC5556">
      <w:pPr>
        <w:pStyle w:val="afb"/>
        <w:spacing w:line="600" w:lineRule="exact"/>
        <w:ind w:left="1382" w:hanging="855"/>
        <w:rPr>
          <w:rFonts w:hint="eastAsia"/>
        </w:rPr>
      </w:pPr>
    </w:p>
    <w:p w14:paraId="39E4305F" w14:textId="77777777" w:rsidR="00CC5556" w:rsidRDefault="00CC5556" w:rsidP="00CC5556">
      <w:pPr>
        <w:pStyle w:val="afb"/>
        <w:ind w:left="1382" w:hanging="855"/>
        <w:rPr>
          <w:rFonts w:hint="eastAsia"/>
        </w:rPr>
      </w:pPr>
      <w:r>
        <w:rPr>
          <w:rFonts w:hint="eastAsia"/>
        </w:rPr>
        <w:t>案由：</w:t>
      </w:r>
      <w:r w:rsidRPr="003A123E">
        <w:rPr>
          <w:rFonts w:hint="eastAsia"/>
          <w:spacing w:val="0"/>
        </w:rPr>
        <w:t>本</w:t>
      </w:r>
      <w:r w:rsidRPr="003A123E">
        <w:rPr>
          <w:rFonts w:hint="eastAsia"/>
          <w:spacing w:val="6"/>
        </w:rPr>
        <w:t>院委員蔡其昌、陳冠廷、吳秉叡、蘇巧慧等</w:t>
      </w:r>
      <w:r w:rsidRPr="003A123E">
        <w:rPr>
          <w:rFonts w:hint="eastAsia"/>
          <w:spacing w:val="6"/>
        </w:rPr>
        <w:t>18</w:t>
      </w:r>
      <w:r w:rsidRPr="003A123E">
        <w:rPr>
          <w:rFonts w:hint="eastAsia"/>
          <w:spacing w:val="6"/>
        </w:rPr>
        <w:t>人，鑒</w:t>
      </w:r>
      <w:r w:rsidRPr="003A123E">
        <w:rPr>
          <w:rFonts w:hint="eastAsia"/>
          <w:spacing w:val="0"/>
        </w:rPr>
        <w:t>於網路攻擊無遠弗屆，近年無論是公務機關或民間企業，其資通安全受到危脅的情況日益嚴重且逐年增加，為確保國家安全、維</w:t>
      </w:r>
      <w:r w:rsidRPr="003A123E">
        <w:rPr>
          <w:rFonts w:hint="eastAsia"/>
          <w:spacing w:val="-6"/>
        </w:rPr>
        <w:t>護社會公益，以及預防過多資安事件影響經濟發展之穩定性</w:t>
      </w:r>
      <w:r w:rsidRPr="003A123E">
        <w:rPr>
          <w:rFonts w:hint="eastAsia"/>
          <w:spacing w:val="0"/>
        </w:rPr>
        <w:t>，爰</w:t>
      </w:r>
      <w:r w:rsidRPr="003A123E">
        <w:rPr>
          <w:rFonts w:hint="eastAsia"/>
          <w:spacing w:val="6"/>
        </w:rPr>
        <w:t>擬具「資通安全管理法部分條文修正草案」，就民間企</w:t>
      </w:r>
      <w:r w:rsidRPr="003A123E">
        <w:rPr>
          <w:rFonts w:hint="eastAsia"/>
          <w:spacing w:val="0"/>
        </w:rPr>
        <w:t>業方面，要求政府應提供資源，協助民間處理、因應及防範資通安全威脅事件；就公務機關方面，強化各機關委外辦理資通訊系</w:t>
      </w:r>
      <w:r w:rsidRPr="003A123E">
        <w:rPr>
          <w:rFonts w:hint="eastAsia"/>
          <w:spacing w:val="-6"/>
        </w:rPr>
        <w:t>統之監督機制、限制公務機關與特定非公務機關下載、安裝</w:t>
      </w:r>
      <w:r w:rsidRPr="003A123E">
        <w:rPr>
          <w:rFonts w:hint="eastAsia"/>
          <w:spacing w:val="0"/>
        </w:rPr>
        <w:t>或使用危害國家資通安全產品。是否有當？敬請公決。</w:t>
      </w:r>
    </w:p>
    <w:p w14:paraId="022072B9" w14:textId="77777777" w:rsidR="00CC5556" w:rsidRPr="00CC5556" w:rsidRDefault="00CC5556" w:rsidP="00CC5556">
      <w:pPr>
        <w:pStyle w:val="afb"/>
        <w:ind w:left="1382" w:hanging="855"/>
        <w:rPr>
          <w:rFonts w:hint="eastAsia"/>
        </w:rPr>
      </w:pPr>
    </w:p>
    <w:p w14:paraId="31DDDE40" w14:textId="77777777" w:rsidR="00CC5556" w:rsidRDefault="00CC5556" w:rsidP="00CC5556">
      <w:pPr>
        <w:pStyle w:val="a4"/>
        <w:ind w:left="633" w:hanging="633"/>
        <w:rPr>
          <w:rFonts w:hint="eastAsia"/>
        </w:rPr>
      </w:pPr>
      <w:r>
        <w:rPr>
          <w:rFonts w:hint="eastAsia"/>
        </w:rPr>
        <w:t>說明：鑒於網路攻擊無遠弗屆，不僅是政府機關受駭客攻擊會對社會造成衝擊，民間企業的資安事件</w:t>
      </w:r>
      <w:r w:rsidRPr="002735AC">
        <w:rPr>
          <w:rFonts w:hint="eastAsia"/>
          <w:spacing w:val="4"/>
        </w:rPr>
        <w:t>對大眾的影響亦不容小覷，為確保國家安全、維護社會公益，以及預防過多資安事件影響經濟發展之穩定性，擬具「資通安全管理法部分條文修正草案」，各修正條</w:t>
      </w:r>
      <w:r>
        <w:rPr>
          <w:rFonts w:hint="eastAsia"/>
        </w:rPr>
        <w:t>文說明如下：</w:t>
      </w:r>
    </w:p>
    <w:p w14:paraId="27A41C30" w14:textId="77777777" w:rsidR="00CC5556" w:rsidRDefault="00CC5556" w:rsidP="00CC5556">
      <w:pPr>
        <w:pStyle w:val="afffff0"/>
        <w:ind w:left="633" w:hanging="422"/>
        <w:rPr>
          <w:rFonts w:hint="eastAsia"/>
        </w:rPr>
      </w:pPr>
      <w:r>
        <w:rPr>
          <w:rFonts w:hint="eastAsia"/>
        </w:rPr>
        <w:t>一、修正本法之主管機關為數位發展部</w:t>
      </w:r>
      <w:r w:rsidR="002735AC">
        <w:rPr>
          <w:rFonts w:hint="eastAsia"/>
        </w:rPr>
        <w:t>。</w:t>
      </w:r>
      <w:r>
        <w:rPr>
          <w:rFonts w:hint="eastAsia"/>
        </w:rPr>
        <w:t>（修正條文第二條）</w:t>
      </w:r>
    </w:p>
    <w:p w14:paraId="5DDA2D3C" w14:textId="77777777" w:rsidR="00CC5556" w:rsidRDefault="00CC5556" w:rsidP="00CC5556">
      <w:pPr>
        <w:pStyle w:val="afffff0"/>
        <w:ind w:left="633" w:hanging="422"/>
        <w:rPr>
          <w:rFonts w:hint="eastAsia"/>
        </w:rPr>
      </w:pPr>
      <w:r>
        <w:rPr>
          <w:rFonts w:hint="eastAsia"/>
        </w:rPr>
        <w:t>二、</w:t>
      </w:r>
      <w:r w:rsidRPr="002735AC">
        <w:rPr>
          <w:rFonts w:hint="eastAsia"/>
          <w:spacing w:val="-2"/>
        </w:rPr>
        <w:t>明定政府應提供資源，協助民間處理、因應及防範資通安全威脅事件</w:t>
      </w:r>
      <w:r w:rsidR="002735AC" w:rsidRPr="002735AC">
        <w:rPr>
          <w:rFonts w:hint="eastAsia"/>
          <w:spacing w:val="-2"/>
        </w:rPr>
        <w:t>。</w:t>
      </w:r>
      <w:r w:rsidRPr="002735AC">
        <w:rPr>
          <w:rFonts w:hint="eastAsia"/>
          <w:spacing w:val="-2"/>
        </w:rPr>
        <w:t>（修正條文第四條</w:t>
      </w:r>
      <w:r>
        <w:rPr>
          <w:rFonts w:hint="eastAsia"/>
        </w:rPr>
        <w:t>）</w:t>
      </w:r>
    </w:p>
    <w:p w14:paraId="160641CC" w14:textId="77777777" w:rsidR="00CC5556" w:rsidRDefault="00CC5556" w:rsidP="00CC5556">
      <w:pPr>
        <w:pStyle w:val="affffe"/>
        <w:ind w:leftChars="300" w:left="633" w:firstLine="422"/>
        <w:rPr>
          <w:rFonts w:hint="eastAsia"/>
        </w:rPr>
      </w:pPr>
      <w:r>
        <w:rPr>
          <w:rFonts w:hint="eastAsia"/>
        </w:rPr>
        <w:t>資訊化時代資通安全管理已成為公司營運的重要議題，不僅和大眾權益相關，亦對經濟</w:t>
      </w:r>
      <w:r w:rsidRPr="002735AC">
        <w:rPr>
          <w:rFonts w:hint="eastAsia"/>
          <w:spacing w:val="4"/>
        </w:rPr>
        <w:t>穩定度造成影響，是以金融監督管理委員</w:t>
      </w:r>
      <w:r w:rsidR="00D754A8">
        <w:rPr>
          <w:rFonts w:hint="eastAsia"/>
          <w:spacing w:val="4"/>
        </w:rPr>
        <w:t>會</w:t>
      </w:r>
      <w:r w:rsidRPr="002735AC">
        <w:rPr>
          <w:rFonts w:hint="eastAsia"/>
          <w:spacing w:val="4"/>
        </w:rPr>
        <w:t>（以下簡稱：金管會）早在三年前（民國</w:t>
      </w:r>
      <w:r w:rsidRPr="002735AC">
        <w:rPr>
          <w:rFonts w:hint="eastAsia"/>
          <w:spacing w:val="4"/>
        </w:rPr>
        <w:t>110</w:t>
      </w:r>
      <w:r>
        <w:rPr>
          <w:rFonts w:hint="eastAsia"/>
        </w:rPr>
        <w:t>年）修正《公開發行公司年報應行記載事項準則》要求公司公布重大資訊安全事件之影響和公司之因應措施，且根據金管會統計，企業資安事件有增加的趨勢，</w:t>
      </w:r>
      <w:r>
        <w:rPr>
          <w:rFonts w:hint="eastAsia"/>
        </w:rPr>
        <w:t>111</w:t>
      </w:r>
      <w:r>
        <w:rPr>
          <w:rFonts w:hint="eastAsia"/>
        </w:rPr>
        <w:t>年上市公司僅有</w:t>
      </w:r>
      <w:r>
        <w:rPr>
          <w:rFonts w:hint="eastAsia"/>
        </w:rPr>
        <w:t>5</w:t>
      </w:r>
      <w:r>
        <w:rPr>
          <w:rFonts w:hint="eastAsia"/>
        </w:rPr>
        <w:t>家發生重大資安事件，</w:t>
      </w:r>
      <w:r>
        <w:rPr>
          <w:rFonts w:hint="eastAsia"/>
        </w:rPr>
        <w:t>112</w:t>
      </w:r>
      <w:r>
        <w:rPr>
          <w:rFonts w:hint="eastAsia"/>
        </w:rPr>
        <w:t>年卻大增至</w:t>
      </w:r>
      <w:r>
        <w:rPr>
          <w:rFonts w:hint="eastAsia"/>
        </w:rPr>
        <w:t>14</w:t>
      </w:r>
      <w:r>
        <w:rPr>
          <w:rFonts w:hint="eastAsia"/>
        </w:rPr>
        <w:t>家，而今（</w:t>
      </w:r>
      <w:r>
        <w:rPr>
          <w:rFonts w:hint="eastAsia"/>
        </w:rPr>
        <w:t>113</w:t>
      </w:r>
      <w:r>
        <w:rPr>
          <w:rFonts w:hint="eastAsia"/>
        </w:rPr>
        <w:t>）年才到</w:t>
      </w:r>
      <w:r>
        <w:rPr>
          <w:rFonts w:hint="eastAsia"/>
        </w:rPr>
        <w:t>2</w:t>
      </w:r>
      <w:r>
        <w:rPr>
          <w:rFonts w:hint="eastAsia"/>
        </w:rPr>
        <w:t>月底，就有</w:t>
      </w:r>
      <w:r>
        <w:rPr>
          <w:rFonts w:hint="eastAsia"/>
        </w:rPr>
        <w:t>6</w:t>
      </w:r>
      <w:r>
        <w:rPr>
          <w:rFonts w:hint="eastAsia"/>
        </w:rPr>
        <w:t>家。金管會（證期局）雖有資安聯防機制，也就是將上市櫃公司依風險等級分期加入台灣電腦網路危機處理暨協調中心（</w:t>
      </w:r>
      <w:r>
        <w:rPr>
          <w:rFonts w:hint="eastAsia"/>
        </w:rPr>
        <w:t>TWCERT/CC</w:t>
      </w:r>
      <w:r>
        <w:rPr>
          <w:rFonts w:hint="eastAsia"/>
        </w:rPr>
        <w:t>）的共享資安情資聯防機制，而根據金管會調查，符合風險等級的目標群共有</w:t>
      </w:r>
      <w:r>
        <w:rPr>
          <w:rFonts w:hint="eastAsia"/>
        </w:rPr>
        <w:t>1,567</w:t>
      </w:r>
      <w:r>
        <w:rPr>
          <w:rFonts w:hint="eastAsia"/>
        </w:rPr>
        <w:t>家，目前僅</w:t>
      </w:r>
      <w:r>
        <w:rPr>
          <w:rFonts w:hint="eastAsia"/>
        </w:rPr>
        <w:t>722</w:t>
      </w:r>
      <w:r>
        <w:rPr>
          <w:rFonts w:hint="eastAsia"/>
        </w:rPr>
        <w:t>家加入，未加入的有</w:t>
      </w:r>
      <w:r>
        <w:rPr>
          <w:rFonts w:hint="eastAsia"/>
        </w:rPr>
        <w:t>845</w:t>
      </w:r>
      <w:r>
        <w:rPr>
          <w:rFonts w:hint="eastAsia"/>
        </w:rPr>
        <w:t>家。又查，民間</w:t>
      </w:r>
      <w:r>
        <w:rPr>
          <w:rFonts w:hint="eastAsia"/>
        </w:rPr>
        <w:lastRenderedPageBreak/>
        <w:t>資安事件受害的產業相當廣泛，不僅是科技業、電子零組件，即便是藥局、汽車、自行車、觀光、化學、塑膠、生技都難以倖免。並且駭客攻擊的目標也不限於大企業，中、小企業也逐漸傳出災情，這些中小企業的資安水準存在一定的落差，相較於大企業，駭客反而無需使用更複雜的手法，但中、小企業卻將因此疲於奔命，營運受影響。鑒於我國超過九成屬於中小企業，其經營良窳和整體社會經濟能否穩定發展息息相關，爰此，新增規定要求政府應提供資源，協助民間處理、因應及防範資通安全威脅事件。</w:t>
      </w:r>
    </w:p>
    <w:p w14:paraId="0916F146" w14:textId="77777777" w:rsidR="00CC5556" w:rsidRDefault="00CC5556" w:rsidP="00CC5556">
      <w:pPr>
        <w:pStyle w:val="afffff0"/>
        <w:ind w:left="633" w:hanging="422"/>
        <w:rPr>
          <w:rFonts w:hint="eastAsia"/>
        </w:rPr>
      </w:pPr>
      <w:r>
        <w:rPr>
          <w:rFonts w:hint="eastAsia"/>
        </w:rPr>
        <w:t>三、強化各機關落實委外辦理資通系統建置、維運、服務提供之監督管理、機制</w:t>
      </w:r>
      <w:r w:rsidR="002735AC">
        <w:rPr>
          <w:rFonts w:hint="eastAsia"/>
        </w:rPr>
        <w:t>。</w:t>
      </w:r>
      <w:r>
        <w:rPr>
          <w:rFonts w:hint="eastAsia"/>
        </w:rPr>
        <w:t>（修正條文第九條）</w:t>
      </w:r>
    </w:p>
    <w:p w14:paraId="5032CCD1" w14:textId="77777777" w:rsidR="00CC5556" w:rsidRDefault="00CC5556" w:rsidP="00CC5556">
      <w:pPr>
        <w:pStyle w:val="affffe"/>
        <w:ind w:leftChars="300" w:left="633" w:firstLine="422"/>
        <w:rPr>
          <w:rFonts w:hint="eastAsia"/>
        </w:rPr>
      </w:pPr>
      <w:r>
        <w:rPr>
          <w:rFonts w:hint="eastAsia"/>
        </w:rPr>
        <w:t>公務機關或特定非公務機關委外辦理資通訊系統者，需簽訂書面契約，要求受託者建立有效的資通安全管理機制，並加以監督。主管機關（數位發展部）則應訂定該書面契約範本供參，以確保國家資通訊安全。</w:t>
      </w:r>
    </w:p>
    <w:p w14:paraId="47E84538" w14:textId="77777777" w:rsidR="00CC5556" w:rsidRDefault="00CC5556" w:rsidP="00CC5556">
      <w:pPr>
        <w:pStyle w:val="afffff0"/>
        <w:ind w:left="633" w:hanging="422"/>
        <w:rPr>
          <w:rFonts w:hint="eastAsia"/>
        </w:rPr>
      </w:pPr>
      <w:r>
        <w:rPr>
          <w:rFonts w:hint="eastAsia"/>
        </w:rPr>
        <w:t>四、增訂公務機關和特定非公務機關對於危害國家資通安全產品有關下載、安裝或使用之相關規定</w:t>
      </w:r>
      <w:r w:rsidR="002735AC">
        <w:rPr>
          <w:rFonts w:hint="eastAsia"/>
        </w:rPr>
        <w:t>。</w:t>
      </w:r>
      <w:r>
        <w:rPr>
          <w:rFonts w:hint="eastAsia"/>
        </w:rPr>
        <w:t>（</w:t>
      </w:r>
      <w:r w:rsidR="00D754A8">
        <w:rPr>
          <w:rFonts w:hint="eastAsia"/>
        </w:rPr>
        <w:t>增訂</w:t>
      </w:r>
      <w:r>
        <w:rPr>
          <w:rFonts w:hint="eastAsia"/>
        </w:rPr>
        <w:t>第十條之一、第十條之二</w:t>
      </w:r>
      <w:r w:rsidR="00D754A8">
        <w:rPr>
          <w:rFonts w:hint="eastAsia"/>
        </w:rPr>
        <w:t>及</w:t>
      </w:r>
      <w:r>
        <w:rPr>
          <w:rFonts w:hint="eastAsia"/>
        </w:rPr>
        <w:t>第十八條之一）</w:t>
      </w:r>
    </w:p>
    <w:p w14:paraId="34B44046" w14:textId="77777777" w:rsidR="00CC5556" w:rsidRDefault="00CC5556" w:rsidP="00CC5556">
      <w:pPr>
        <w:pStyle w:val="affffe"/>
        <w:ind w:leftChars="300" w:left="633" w:firstLine="422"/>
        <w:rPr>
          <w:rFonts w:hint="eastAsia"/>
        </w:rPr>
      </w:pPr>
      <w:r>
        <w:rPr>
          <w:rFonts w:hint="eastAsia"/>
        </w:rPr>
        <w:t>為維護國家安全和公共利益，禁止及限制公務機關和特定非公務機關下載、安裝或使用危害國家資通安全產品；公務人員獲配之公務用資通訊設備，亦不得下載、安裝或使用危害國家資通安全產品；主管機關應會商有關機關擬訂關於危害國家資通安全產品等相關規定。此外，由於國內曾發生公共場域傳播設備遭駭客入侵，意圖以竄改網站內容、散播不實訊息等手段，達到認知作戰目的，調查發現是承包政府採購的廠商使用的軟體有問題，為避免公共看板遭駭客入侵，用假訊息造成社會混亂，修正條文亦要求公務機關自行或委外營運場所提供公眾視聽或使用之傳播設備及網際網路接取服務，也不得下載、安裝或使用危害國家資通安全產品。</w:t>
      </w:r>
    </w:p>
    <w:p w14:paraId="0212897C" w14:textId="77777777" w:rsidR="00CC5556" w:rsidRDefault="00CC5556" w:rsidP="00CC5556">
      <w:pPr>
        <w:rPr>
          <w:rFonts w:hint="eastAsia"/>
        </w:rPr>
      </w:pPr>
    </w:p>
    <w:p w14:paraId="1C311B89" w14:textId="77777777" w:rsidR="00CC5556" w:rsidRDefault="00CC5556" w:rsidP="00CC5556">
      <w:pPr>
        <w:pStyle w:val="-"/>
        <w:ind w:left="3165" w:right="633" w:hanging="844"/>
        <w:rPr>
          <w:rFonts w:hint="eastAsia"/>
        </w:rPr>
      </w:pPr>
      <w:r>
        <w:rPr>
          <w:rFonts w:hint="eastAsia"/>
        </w:rPr>
        <w:t xml:space="preserve">提案人：蔡其昌　　陳冠廷　　吳秉叡　　蘇巧慧　　</w:t>
      </w:r>
    </w:p>
    <w:p w14:paraId="22FA272C" w14:textId="77777777" w:rsidR="00CC5556" w:rsidRDefault="00CC5556" w:rsidP="00CC5556">
      <w:pPr>
        <w:pStyle w:val="-"/>
        <w:ind w:left="3165" w:right="633" w:hanging="844"/>
        <w:rPr>
          <w:rFonts w:hint="eastAsia"/>
        </w:rPr>
      </w:pPr>
      <w:r>
        <w:rPr>
          <w:rFonts w:hint="eastAsia"/>
        </w:rPr>
        <w:t xml:space="preserve">連署人：陳秀寳　　陳俊宇　　李坤城　　王美惠　　邱議瑩　　羅美玲　　李柏毅　　沈發惠　　陳素月　　徐富癸　　黃　捷　　王正旭　　林月琴　　蔡易餘　　</w:t>
      </w:r>
    </w:p>
    <w:p w14:paraId="71BD89A4" w14:textId="77777777" w:rsidR="00CC5556" w:rsidRDefault="00CC5556" w:rsidP="00CC5556">
      <w:pPr>
        <w:pStyle w:val="affffe"/>
        <w:ind w:firstLine="422"/>
        <w:sectPr w:rsidR="00CC5556" w:rsidSect="00B3792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11"/>
          <w:cols w:space="720"/>
          <w:docGrid w:type="linesAndChars" w:linePitch="335" w:charSpace="200"/>
        </w:sectPr>
      </w:pPr>
    </w:p>
    <w:p w14:paraId="0F563D6F" w14:textId="77777777" w:rsidR="00CC5556" w:rsidRDefault="00CC5556" w:rsidP="00766057">
      <w:pPr>
        <w:spacing w:line="14" w:lineRule="exact"/>
        <w:sectPr w:rsidR="00CC5556" w:rsidSect="00CC555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C5556" w14:paraId="0B04AF8F" w14:textId="77777777" w:rsidTr="003F1F95">
        <w:tc>
          <w:tcPr>
            <w:tcW w:w="9128" w:type="dxa"/>
            <w:gridSpan w:val="3"/>
            <w:tcBorders>
              <w:top w:val="nil"/>
              <w:left w:val="nil"/>
              <w:bottom w:val="nil"/>
              <w:right w:val="nil"/>
            </w:tcBorders>
          </w:tcPr>
          <w:p w14:paraId="7A7F91AE" w14:textId="77777777" w:rsidR="00CC5556" w:rsidRPr="003F1F95" w:rsidRDefault="00CC5556" w:rsidP="003F1F95">
            <w:pPr>
              <w:spacing w:before="105" w:after="105" w:line="480" w:lineRule="exact"/>
              <w:ind w:leftChars="500" w:left="1055"/>
              <w:rPr>
                <w:rFonts w:ascii="標楷體" w:eastAsia="標楷體" w:hAnsi="標楷體" w:hint="eastAsia"/>
                <w:sz w:val="28"/>
              </w:rPr>
            </w:pPr>
            <w:r w:rsidRPr="003F1F95">
              <w:rPr>
                <w:rFonts w:ascii="標楷體" w:eastAsia="標楷體" w:hAnsi="標楷體"/>
                <w:sz w:val="28"/>
              </w:rPr>
              <w:br w:type="page"/>
              <w:t>資通安全管理法部分條文修正草案對照表</w:t>
            </w:r>
            <w:bookmarkStart w:id="0" w:name="TA2331338"/>
            <w:bookmarkEnd w:id="0"/>
          </w:p>
        </w:tc>
      </w:tr>
      <w:tr w:rsidR="00CC5556" w14:paraId="6E1B619E" w14:textId="77777777" w:rsidTr="003F1F95">
        <w:tc>
          <w:tcPr>
            <w:tcW w:w="3042" w:type="dxa"/>
            <w:tcBorders>
              <w:top w:val="nil"/>
            </w:tcBorders>
          </w:tcPr>
          <w:p w14:paraId="4DCFB16D" w14:textId="77777777" w:rsidR="00CC5556" w:rsidRDefault="00D754A8" w:rsidP="003F1F95">
            <w:pPr>
              <w:pStyle w:val="aff8"/>
              <w:ind w:left="105" w:right="105"/>
              <w:rPr>
                <w:rFonts w:hint="eastAsia"/>
              </w:rPr>
            </w:pPr>
            <w:r>
              <w:rPr>
                <w:rFonts w:hint="eastAsia"/>
              </w:rPr>
              <w:pict w14:anchorId="56FC3A82">
                <v:line id="DW3918879" o:spid="_x0000_s1044" style="position:absolute;left:0;text-align:left;z-index:251659264;mso-position-horizontal-relative:text;mso-position-vertical-relative:text" from="-2pt,-.7pt" to="455.8pt,-.7pt" strokeweight="1.5pt"/>
              </w:pict>
            </w:r>
            <w:r w:rsidR="00CC5556">
              <w:rPr>
                <w:rFonts w:hint="eastAsia"/>
              </w:rPr>
              <w:t>修正條文</w:t>
            </w:r>
          </w:p>
        </w:tc>
        <w:tc>
          <w:tcPr>
            <w:tcW w:w="3043" w:type="dxa"/>
            <w:tcBorders>
              <w:top w:val="nil"/>
            </w:tcBorders>
          </w:tcPr>
          <w:p w14:paraId="33D69072" w14:textId="77777777" w:rsidR="00CC5556" w:rsidRDefault="00CC5556" w:rsidP="003F1F95">
            <w:pPr>
              <w:pStyle w:val="aff8"/>
              <w:ind w:left="105" w:right="105"/>
              <w:rPr>
                <w:rFonts w:hint="eastAsia"/>
              </w:rPr>
            </w:pPr>
            <w:r>
              <w:rPr>
                <w:rFonts w:hint="eastAsia"/>
              </w:rPr>
              <w:t>現行條文</w:t>
            </w:r>
          </w:p>
        </w:tc>
        <w:tc>
          <w:tcPr>
            <w:tcW w:w="3043" w:type="dxa"/>
            <w:tcBorders>
              <w:top w:val="nil"/>
            </w:tcBorders>
          </w:tcPr>
          <w:p w14:paraId="497023D4" w14:textId="77777777" w:rsidR="00CC5556" w:rsidRDefault="00CC5556" w:rsidP="003F1F95">
            <w:pPr>
              <w:pStyle w:val="aff8"/>
              <w:ind w:left="105" w:right="105"/>
              <w:rPr>
                <w:rFonts w:hint="eastAsia"/>
              </w:rPr>
            </w:pPr>
            <w:r>
              <w:rPr>
                <w:rFonts w:hint="eastAsia"/>
              </w:rPr>
              <w:t>說明</w:t>
            </w:r>
          </w:p>
        </w:tc>
      </w:tr>
      <w:tr w:rsidR="00CC5556" w14:paraId="33FB0277" w14:textId="77777777" w:rsidTr="003F1F95">
        <w:tc>
          <w:tcPr>
            <w:tcW w:w="3042" w:type="dxa"/>
          </w:tcPr>
          <w:p w14:paraId="2B7CCFEE" w14:textId="77777777" w:rsidR="00CC5556" w:rsidRDefault="00CC5556" w:rsidP="003F1F95">
            <w:pPr>
              <w:spacing w:line="315" w:lineRule="exact"/>
              <w:ind w:leftChars="50" w:left="316" w:rightChars="50" w:right="105" w:hangingChars="100" w:hanging="211"/>
              <w:rPr>
                <w:rFonts w:hint="eastAsia"/>
              </w:rPr>
            </w:pPr>
            <w:r>
              <w:rPr>
                <w:rFonts w:hint="eastAsia"/>
              </w:rPr>
              <w:t>第二條　本法之主管機關為</w:t>
            </w:r>
            <w:r w:rsidRPr="003F1F95">
              <w:rPr>
                <w:rFonts w:hint="eastAsia"/>
                <w:u w:val="single"/>
              </w:rPr>
              <w:t>數位發展部</w:t>
            </w:r>
            <w:r>
              <w:rPr>
                <w:rFonts w:hint="eastAsia"/>
              </w:rPr>
              <w:t>。</w:t>
            </w:r>
          </w:p>
        </w:tc>
        <w:tc>
          <w:tcPr>
            <w:tcW w:w="3043" w:type="dxa"/>
          </w:tcPr>
          <w:p w14:paraId="6E4195BB" w14:textId="77777777" w:rsidR="00CC5556" w:rsidRDefault="00CC5556" w:rsidP="003F1F95">
            <w:pPr>
              <w:spacing w:line="315" w:lineRule="exact"/>
              <w:ind w:leftChars="50" w:left="316" w:rightChars="50" w:right="105" w:hangingChars="100" w:hanging="211"/>
              <w:rPr>
                <w:rFonts w:hint="eastAsia"/>
              </w:rPr>
            </w:pPr>
            <w:r>
              <w:rPr>
                <w:rFonts w:hint="eastAsia"/>
              </w:rPr>
              <w:t>第二條　本法之主管機關為</w:t>
            </w:r>
            <w:r w:rsidRPr="003F1F95">
              <w:rPr>
                <w:rFonts w:hint="eastAsia"/>
                <w:u w:val="single"/>
              </w:rPr>
              <w:t>行政院</w:t>
            </w:r>
            <w:r>
              <w:rPr>
                <w:rFonts w:hint="eastAsia"/>
              </w:rPr>
              <w:t>。</w:t>
            </w:r>
          </w:p>
        </w:tc>
        <w:tc>
          <w:tcPr>
            <w:tcW w:w="3043" w:type="dxa"/>
          </w:tcPr>
          <w:p w14:paraId="651A1095" w14:textId="77777777" w:rsidR="00CC5556" w:rsidRDefault="00CC5556" w:rsidP="003F1F95">
            <w:pPr>
              <w:spacing w:line="315" w:lineRule="exact"/>
              <w:ind w:leftChars="50" w:left="105" w:rightChars="50" w:right="105"/>
              <w:rPr>
                <w:rFonts w:hint="eastAsia"/>
              </w:rPr>
            </w:pPr>
            <w:r>
              <w:rPr>
                <w:rFonts w:hint="eastAsia"/>
              </w:rPr>
              <w:t>數位發展部業於民國</w:t>
            </w:r>
            <w:r>
              <w:rPr>
                <w:rFonts w:hint="eastAsia"/>
              </w:rPr>
              <w:t>111</w:t>
            </w:r>
            <w:r>
              <w:rPr>
                <w:rFonts w:hint="eastAsia"/>
              </w:rPr>
              <w:t>年</w:t>
            </w:r>
            <w:r>
              <w:rPr>
                <w:rFonts w:hint="eastAsia"/>
              </w:rPr>
              <w:t>8</w:t>
            </w:r>
            <w:r>
              <w:rPr>
                <w:rFonts w:hint="eastAsia"/>
              </w:rPr>
              <w:t>月</w:t>
            </w:r>
            <w:r>
              <w:rPr>
                <w:rFonts w:hint="eastAsia"/>
              </w:rPr>
              <w:t>27</w:t>
            </w:r>
            <w:r>
              <w:rPr>
                <w:rFonts w:hint="eastAsia"/>
              </w:rPr>
              <w:t>日成立，確保國家資通訊安全乃數位發展部之法定任務之一，配合行政院數位發展部成立，修正本條文文字，本法主管機關為數位發展部。</w:t>
            </w:r>
          </w:p>
        </w:tc>
      </w:tr>
      <w:tr w:rsidR="00CC5556" w14:paraId="672C0141" w14:textId="77777777" w:rsidTr="003F1F95">
        <w:tc>
          <w:tcPr>
            <w:tcW w:w="3042" w:type="dxa"/>
          </w:tcPr>
          <w:p w14:paraId="3F9A5D02" w14:textId="77777777" w:rsidR="00CC5556" w:rsidRDefault="00D754A8" w:rsidP="003A123E">
            <w:pPr>
              <w:spacing w:line="310" w:lineRule="exact"/>
              <w:ind w:leftChars="50" w:left="316" w:rightChars="50" w:right="105" w:hangingChars="100" w:hanging="211"/>
              <w:rPr>
                <w:rFonts w:hint="eastAsia"/>
              </w:rPr>
            </w:pPr>
            <w:r>
              <w:rPr>
                <w:rFonts w:hint="eastAsia"/>
              </w:rPr>
              <w:pict w14:anchorId="255D6951">
                <v:line id="DW965038" o:spid="_x0000_s1042" style="position:absolute;left:0;text-align:left;z-index:251657216;mso-position-horizontal-relative:text;mso-position-vertical-relative:text" from="-2.2pt,512.65pt" to="455.6pt,512.65pt" strokeweight=".5pt"/>
              </w:pict>
            </w:r>
            <w:r w:rsidR="00CC5556">
              <w:rPr>
                <w:rFonts w:hint="eastAsia"/>
              </w:rPr>
              <w:t>第四條　為提升資通安全，政府應提供資源，整合民間及產業力量，提升全民資通安全意識，並推動下列事項：</w:t>
            </w:r>
          </w:p>
          <w:p w14:paraId="1FEEDE09" w14:textId="77777777" w:rsidR="00CC5556" w:rsidRDefault="00CC5556" w:rsidP="003A123E">
            <w:pPr>
              <w:spacing w:line="310" w:lineRule="exact"/>
              <w:ind w:leftChars="150" w:left="527" w:rightChars="50" w:right="105" w:hangingChars="100" w:hanging="211"/>
              <w:rPr>
                <w:rFonts w:hint="eastAsia"/>
              </w:rPr>
            </w:pPr>
            <w:r>
              <w:rPr>
                <w:rFonts w:hint="eastAsia"/>
              </w:rPr>
              <w:t>一、資通安全專業人才之培育。</w:t>
            </w:r>
          </w:p>
          <w:p w14:paraId="29C8BD9D" w14:textId="77777777" w:rsidR="00CC5556" w:rsidRDefault="00CC5556" w:rsidP="003A123E">
            <w:pPr>
              <w:spacing w:line="310" w:lineRule="exact"/>
              <w:ind w:leftChars="150" w:left="527" w:rightChars="50" w:right="105" w:hangingChars="100" w:hanging="211"/>
              <w:rPr>
                <w:rFonts w:hint="eastAsia"/>
              </w:rPr>
            </w:pPr>
            <w:r>
              <w:rPr>
                <w:rFonts w:hint="eastAsia"/>
              </w:rPr>
              <w:t>二、資通安全科技之研發、整合、應用、產學合作及國際交流合作。</w:t>
            </w:r>
          </w:p>
          <w:p w14:paraId="151EE84F" w14:textId="77777777" w:rsidR="00CC5556" w:rsidRDefault="00CC5556" w:rsidP="003A123E">
            <w:pPr>
              <w:spacing w:line="310" w:lineRule="exact"/>
              <w:ind w:leftChars="150" w:left="527" w:rightChars="50" w:right="105" w:hangingChars="100" w:hanging="211"/>
              <w:rPr>
                <w:rFonts w:hint="eastAsia"/>
              </w:rPr>
            </w:pPr>
            <w:r>
              <w:rPr>
                <w:rFonts w:hint="eastAsia"/>
              </w:rPr>
              <w:t>三、資通安全產業之發展。</w:t>
            </w:r>
          </w:p>
          <w:p w14:paraId="5DC2E1FC" w14:textId="77777777" w:rsidR="00CC5556" w:rsidRDefault="00CC5556" w:rsidP="003A123E">
            <w:pPr>
              <w:spacing w:line="310" w:lineRule="exact"/>
              <w:ind w:leftChars="150" w:left="527" w:rightChars="50" w:right="105" w:hangingChars="100" w:hanging="211"/>
              <w:rPr>
                <w:rFonts w:hint="eastAsia"/>
              </w:rPr>
            </w:pPr>
            <w:r>
              <w:rPr>
                <w:rFonts w:hint="eastAsia"/>
              </w:rPr>
              <w:t>四、資通安全軟硬體技術規範、相關服務與審驗機制之發展。</w:t>
            </w:r>
          </w:p>
          <w:p w14:paraId="18645EBC" w14:textId="77777777" w:rsidR="00CC5556" w:rsidRDefault="00CC5556" w:rsidP="003A123E">
            <w:pPr>
              <w:spacing w:line="310" w:lineRule="exact"/>
              <w:ind w:leftChars="150" w:left="527" w:rightChars="50" w:right="105" w:hangingChars="100" w:hanging="211"/>
              <w:rPr>
                <w:rFonts w:hint="eastAsia"/>
              </w:rPr>
            </w:pPr>
            <w:r w:rsidRPr="003F1F95">
              <w:rPr>
                <w:rFonts w:hint="eastAsia"/>
                <w:u w:val="single"/>
              </w:rPr>
              <w:t>五、協助民間處理、因應及防範資通安全事件。</w:t>
            </w:r>
          </w:p>
          <w:p w14:paraId="5D931222" w14:textId="77777777" w:rsidR="00CC5556" w:rsidRDefault="00CC5556" w:rsidP="003A123E">
            <w:pPr>
              <w:spacing w:line="310"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6E2B9943" w14:textId="77777777" w:rsidR="00CC5556" w:rsidRDefault="00CC5556" w:rsidP="003A123E">
            <w:pPr>
              <w:spacing w:line="310"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19A3834C" w14:textId="77777777" w:rsidR="00CC5556" w:rsidRDefault="00CC5556" w:rsidP="003A123E">
            <w:pPr>
              <w:spacing w:line="310" w:lineRule="exact"/>
              <w:ind w:leftChars="150" w:left="527" w:rightChars="50" w:right="105" w:hangingChars="100" w:hanging="211"/>
              <w:rPr>
                <w:rFonts w:hint="eastAsia"/>
              </w:rPr>
            </w:pPr>
            <w:r>
              <w:rPr>
                <w:rFonts w:hint="eastAsia"/>
              </w:rPr>
              <w:t>一、資通安全專業人才之培育。</w:t>
            </w:r>
          </w:p>
          <w:p w14:paraId="30F0BA13" w14:textId="77777777" w:rsidR="00CC5556" w:rsidRDefault="00CC5556" w:rsidP="003A123E">
            <w:pPr>
              <w:spacing w:line="310" w:lineRule="exact"/>
              <w:ind w:leftChars="150" w:left="527" w:rightChars="50" w:right="105" w:hangingChars="100" w:hanging="211"/>
              <w:rPr>
                <w:rFonts w:hint="eastAsia"/>
              </w:rPr>
            </w:pPr>
            <w:r>
              <w:rPr>
                <w:rFonts w:hint="eastAsia"/>
              </w:rPr>
              <w:t>二、資通安全科技之研發、整合、應用、產學合作及國際交流合作。</w:t>
            </w:r>
          </w:p>
          <w:p w14:paraId="1E1F3EF9" w14:textId="77777777" w:rsidR="00CC5556" w:rsidRDefault="00CC5556" w:rsidP="003A123E">
            <w:pPr>
              <w:spacing w:line="310" w:lineRule="exact"/>
              <w:ind w:leftChars="150" w:left="527" w:rightChars="50" w:right="105" w:hangingChars="100" w:hanging="211"/>
              <w:rPr>
                <w:rFonts w:hint="eastAsia"/>
              </w:rPr>
            </w:pPr>
            <w:r>
              <w:rPr>
                <w:rFonts w:hint="eastAsia"/>
              </w:rPr>
              <w:t>三、資通安全產業之發展。</w:t>
            </w:r>
          </w:p>
          <w:p w14:paraId="2FBFA8A8" w14:textId="77777777" w:rsidR="00CC5556" w:rsidRDefault="00CC5556" w:rsidP="003A123E">
            <w:pPr>
              <w:spacing w:line="310" w:lineRule="exact"/>
              <w:ind w:leftChars="150" w:left="527" w:rightChars="50" w:right="105" w:hangingChars="100" w:hanging="211"/>
              <w:rPr>
                <w:rFonts w:hint="eastAsia"/>
              </w:rPr>
            </w:pPr>
            <w:r>
              <w:rPr>
                <w:rFonts w:hint="eastAsia"/>
              </w:rPr>
              <w:t>四、資通安全軟硬體技術規範、相關服務與審驗機制之發展。</w:t>
            </w:r>
          </w:p>
          <w:p w14:paraId="66B5F278" w14:textId="77777777" w:rsidR="00CC5556" w:rsidRDefault="00CC5556" w:rsidP="003A123E">
            <w:pPr>
              <w:spacing w:line="310"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6D23E3B2" w14:textId="77777777" w:rsidR="00CC5556" w:rsidRDefault="00CC5556" w:rsidP="003A123E">
            <w:pPr>
              <w:spacing w:line="310" w:lineRule="exact"/>
              <w:ind w:leftChars="50" w:left="316" w:rightChars="50" w:right="105" w:hangingChars="100" w:hanging="211"/>
              <w:rPr>
                <w:rFonts w:hint="eastAsia"/>
              </w:rPr>
            </w:pPr>
            <w:r>
              <w:rPr>
                <w:rFonts w:hint="eastAsia"/>
              </w:rPr>
              <w:t>一、增訂第一項第五款，要求政府應提供資源，協助民間處理、因應及防範資通安全事件，蓋根據最新報導，臺灣企業資安事故有增加的趨勢，單以今（</w:t>
            </w:r>
            <w:r>
              <w:rPr>
                <w:rFonts w:hint="eastAsia"/>
              </w:rPr>
              <w:t>2024</w:t>
            </w:r>
            <w:r>
              <w:rPr>
                <w:rFonts w:hint="eastAsia"/>
              </w:rPr>
              <w:t>）年上市櫃公司的狀況來看，一至二月的資安事件重大訊息就有</w:t>
            </w:r>
            <w:r>
              <w:rPr>
                <w:rFonts w:hint="eastAsia"/>
              </w:rPr>
              <w:t>9</w:t>
            </w:r>
            <w:r>
              <w:rPr>
                <w:rFonts w:hint="eastAsia"/>
              </w:rPr>
              <w:t>件，平均每月</w:t>
            </w:r>
            <w:r>
              <w:rPr>
                <w:rFonts w:hint="eastAsia"/>
              </w:rPr>
              <w:t>4.5</w:t>
            </w:r>
            <w:r>
              <w:rPr>
                <w:rFonts w:hint="eastAsia"/>
              </w:rPr>
              <w:t>件；去（</w:t>
            </w:r>
            <w:r>
              <w:rPr>
                <w:rFonts w:hint="eastAsia"/>
              </w:rPr>
              <w:t>2023</w:t>
            </w:r>
            <w:r>
              <w:rPr>
                <w:rFonts w:hint="eastAsia"/>
              </w:rPr>
              <w:t>）年則有</w:t>
            </w:r>
            <w:r>
              <w:rPr>
                <w:rFonts w:hint="eastAsia"/>
              </w:rPr>
              <w:t>23</w:t>
            </w:r>
            <w:r>
              <w:rPr>
                <w:rFonts w:hint="eastAsia"/>
              </w:rPr>
              <w:t>件（遭網路攻擊資安事故</w:t>
            </w:r>
            <w:r>
              <w:rPr>
                <w:rFonts w:hint="eastAsia"/>
              </w:rPr>
              <w:t>17</w:t>
            </w:r>
            <w:r>
              <w:rPr>
                <w:rFonts w:hint="eastAsia"/>
              </w:rPr>
              <w:t>件、其他與資安相關的事件</w:t>
            </w:r>
            <w:r>
              <w:rPr>
                <w:rFonts w:hint="eastAsia"/>
              </w:rPr>
              <w:t>6</w:t>
            </w:r>
            <w:r>
              <w:rPr>
                <w:rFonts w:hint="eastAsia"/>
              </w:rPr>
              <w:t>件），平均每月近</w:t>
            </w:r>
            <w:r>
              <w:rPr>
                <w:rFonts w:hint="eastAsia"/>
              </w:rPr>
              <w:t>1.9</w:t>
            </w:r>
            <w:r>
              <w:rPr>
                <w:rFonts w:hint="eastAsia"/>
              </w:rPr>
              <w:t>件。受害的產業相當廣泛，不僅是科技業、電子零組件，即便是藥局、汽車、自行車、觀光、化學、塑膠、生技都難以倖免。並且駭客攻擊的目標也不限於大企業，中、小企業也逐漸傳出災情，這些中小企業的資安水準存在一定的落差，相較於大企業，駭客反而無需使用更複雜的手法，但中、小企業卻將因此疲於奔命，營運受影響。鑒於我國超過九成屬於中小企業，其經營良窳和整體社會經濟能否穩定發展息息相關，爰此，新增規定要求政府應提供資源，協助民間處理、因應及防範資通安全威脅事件。</w:t>
            </w:r>
          </w:p>
          <w:p w14:paraId="14E31868" w14:textId="77777777" w:rsidR="00CC5556" w:rsidRDefault="00CC5556" w:rsidP="003A123E">
            <w:pPr>
              <w:spacing w:line="310" w:lineRule="exact"/>
              <w:ind w:leftChars="50" w:left="316" w:rightChars="50" w:right="105" w:hangingChars="100" w:hanging="211"/>
              <w:rPr>
                <w:rFonts w:hint="eastAsia"/>
              </w:rPr>
            </w:pPr>
            <w:r>
              <w:rPr>
                <w:rFonts w:hint="eastAsia"/>
              </w:rPr>
              <w:t>二、第二項未修正。</w:t>
            </w:r>
          </w:p>
        </w:tc>
      </w:tr>
      <w:tr w:rsidR="00CC5556" w14:paraId="5FB93EEE" w14:textId="77777777" w:rsidTr="003F1F95">
        <w:tc>
          <w:tcPr>
            <w:tcW w:w="3042" w:type="dxa"/>
          </w:tcPr>
          <w:p w14:paraId="1E3912A7" w14:textId="77777777" w:rsidR="00CC5556" w:rsidRDefault="00D754A8" w:rsidP="003F1F95">
            <w:pPr>
              <w:spacing w:line="315" w:lineRule="exact"/>
              <w:ind w:leftChars="50" w:left="316" w:rightChars="50" w:right="105" w:hangingChars="100" w:hanging="211"/>
              <w:rPr>
                <w:rFonts w:hint="eastAsia"/>
              </w:rPr>
            </w:pPr>
            <w:r>
              <w:rPr>
                <w:rFonts w:hint="eastAsia"/>
              </w:rPr>
              <w:pict w14:anchorId="0B9E106F">
                <v:line id="DW517999" o:spid="_x0000_s1041" style="position:absolute;left:0;text-align:left;z-index:251656192;mso-position-horizontal-relative:text;mso-position-vertical-relative:text" from="-2.35pt,-1.4pt" to="455.45pt,-1.4pt" strokeweight=".5pt"/>
              </w:pict>
            </w:r>
            <w:r w:rsidR="00CC5556">
              <w:rPr>
                <w:rFonts w:hint="eastAsia"/>
              </w:rPr>
              <w:t>第九條　公務機關或特定非公務機關，於本法適用範圍內，委外辦理資通系統之建置、維運或資通服務之提供，應考量受託者之專業能力與經驗、委外項目之性質及資通安全需求選任適當之受託者，</w:t>
            </w:r>
            <w:r w:rsidR="00CC5556" w:rsidRPr="003F1F95">
              <w:rPr>
                <w:rFonts w:hint="eastAsia"/>
                <w:u w:val="single"/>
              </w:rPr>
              <w:t>及要求受託者建立有效之資通安全管理機制；公務機關或特定非公務機關並應</w:t>
            </w:r>
            <w:r w:rsidR="00CC5556">
              <w:rPr>
                <w:rFonts w:hint="eastAsia"/>
              </w:rPr>
              <w:t>監督</w:t>
            </w:r>
            <w:r w:rsidR="00CC5556" w:rsidRPr="003F1F95">
              <w:rPr>
                <w:rFonts w:hint="eastAsia"/>
                <w:u w:val="single"/>
              </w:rPr>
              <w:t>該機制之實施。</w:t>
            </w:r>
          </w:p>
          <w:p w14:paraId="0E8D43B3" w14:textId="77777777" w:rsidR="00CC5556" w:rsidRDefault="00CC5556" w:rsidP="003F1F95">
            <w:pPr>
              <w:spacing w:line="315" w:lineRule="exact"/>
              <w:ind w:leftChars="150" w:left="316" w:rightChars="50" w:right="105" w:firstLineChars="200" w:firstLine="422"/>
              <w:rPr>
                <w:rFonts w:hint="eastAsia"/>
              </w:rPr>
            </w:pPr>
            <w:r w:rsidRPr="003F1F95">
              <w:rPr>
                <w:rFonts w:hint="eastAsia"/>
                <w:u w:val="single"/>
              </w:rPr>
              <w:t>公務機關或特定非公務機關辦理前項委外業務，應與受託者簽訂書面契約，載明雙方之權利義務及違約責任。</w:t>
            </w:r>
          </w:p>
          <w:p w14:paraId="5C6AD1E3" w14:textId="77777777" w:rsidR="00CC5556" w:rsidRDefault="00CC5556" w:rsidP="003F1F95">
            <w:pPr>
              <w:spacing w:line="315" w:lineRule="exact"/>
              <w:ind w:leftChars="150" w:left="316" w:rightChars="50" w:right="105" w:firstLineChars="200" w:firstLine="422"/>
              <w:rPr>
                <w:rFonts w:hint="eastAsia"/>
              </w:rPr>
            </w:pPr>
            <w:r w:rsidRPr="003F1F95">
              <w:rPr>
                <w:rFonts w:hint="eastAsia"/>
                <w:u w:val="single"/>
              </w:rPr>
              <w:t>為確保國家資通訊安全，主管機關應訂定前項書面契約範本供參。</w:t>
            </w:r>
          </w:p>
        </w:tc>
        <w:tc>
          <w:tcPr>
            <w:tcW w:w="3043" w:type="dxa"/>
          </w:tcPr>
          <w:p w14:paraId="0902E396" w14:textId="77777777" w:rsidR="00CC5556" w:rsidRDefault="00CC5556" w:rsidP="003F1F95">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公務機關或特定非公務機關，於本法適用範圍內，委外辦理資通系統之建置、維運或資通服務之提供，應考量受託者之專業能力與經驗、委外項目之性質及資通安全需求</w:t>
            </w:r>
            <w:r w:rsidRPr="003F1F95">
              <w:rPr>
                <w:rFonts w:hint="eastAsia"/>
                <w:u w:val="single"/>
              </w:rPr>
              <w:t>，</w:t>
            </w:r>
            <w:r>
              <w:rPr>
                <w:rFonts w:hint="eastAsia"/>
              </w:rPr>
              <w:t>選任適當之受託者</w:t>
            </w:r>
            <w:r w:rsidRPr="003F1F95">
              <w:rPr>
                <w:rFonts w:hint="eastAsia"/>
                <w:u w:val="single"/>
              </w:rPr>
              <w:t>，並</w:t>
            </w:r>
            <w:r>
              <w:rPr>
                <w:rFonts w:hint="eastAsia"/>
              </w:rPr>
              <w:t>監督</w:t>
            </w:r>
            <w:r w:rsidRPr="003F1F95">
              <w:rPr>
                <w:rFonts w:hint="eastAsia"/>
                <w:u w:val="single"/>
              </w:rPr>
              <w:t>其資通安全維護情形</w:t>
            </w:r>
            <w:r>
              <w:rPr>
                <w:rFonts w:hint="eastAsia"/>
              </w:rPr>
              <w:t>。</w:t>
            </w:r>
          </w:p>
        </w:tc>
        <w:tc>
          <w:tcPr>
            <w:tcW w:w="3043" w:type="dxa"/>
          </w:tcPr>
          <w:p w14:paraId="4EE1971B" w14:textId="77777777" w:rsidR="00CC5556" w:rsidRDefault="00CC5556" w:rsidP="003F1F95">
            <w:pPr>
              <w:spacing w:line="315" w:lineRule="exact"/>
              <w:ind w:leftChars="50" w:left="316" w:rightChars="50" w:right="105" w:hangingChars="100" w:hanging="211"/>
              <w:rPr>
                <w:rFonts w:hint="eastAsia"/>
              </w:rPr>
            </w:pPr>
            <w:r>
              <w:rPr>
                <w:rFonts w:hint="eastAsia"/>
              </w:rPr>
              <w:t>一、修正第一項文字：為強化對受託者之資通安全管理要求，修正第一項文字，委託機關應要求受託者建立有效的資通安全管理機制，並加以監督該機制實施之效能。</w:t>
            </w:r>
          </w:p>
          <w:p w14:paraId="3F6EC7B1" w14:textId="77777777" w:rsidR="00CC5556" w:rsidRDefault="00CC5556" w:rsidP="003F1F95">
            <w:pPr>
              <w:spacing w:line="315" w:lineRule="exact"/>
              <w:ind w:leftChars="50" w:left="316" w:rightChars="50" w:right="105" w:hangingChars="100" w:hanging="211"/>
              <w:rPr>
                <w:rFonts w:hint="eastAsia"/>
              </w:rPr>
            </w:pPr>
            <w:r>
              <w:rPr>
                <w:rFonts w:hint="eastAsia"/>
              </w:rPr>
              <w:t>二、新增第二項：為促使受託廠商加強資安風險管理，新增第二項規定，機關辦理資訊系統委外業務應訂立書面契約，明定權利義務和違約責任，藉由契約控管機關委外服務的資安風險。</w:t>
            </w:r>
          </w:p>
          <w:p w14:paraId="17EFA5D3" w14:textId="77777777" w:rsidR="00CC5556" w:rsidRDefault="00CC5556" w:rsidP="003F1F95">
            <w:pPr>
              <w:spacing w:line="315" w:lineRule="exact"/>
              <w:ind w:leftChars="50" w:left="316" w:rightChars="50" w:right="105" w:hangingChars="100" w:hanging="211"/>
              <w:rPr>
                <w:rFonts w:hint="eastAsia"/>
              </w:rPr>
            </w:pPr>
            <w:r>
              <w:rPr>
                <w:rFonts w:hint="eastAsia"/>
              </w:rPr>
              <w:t>三、新增第三項：鑒於數位發展部下設資通安全署，主責全國資安政策之統合管理，執行資安防護和演練作業，具有相當資安防護風險專業，爰此為確保國家資通訊安全，新增本項要求主管機關主管機關應就機關之資訊系統委外契約訂定範本，提供全國公務機關或本法所稱特定非公務機關參考之。</w:t>
            </w:r>
          </w:p>
        </w:tc>
      </w:tr>
      <w:tr w:rsidR="00CC5556" w14:paraId="2785F92B" w14:textId="77777777" w:rsidTr="003F1F95">
        <w:tc>
          <w:tcPr>
            <w:tcW w:w="3042" w:type="dxa"/>
          </w:tcPr>
          <w:p w14:paraId="60B021E7" w14:textId="77777777" w:rsidR="00CC5556" w:rsidRDefault="00CC5556" w:rsidP="003F1F95">
            <w:pPr>
              <w:spacing w:line="315" w:lineRule="exact"/>
              <w:ind w:leftChars="50" w:left="316" w:rightChars="50" w:right="105" w:hangingChars="100" w:hanging="211"/>
              <w:rPr>
                <w:rFonts w:hint="eastAsia"/>
              </w:rPr>
            </w:pPr>
            <w:r>
              <w:rPr>
                <w:rFonts w:hint="eastAsia"/>
              </w:rPr>
              <w:t>第十條之一　公務機關、軍事機關及情報機關不得下載、安裝或使用危害國家資通安全產品；但公務機關因業務需求且無其他替代方案，經該機關資通安全長及第十二條上級或監督機關資通安全長核可，且經主管機關核定，得以專案方式使用。主管機關亦應列冊管理之。</w:t>
            </w:r>
          </w:p>
          <w:p w14:paraId="601174E8" w14:textId="77777777" w:rsidR="00CC5556" w:rsidRDefault="00CC5556" w:rsidP="003F1F95">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18BEC7E4" w14:textId="77777777" w:rsidR="00CC5556" w:rsidRDefault="00CC5556" w:rsidP="003F1F95">
            <w:pPr>
              <w:spacing w:line="315" w:lineRule="exact"/>
              <w:ind w:leftChars="150" w:left="316" w:rightChars="50" w:right="105" w:firstLineChars="200" w:firstLine="422"/>
              <w:rPr>
                <w:rFonts w:hint="eastAsia"/>
              </w:rPr>
            </w:pPr>
            <w:r>
              <w:rPr>
                <w:rFonts w:hint="eastAsia"/>
              </w:rPr>
              <w:t>前二項所稱危害國家資通安全產品，其審查程序、風險評估、情資分享、使用限制及其他相關事項之辦法，由主管機關會商有關機關擬訂，報請行政院核定之。</w:t>
            </w:r>
          </w:p>
        </w:tc>
        <w:tc>
          <w:tcPr>
            <w:tcW w:w="3043" w:type="dxa"/>
          </w:tcPr>
          <w:p w14:paraId="6A0746F9" w14:textId="77777777" w:rsidR="00CC5556" w:rsidRDefault="00CC5556" w:rsidP="003F1F95">
            <w:pPr>
              <w:spacing w:line="315" w:lineRule="exact"/>
              <w:ind w:leftChars="50" w:left="105" w:rightChars="50" w:right="105"/>
              <w:rPr>
                <w:rFonts w:hint="eastAsia"/>
              </w:rPr>
            </w:pPr>
          </w:p>
        </w:tc>
        <w:tc>
          <w:tcPr>
            <w:tcW w:w="3043" w:type="dxa"/>
          </w:tcPr>
          <w:p w14:paraId="343AB3CC" w14:textId="77777777" w:rsidR="00CC5556" w:rsidRDefault="00CC5556" w:rsidP="003F1F95">
            <w:pPr>
              <w:spacing w:line="315" w:lineRule="exact"/>
              <w:ind w:leftChars="50" w:left="316" w:rightChars="50" w:right="105" w:hangingChars="100" w:hanging="211"/>
              <w:rPr>
                <w:rFonts w:hint="eastAsia"/>
              </w:rPr>
            </w:pPr>
            <w:r>
              <w:rPr>
                <w:rFonts w:hint="eastAsia"/>
              </w:rPr>
              <w:t>一、本條新增。</w:t>
            </w:r>
          </w:p>
          <w:p w14:paraId="4B105DD1" w14:textId="77777777" w:rsidR="00CC5556" w:rsidRDefault="00CC5556" w:rsidP="003F1F95">
            <w:pPr>
              <w:spacing w:line="315" w:lineRule="exact"/>
              <w:ind w:leftChars="50" w:left="316" w:rightChars="50" w:right="105" w:hangingChars="100" w:hanging="211"/>
              <w:rPr>
                <w:rFonts w:hint="eastAsia"/>
              </w:rPr>
            </w:pPr>
            <w:r>
              <w:rPr>
                <w:rFonts w:hint="eastAsia"/>
              </w:rPr>
              <w:t>二、鑒於本法第二條第五款就公務機關定義，係指依法行使公權力之中央、地方機關（構）或公法人。但不包括軍事機關及情報機關，據此，第一項明定公務機關、軍事機關及情報機關均不得下載、安裝或使用危害國家資通安全產品。另外，考量危害國家資通安全，有直接及間接造成危害風險；而資安攻擊亦有對核心系統與非核心系統的危害，風險高低不一，不宜硬性全面至禁止之，故有但書規定，公務機關有</w:t>
            </w:r>
            <w:r w:rsidRPr="00D754A8">
              <w:rPr>
                <w:rFonts w:hint="eastAsia"/>
                <w:spacing w:val="2"/>
                <w:kern w:val="0"/>
              </w:rPr>
              <w:t>業務需求且無其他替代方案的情況下，應取得該機關的資安長和資安上級（監督）機關的資安長核可，</w:t>
            </w:r>
            <w:r>
              <w:rPr>
                <w:rFonts w:hint="eastAsia"/>
              </w:rPr>
              <w:t>以及主管機關核定，則可採專案的方式使用。</w:t>
            </w:r>
          </w:p>
          <w:p w14:paraId="4DEC0A6B" w14:textId="77777777" w:rsidR="00CC5556" w:rsidRDefault="00CC5556" w:rsidP="003F1F95">
            <w:pPr>
              <w:spacing w:line="315" w:lineRule="exact"/>
              <w:ind w:leftChars="50" w:left="316" w:rightChars="50" w:right="105" w:hangingChars="100" w:hanging="211"/>
              <w:rPr>
                <w:rFonts w:hint="eastAsia"/>
              </w:rPr>
            </w:pPr>
            <w:r>
              <w:rPr>
                <w:rFonts w:hint="eastAsia"/>
              </w:rPr>
              <w:t>三、第</w:t>
            </w:r>
            <w:r w:rsidR="00D754A8">
              <w:rPr>
                <w:rFonts w:hint="eastAsia"/>
              </w:rPr>
              <w:t>二</w:t>
            </w:r>
            <w:r>
              <w:rPr>
                <w:rFonts w:hint="eastAsia"/>
              </w:rPr>
              <w:t>項明定公務人員獲配之公務用資通訊設備，不得下載、安裝或使用危害國家資通安全產品，並應遵守相關法令規範。</w:t>
            </w:r>
          </w:p>
          <w:p w14:paraId="73588F7F" w14:textId="77777777" w:rsidR="00CC5556" w:rsidRDefault="00CC5556" w:rsidP="00D754A8">
            <w:pPr>
              <w:spacing w:line="315" w:lineRule="exact"/>
              <w:ind w:leftChars="50" w:left="316" w:rightChars="50" w:right="105" w:hangingChars="100" w:hanging="211"/>
              <w:rPr>
                <w:rFonts w:hint="eastAsia"/>
              </w:rPr>
            </w:pPr>
            <w:r>
              <w:rPr>
                <w:rFonts w:hint="eastAsia"/>
              </w:rPr>
              <w:t>四、第</w:t>
            </w:r>
            <w:r w:rsidR="00D754A8">
              <w:rPr>
                <w:rFonts w:hint="eastAsia"/>
              </w:rPr>
              <w:t>三</w:t>
            </w:r>
            <w:r>
              <w:rPr>
                <w:rFonts w:hint="eastAsia"/>
              </w:rPr>
              <w:t>項明定危害國家資通安全產品的其審查程序、風險評估、情資分享、使用限制及其他相關事項，授權由主管機關訂定辦法。又「反滲透法」第二條滲透來源的實質控制者所提供或產生的產品亦屬危害國家資通安全產品，併此敘明。</w:t>
            </w:r>
          </w:p>
        </w:tc>
      </w:tr>
      <w:tr w:rsidR="00CC5556" w14:paraId="1EC7A301" w14:textId="77777777" w:rsidTr="003F1F95">
        <w:tc>
          <w:tcPr>
            <w:tcW w:w="3042" w:type="dxa"/>
          </w:tcPr>
          <w:p w14:paraId="59B4AE2D" w14:textId="77777777" w:rsidR="00CC5556" w:rsidRDefault="00CC5556" w:rsidP="003F1F95">
            <w:pPr>
              <w:spacing w:line="315" w:lineRule="exact"/>
              <w:ind w:leftChars="50" w:left="316" w:rightChars="50" w:right="105" w:hangingChars="100" w:hanging="211"/>
              <w:rPr>
                <w:rFonts w:hint="eastAsia"/>
              </w:rPr>
            </w:pPr>
            <w:r>
              <w:rPr>
                <w:rFonts w:hint="eastAsia"/>
              </w:rPr>
              <w:t>第十條之二　前條第一項公務機關自行或委外營運場所提供公眾視聽或使用之傳播設備及網際網路接取服務亦適用之。</w:t>
            </w:r>
          </w:p>
        </w:tc>
        <w:tc>
          <w:tcPr>
            <w:tcW w:w="3043" w:type="dxa"/>
          </w:tcPr>
          <w:p w14:paraId="038AE019" w14:textId="77777777" w:rsidR="00CC5556" w:rsidRDefault="00CC5556" w:rsidP="003F1F95">
            <w:pPr>
              <w:spacing w:line="315" w:lineRule="exact"/>
              <w:ind w:leftChars="50" w:left="105" w:rightChars="50" w:right="105"/>
              <w:rPr>
                <w:rFonts w:hint="eastAsia"/>
              </w:rPr>
            </w:pPr>
          </w:p>
        </w:tc>
        <w:tc>
          <w:tcPr>
            <w:tcW w:w="3043" w:type="dxa"/>
          </w:tcPr>
          <w:p w14:paraId="01C3DA34" w14:textId="77777777" w:rsidR="00CC5556" w:rsidRDefault="00CC5556" w:rsidP="003F1F95">
            <w:pPr>
              <w:spacing w:line="315" w:lineRule="exact"/>
              <w:ind w:leftChars="50" w:left="316" w:rightChars="50" w:right="105" w:hangingChars="100" w:hanging="211"/>
              <w:rPr>
                <w:rFonts w:hint="eastAsia"/>
              </w:rPr>
            </w:pPr>
            <w:r>
              <w:rPr>
                <w:rFonts w:hint="eastAsia"/>
              </w:rPr>
              <w:t>一、本條新增。</w:t>
            </w:r>
          </w:p>
          <w:p w14:paraId="5196BC6E" w14:textId="77777777" w:rsidR="00CC5556" w:rsidRDefault="00CC5556" w:rsidP="003F1F95">
            <w:pPr>
              <w:spacing w:line="315" w:lineRule="exact"/>
              <w:ind w:leftChars="50" w:left="316" w:rightChars="50" w:right="105" w:hangingChars="100" w:hanging="211"/>
              <w:rPr>
                <w:rFonts w:hint="eastAsia"/>
              </w:rPr>
            </w:pPr>
            <w:r>
              <w:rPr>
                <w:rFonts w:hint="eastAsia"/>
              </w:rPr>
              <w:t>二、由於國內曾發生公共場域傳播設備遭駭客入侵，意圖以竄改網站內容、散播不實訊息等手段，達到認知作戰目的，調查發現是承包政府採購的廠商使用的軟體有問題，為避免公共看板遭駭客入侵，用假訊息造成社會混亂，新增本條規定，明定公務機關自行或委外營運場所提供公眾視聽或使用之傳播設備及網際網路接取服務，不得下載、安裝或使用危害國家資通安全產品。</w:t>
            </w:r>
          </w:p>
        </w:tc>
      </w:tr>
      <w:tr w:rsidR="00CC5556" w14:paraId="5037A403" w14:textId="77777777" w:rsidTr="003F1F95">
        <w:tc>
          <w:tcPr>
            <w:tcW w:w="3042" w:type="dxa"/>
          </w:tcPr>
          <w:p w14:paraId="6BC51C13" w14:textId="77777777" w:rsidR="00CC5556" w:rsidRDefault="00CC5556" w:rsidP="003F1F95">
            <w:pPr>
              <w:spacing w:line="315" w:lineRule="exact"/>
              <w:ind w:leftChars="50" w:left="316" w:rightChars="50" w:right="105" w:hangingChars="100" w:hanging="211"/>
              <w:rPr>
                <w:rFonts w:hint="eastAsia"/>
              </w:rPr>
            </w:pPr>
            <w:r>
              <w:rPr>
                <w:rFonts w:hint="eastAsia"/>
              </w:rPr>
              <w:t>第十八條之一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03D30662" w14:textId="77777777" w:rsidR="00CC5556" w:rsidRDefault="00CC5556" w:rsidP="003F1F95">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51A88C48" w14:textId="77777777" w:rsidR="00CC5556" w:rsidRDefault="00CC5556" w:rsidP="003F1F95">
            <w:pPr>
              <w:spacing w:line="315" w:lineRule="exact"/>
              <w:ind w:leftChars="50" w:left="105" w:rightChars="50" w:right="105"/>
              <w:rPr>
                <w:rFonts w:hint="eastAsia"/>
              </w:rPr>
            </w:pPr>
          </w:p>
        </w:tc>
        <w:tc>
          <w:tcPr>
            <w:tcW w:w="3043" w:type="dxa"/>
          </w:tcPr>
          <w:p w14:paraId="4A1A8637" w14:textId="77777777" w:rsidR="00CC5556" w:rsidRDefault="00CC5556" w:rsidP="003F1F95">
            <w:pPr>
              <w:spacing w:line="315" w:lineRule="exact"/>
              <w:ind w:leftChars="50" w:left="316" w:rightChars="50" w:right="105" w:hangingChars="100" w:hanging="211"/>
              <w:rPr>
                <w:rFonts w:hint="eastAsia"/>
              </w:rPr>
            </w:pPr>
            <w:r>
              <w:rPr>
                <w:rFonts w:hint="eastAsia"/>
              </w:rPr>
              <w:t>一、本條新增。</w:t>
            </w:r>
          </w:p>
          <w:p w14:paraId="769BC092" w14:textId="77777777" w:rsidR="00CC5556" w:rsidRDefault="00CC5556" w:rsidP="003F1F95">
            <w:pPr>
              <w:spacing w:line="315" w:lineRule="exact"/>
              <w:ind w:leftChars="50" w:left="316" w:rightChars="50" w:right="105" w:hangingChars="100" w:hanging="211"/>
              <w:rPr>
                <w:rFonts w:hint="eastAsia"/>
              </w:rPr>
            </w:pPr>
            <w:r>
              <w:rPr>
                <w:rFonts w:hint="eastAsia"/>
              </w:rPr>
              <w:t>二、配合新增第十條之一和第十條之二的規定，關於特定非公務機關，本條明定中央目的事業主管機關可基於維護國家資通安全考量，得限制或禁止其下載、安裝或使用危害國家資通安全的產品。</w:t>
            </w:r>
          </w:p>
        </w:tc>
      </w:tr>
    </w:tbl>
    <w:p w14:paraId="019BF46A" w14:textId="77777777" w:rsidR="00D22A25" w:rsidRPr="00CC5556" w:rsidRDefault="00D754A8" w:rsidP="00CC5556">
      <w:pPr>
        <w:rPr>
          <w:rFonts w:hint="eastAsia"/>
        </w:rPr>
      </w:pPr>
      <w:r>
        <w:rPr>
          <w:rFonts w:hint="eastAsia"/>
        </w:rPr>
        <w:pict w14:anchorId="49E93B27">
          <v:line id="DW8557332" o:spid="_x0000_s1043" style="position:absolute;left:0;text-align:left;z-index:251658240;mso-position-horizontal-relative:text;mso-position-vertical-relative:text" from="-2.35pt,-.1pt" to="455.45pt,-.1pt" strokeweight="1.5pt"/>
        </w:pict>
      </w:r>
    </w:p>
    <w:sectPr w:rsidR="00D22A25" w:rsidRPr="00CC5556" w:rsidSect="00CC555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F9F2D" w14:textId="77777777" w:rsidR="005817D1" w:rsidRDefault="005817D1">
      <w:r>
        <w:separator/>
      </w:r>
    </w:p>
  </w:endnote>
  <w:endnote w:type="continuationSeparator" w:id="0">
    <w:p w14:paraId="3EE22E1A" w14:textId="77777777" w:rsidR="005817D1" w:rsidRDefault="00581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368F6" w14:textId="77777777" w:rsidR="00551BAE" w:rsidRPr="00B37928" w:rsidRDefault="00B37928" w:rsidP="00B3792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2F133C">
      <w:t>316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F1DDA" w14:textId="77777777" w:rsidR="00551BAE" w:rsidRPr="00B37928" w:rsidRDefault="00B37928" w:rsidP="00B3792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5817D1">
      <w:t>311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276AB" w14:textId="77777777" w:rsidR="005817D1" w:rsidRDefault="005817D1">
      <w:r>
        <w:separator/>
      </w:r>
    </w:p>
  </w:footnote>
  <w:footnote w:type="continuationSeparator" w:id="0">
    <w:p w14:paraId="7F116A4C" w14:textId="77777777" w:rsidR="005817D1" w:rsidRDefault="00581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39D3" w14:textId="77777777" w:rsidR="00551BAE" w:rsidRPr="00B37928" w:rsidRDefault="00B37928" w:rsidP="00B37928">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BBA8A" w14:textId="77777777" w:rsidR="00551BAE" w:rsidRPr="00B37928" w:rsidRDefault="00B37928" w:rsidP="00B37928">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86871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2F41"/>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41042"/>
    <w:rsid w:val="00142515"/>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735AC"/>
    <w:rsid w:val="00293B0A"/>
    <w:rsid w:val="002A04DC"/>
    <w:rsid w:val="002A509E"/>
    <w:rsid w:val="002C335B"/>
    <w:rsid w:val="002F133C"/>
    <w:rsid w:val="003516B8"/>
    <w:rsid w:val="00355CB3"/>
    <w:rsid w:val="00360394"/>
    <w:rsid w:val="00362E94"/>
    <w:rsid w:val="00372E8D"/>
    <w:rsid w:val="00387860"/>
    <w:rsid w:val="00395E18"/>
    <w:rsid w:val="003A00D7"/>
    <w:rsid w:val="003A123E"/>
    <w:rsid w:val="003A6947"/>
    <w:rsid w:val="003B341B"/>
    <w:rsid w:val="003B6BF9"/>
    <w:rsid w:val="003F1F95"/>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4F669A"/>
    <w:rsid w:val="00521542"/>
    <w:rsid w:val="00542984"/>
    <w:rsid w:val="00551BAE"/>
    <w:rsid w:val="00552448"/>
    <w:rsid w:val="00572D70"/>
    <w:rsid w:val="005817D1"/>
    <w:rsid w:val="005B1DB0"/>
    <w:rsid w:val="00632430"/>
    <w:rsid w:val="00655703"/>
    <w:rsid w:val="00677F15"/>
    <w:rsid w:val="006873C4"/>
    <w:rsid w:val="006B2CB0"/>
    <w:rsid w:val="006C7F9F"/>
    <w:rsid w:val="006D7D23"/>
    <w:rsid w:val="006E2402"/>
    <w:rsid w:val="006E3C20"/>
    <w:rsid w:val="006F10CF"/>
    <w:rsid w:val="006F5861"/>
    <w:rsid w:val="00722A05"/>
    <w:rsid w:val="00732BD2"/>
    <w:rsid w:val="00735FD8"/>
    <w:rsid w:val="00766057"/>
    <w:rsid w:val="007776A4"/>
    <w:rsid w:val="00781901"/>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D719E"/>
    <w:rsid w:val="008E326C"/>
    <w:rsid w:val="008E5D88"/>
    <w:rsid w:val="0090241A"/>
    <w:rsid w:val="00926F56"/>
    <w:rsid w:val="009378CE"/>
    <w:rsid w:val="00963798"/>
    <w:rsid w:val="00992003"/>
    <w:rsid w:val="009C16B2"/>
    <w:rsid w:val="009C24E7"/>
    <w:rsid w:val="009C3904"/>
    <w:rsid w:val="009D3F34"/>
    <w:rsid w:val="009E10F6"/>
    <w:rsid w:val="00A05B7F"/>
    <w:rsid w:val="00A0600A"/>
    <w:rsid w:val="00A1154F"/>
    <w:rsid w:val="00A13259"/>
    <w:rsid w:val="00A32A9C"/>
    <w:rsid w:val="00A678DC"/>
    <w:rsid w:val="00A80A44"/>
    <w:rsid w:val="00A86BD4"/>
    <w:rsid w:val="00A876DC"/>
    <w:rsid w:val="00AA2ADF"/>
    <w:rsid w:val="00AC692A"/>
    <w:rsid w:val="00AC6A09"/>
    <w:rsid w:val="00AD6810"/>
    <w:rsid w:val="00AF1CCC"/>
    <w:rsid w:val="00B15BB5"/>
    <w:rsid w:val="00B278AB"/>
    <w:rsid w:val="00B37928"/>
    <w:rsid w:val="00B40364"/>
    <w:rsid w:val="00BA71D7"/>
    <w:rsid w:val="00BB5684"/>
    <w:rsid w:val="00BE0A55"/>
    <w:rsid w:val="00BF63AF"/>
    <w:rsid w:val="00C201E0"/>
    <w:rsid w:val="00C216C6"/>
    <w:rsid w:val="00C50091"/>
    <w:rsid w:val="00C56D95"/>
    <w:rsid w:val="00C84B2E"/>
    <w:rsid w:val="00C92F41"/>
    <w:rsid w:val="00C9556F"/>
    <w:rsid w:val="00C9653B"/>
    <w:rsid w:val="00CC5556"/>
    <w:rsid w:val="00CD541C"/>
    <w:rsid w:val="00CE016C"/>
    <w:rsid w:val="00CF12AE"/>
    <w:rsid w:val="00CF6866"/>
    <w:rsid w:val="00D03570"/>
    <w:rsid w:val="00D05F85"/>
    <w:rsid w:val="00D07EA1"/>
    <w:rsid w:val="00D22A25"/>
    <w:rsid w:val="00D32121"/>
    <w:rsid w:val="00D542A5"/>
    <w:rsid w:val="00D65F9F"/>
    <w:rsid w:val="00D754A8"/>
    <w:rsid w:val="00D84D2B"/>
    <w:rsid w:val="00D922B6"/>
    <w:rsid w:val="00DA65B7"/>
    <w:rsid w:val="00DA6A2B"/>
    <w:rsid w:val="00DA7D72"/>
    <w:rsid w:val="00DB6F81"/>
    <w:rsid w:val="00DC1C3F"/>
    <w:rsid w:val="00DC2697"/>
    <w:rsid w:val="00DE0D1A"/>
    <w:rsid w:val="00DF37C2"/>
    <w:rsid w:val="00DF389A"/>
    <w:rsid w:val="00E049FB"/>
    <w:rsid w:val="00E10D3F"/>
    <w:rsid w:val="00E174AB"/>
    <w:rsid w:val="00E20354"/>
    <w:rsid w:val="00E21EEE"/>
    <w:rsid w:val="00E378DB"/>
    <w:rsid w:val="00E42982"/>
    <w:rsid w:val="00E46935"/>
    <w:rsid w:val="00E51C63"/>
    <w:rsid w:val="00E62000"/>
    <w:rsid w:val="00E67FFE"/>
    <w:rsid w:val="00E72EE7"/>
    <w:rsid w:val="00E758D4"/>
    <w:rsid w:val="00E85719"/>
    <w:rsid w:val="00EA02A7"/>
    <w:rsid w:val="00EA3C33"/>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5624B61"/>
  <w15:chartTrackingRefBased/>
  <w15:docId w15:val="{06489EAB-C92E-4E1E-A3E8-CA437CAE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51FE2-44B5-4525-92E2-60CA7E3A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11;1;14</cp:keywords>
  <dc:description>委311;委316;6;議案202110047780000</dc:description>
  <cp:lastModifiedBy>景濰 李</cp:lastModifiedBy>
  <cp:revision>2</cp:revision>
  <cp:lastPrinted>2024-05-13T07:34:00Z</cp:lastPrinted>
  <dcterms:created xsi:type="dcterms:W3CDTF">2025-08-05T09:35:00Z</dcterms:created>
  <dcterms:modified xsi:type="dcterms:W3CDTF">2025-08-05T09:35:00Z</dcterms:modified>
</cp:coreProperties>
</file>