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3823E" w14:textId="77777777" w:rsidR="00B921A6" w:rsidRDefault="00B921A6" w:rsidP="00B921A6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9533A0">
        <w:rPr>
          <w:rFonts w:hint="eastAsia"/>
        </w:rPr>
        <w:t>議案編號：</w:t>
      </w:r>
      <w:r w:rsidR="009533A0">
        <w:rPr>
          <w:rFonts w:hint="eastAsia"/>
        </w:rPr>
        <w:t>202110134710000</w:t>
      </w:r>
    </w:p>
    <w:p w14:paraId="4B888819" w14:textId="77777777" w:rsidR="00B921A6" w:rsidRDefault="00B921A6" w:rsidP="00B921A6">
      <w:pPr>
        <w:snapToGrid w:val="0"/>
        <w:ind w:leftChars="400" w:left="844"/>
        <w:rPr>
          <w:rFonts w:ascii="細明體" w:hAnsi="細明體" w:hint="eastAsia"/>
        </w:rPr>
      </w:pPr>
      <w:r w:rsidRPr="00B921A6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\o\ad(\s\up5(（中華民國41年9月起編號）),\s\do5(中華民國114年6月18日印發))</w:instrText>
      </w:r>
      <w:r>
        <w:rPr>
          <w:rFonts w:ascii="細明體" w:hAnsi="細明體"/>
        </w:rPr>
        <w:fldChar w:fldCharType="end"/>
      </w:r>
    </w:p>
    <w:p w14:paraId="4FD9FF6C" w14:textId="77777777" w:rsidR="00B921A6" w:rsidRDefault="00B921A6" w:rsidP="00B921A6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B921A6" w14:paraId="5E1CC7CB" w14:textId="77777777" w:rsidTr="00F66339">
        <w:tc>
          <w:tcPr>
            <w:tcW w:w="0" w:type="auto"/>
            <w:vAlign w:val="center"/>
          </w:tcPr>
          <w:p w14:paraId="7928B1FD" w14:textId="77777777" w:rsidR="00B921A6" w:rsidRDefault="00B921A6" w:rsidP="00F66339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9413C5C" w14:textId="77777777" w:rsidR="00B921A6" w:rsidRDefault="00B921A6" w:rsidP="00F66339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46B55C3B" w14:textId="77777777" w:rsidR="00B921A6" w:rsidRDefault="00B921A6" w:rsidP="00F66339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36A00FDD" w14:textId="77777777" w:rsidR="00B921A6" w:rsidRDefault="00B921A6" w:rsidP="00F66339">
            <w:pPr>
              <w:pStyle w:val="affff5"/>
              <w:jc w:val="distribute"/>
              <w:rPr>
                <w:rFonts w:hint="eastAsia"/>
              </w:rPr>
            </w:pPr>
            <w:r>
              <w:t>11013471</w:t>
            </w:r>
          </w:p>
        </w:tc>
        <w:tc>
          <w:tcPr>
            <w:tcW w:w="0" w:type="auto"/>
            <w:vAlign w:val="center"/>
          </w:tcPr>
          <w:p w14:paraId="358D4F40" w14:textId="77777777" w:rsidR="00B921A6" w:rsidRDefault="00B921A6" w:rsidP="00F66339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9262C69" w14:textId="77777777" w:rsidR="00B921A6" w:rsidRDefault="00B921A6" w:rsidP="00F66339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188269AD" w14:textId="77777777" w:rsidR="00B921A6" w:rsidRDefault="00B921A6" w:rsidP="00F66339">
            <w:pPr>
              <w:pStyle w:val="affff5"/>
              <w:rPr>
                <w:rFonts w:hint="eastAsia"/>
              </w:rPr>
            </w:pPr>
          </w:p>
        </w:tc>
      </w:tr>
    </w:tbl>
    <w:p w14:paraId="1129AE8F" w14:textId="77777777" w:rsidR="00B921A6" w:rsidRDefault="00B921A6" w:rsidP="00B921A6">
      <w:pPr>
        <w:pStyle w:val="afb"/>
        <w:spacing w:line="600" w:lineRule="exact"/>
        <w:ind w:left="1382" w:hanging="855"/>
        <w:rPr>
          <w:rFonts w:hint="eastAsia"/>
        </w:rPr>
      </w:pPr>
    </w:p>
    <w:p w14:paraId="071A6870" w14:textId="77777777" w:rsidR="00B921A6" w:rsidRDefault="00B921A6" w:rsidP="00B921A6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216D68">
        <w:rPr>
          <w:rFonts w:hint="eastAsia"/>
          <w:spacing w:val="8"/>
        </w:rPr>
        <w:t>院委員謝衣鳯、羅廷瑋等</w:t>
      </w:r>
      <w:r w:rsidRPr="00216D68">
        <w:rPr>
          <w:spacing w:val="8"/>
        </w:rPr>
        <w:t>17</w:t>
      </w:r>
      <w:r w:rsidRPr="00216D68">
        <w:rPr>
          <w:rFonts w:hint="eastAsia"/>
          <w:spacing w:val="8"/>
        </w:rPr>
        <w:t>人，為因應大數據、雲端、</w:t>
      </w:r>
      <w:r>
        <w:rPr>
          <w:rFonts w:hint="eastAsia"/>
        </w:rPr>
        <w:t>物聯網及</w:t>
      </w:r>
      <w:r>
        <w:t>5G</w:t>
      </w:r>
      <w:r>
        <w:rPr>
          <w:rFonts w:hint="eastAsia"/>
        </w:rPr>
        <w:t>導入人工智慧時代的來臨，尋找國家經濟成長的新</w:t>
      </w:r>
      <w:r w:rsidRPr="00216D68">
        <w:rPr>
          <w:rFonts w:hint="eastAsia"/>
          <w:spacing w:val="8"/>
        </w:rPr>
        <w:t>動能，以帶動台灣社會與經濟的轉型，並同時實現保障</w:t>
      </w:r>
      <w:r>
        <w:rPr>
          <w:rFonts w:hint="eastAsia"/>
        </w:rPr>
        <w:t>台</w:t>
      </w:r>
      <w:r w:rsidRPr="00216D68">
        <w:rPr>
          <w:rFonts w:hint="eastAsia"/>
          <w:spacing w:val="0"/>
        </w:rPr>
        <w:t>灣民眾之數位人權，督促政府肩負起引領人工智慧產業發展</w:t>
      </w:r>
      <w:r w:rsidRPr="00216D68">
        <w:rPr>
          <w:rFonts w:hint="eastAsia"/>
          <w:spacing w:val="-4"/>
        </w:rPr>
        <w:t>及制定人工智慧發展倫理規範，爰擬具「人工智慧基本法草案</w:t>
      </w:r>
      <w:r w:rsidR="00216D68" w:rsidRPr="00216D68">
        <w:rPr>
          <w:rFonts w:hint="eastAsia"/>
          <w:spacing w:val="-4"/>
        </w:rPr>
        <w:t>」</w:t>
      </w:r>
      <w:r>
        <w:rPr>
          <w:rFonts w:hint="eastAsia"/>
        </w:rPr>
        <w:t>。是否有當？敬請公決。</w:t>
      </w:r>
    </w:p>
    <w:p w14:paraId="1B2544EA" w14:textId="77777777" w:rsidR="00B921A6" w:rsidRPr="00B921A6" w:rsidRDefault="00B921A6" w:rsidP="00B921A6">
      <w:pPr>
        <w:pStyle w:val="afb"/>
        <w:ind w:left="1382" w:hanging="855"/>
        <w:rPr>
          <w:rFonts w:hint="eastAsia"/>
        </w:rPr>
      </w:pPr>
    </w:p>
    <w:p w14:paraId="7FD18FA2" w14:textId="77777777" w:rsidR="00B921A6" w:rsidRDefault="00B921A6" w:rsidP="00B921A6"/>
    <w:p w14:paraId="258036C2" w14:textId="77777777" w:rsidR="00B921A6" w:rsidRDefault="00B921A6" w:rsidP="00B921A6">
      <w:pPr>
        <w:pStyle w:val="-"/>
        <w:ind w:left="3165" w:right="633" w:hanging="844"/>
      </w:pPr>
      <w:r>
        <w:rPr>
          <w:rFonts w:hint="eastAsia"/>
        </w:rPr>
        <w:t xml:space="preserve">提案人：謝衣鳯　　羅廷瑋　　</w:t>
      </w:r>
    </w:p>
    <w:p w14:paraId="42C18286" w14:textId="77777777" w:rsidR="00B921A6" w:rsidRDefault="00B921A6" w:rsidP="00B921A6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連署人：楊瓊瓔　　陳超明　　李彥秀　　林德福　　黃健豪　　林思銘　　鄭正鈐　　廖先翔　　賴士葆　　謝龍介　　陳雪生　　洪孟楷　　林沛祥　　邱若華　　柯志恩　　</w:t>
      </w:r>
    </w:p>
    <w:p w14:paraId="14B9248D" w14:textId="77777777" w:rsidR="00B921A6" w:rsidRDefault="00B921A6" w:rsidP="00B921A6"/>
    <w:p w14:paraId="1DBBEED8" w14:textId="77777777" w:rsidR="00B921A6" w:rsidRDefault="00B921A6" w:rsidP="00B921A6">
      <w:pPr>
        <w:sectPr w:rsidR="00B921A6" w:rsidSect="00AE71EA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75"/>
          <w:cols w:space="720"/>
          <w:docGrid w:type="linesAndChars" w:linePitch="335" w:charSpace="200"/>
        </w:sectPr>
      </w:pPr>
    </w:p>
    <w:p w14:paraId="4DC6A218" w14:textId="77777777" w:rsidR="00B921A6" w:rsidRDefault="00B921A6" w:rsidP="009533A0">
      <w:pPr>
        <w:spacing w:line="14" w:lineRule="exact"/>
        <w:sectPr w:rsidR="00B921A6" w:rsidSect="00B921A6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4"/>
        <w:gridCol w:w="4564"/>
      </w:tblGrid>
      <w:tr w:rsidR="00B921A6" w14:paraId="769F4FB8" w14:textId="77777777" w:rsidTr="00F66339">
        <w:tc>
          <w:tcPr>
            <w:tcW w:w="9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455373" w14:textId="77777777" w:rsidR="00B921A6" w:rsidRPr="00F66339" w:rsidRDefault="00B921A6" w:rsidP="00F66339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F66339">
              <w:rPr>
                <w:rFonts w:ascii="標楷體" w:eastAsia="標楷體" w:hAnsi="標楷體"/>
                <w:sz w:val="28"/>
              </w:rPr>
              <w:br w:type="page"/>
              <w:t>人工智慧基本法草案</w:t>
            </w:r>
            <w:bookmarkStart w:id="0" w:name="TA5592569"/>
            <w:bookmarkEnd w:id="0"/>
          </w:p>
        </w:tc>
      </w:tr>
      <w:tr w:rsidR="00B921A6" w14:paraId="35E59E43" w14:textId="77777777" w:rsidTr="00F66339">
        <w:tc>
          <w:tcPr>
            <w:tcW w:w="4564" w:type="dxa"/>
            <w:tcBorders>
              <w:top w:val="nil"/>
            </w:tcBorders>
          </w:tcPr>
          <w:p w14:paraId="58C24A17" w14:textId="77777777" w:rsidR="00B921A6" w:rsidRDefault="00B921A6" w:rsidP="00F6633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6F63A6D6">
                <v:line id="DW789858" o:spid="_x0000_s1032" style="position:absolute;left:0;text-align:left;z-index:251658752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條文</w:t>
            </w:r>
          </w:p>
        </w:tc>
        <w:tc>
          <w:tcPr>
            <w:tcW w:w="4564" w:type="dxa"/>
            <w:tcBorders>
              <w:top w:val="nil"/>
            </w:tcBorders>
          </w:tcPr>
          <w:p w14:paraId="30A14520" w14:textId="77777777" w:rsidR="00B921A6" w:rsidRDefault="00B921A6" w:rsidP="00F6633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B921A6" w14:paraId="62B86AAA" w14:textId="77777777" w:rsidTr="00F66339">
        <w:tc>
          <w:tcPr>
            <w:tcW w:w="4564" w:type="dxa"/>
          </w:tcPr>
          <w:p w14:paraId="44F54EAD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第一條　（立法目的）</w:t>
            </w:r>
          </w:p>
          <w:p w14:paraId="11D810A0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為促進人工智慧技術之創新發展，保障人類尊嚴、自由與基本權利，防範技術濫用風險，並實現科技與社會永續共榮，特制定本法。</w:t>
            </w:r>
          </w:p>
        </w:tc>
        <w:tc>
          <w:tcPr>
            <w:tcW w:w="4564" w:type="dxa"/>
          </w:tcPr>
          <w:p w14:paraId="2902926F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制定本法之目的。</w:t>
            </w:r>
          </w:p>
        </w:tc>
      </w:tr>
      <w:tr w:rsidR="00B921A6" w14:paraId="47178494" w14:textId="77777777" w:rsidTr="00F66339">
        <w:tc>
          <w:tcPr>
            <w:tcW w:w="4564" w:type="dxa"/>
          </w:tcPr>
          <w:p w14:paraId="57E0DA64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（名詞定義）</w:t>
            </w:r>
          </w:p>
          <w:p w14:paraId="682717FA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本法所稱人工智慧，指接收人類或機器資料輸入，以下列各款全部或部分方式，實現預測、建議、決策或其他特定目的之軟體、硬體及其他相關之系統：</w:t>
            </w:r>
          </w:p>
          <w:p w14:paraId="3ECFB001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一、使用監督式學習、非監督式學習、強化學習或其他利用資料建立模型之機器學習方式。</w:t>
            </w:r>
          </w:p>
          <w:p w14:paraId="409FFC91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二、使用各種知識表示方式建立之資料庫或雲端系統，以推理引擎進行歸納、演繹、反證或其他模仿人類邏輯推理能力之方式。</w:t>
            </w:r>
          </w:p>
          <w:p w14:paraId="54A91739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三、使用統計、搜尋、剖析、優化或其他方式，建立決策或推理模型之技術。</w:t>
            </w:r>
          </w:p>
          <w:p w14:paraId="75ECC9A9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四、使用前三款以外之模仿人類思考及反應模式，進行感知、規劃、推理、學習、溝通、修正或其他之方式。</w:t>
            </w:r>
          </w:p>
          <w:p w14:paraId="18013E13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高風險人工智慧：指應用於關鍵基礎設施、司法、醫療、金融、國防、公共安全等領域，可能對個人或社會造成重大影響之人工智慧系統。</w:t>
            </w:r>
          </w:p>
        </w:tc>
        <w:tc>
          <w:tcPr>
            <w:tcW w:w="4564" w:type="dxa"/>
          </w:tcPr>
          <w:p w14:paraId="02B7251D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明定人工智慧之概念與定義。</w:t>
            </w:r>
          </w:p>
        </w:tc>
      </w:tr>
      <w:tr w:rsidR="00B921A6" w14:paraId="2970C88C" w14:textId="77777777" w:rsidTr="00F66339">
        <w:tc>
          <w:tcPr>
            <w:tcW w:w="4564" w:type="dxa"/>
          </w:tcPr>
          <w:p w14:paraId="6C4600B3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第三條　（人工智慧開發原則）</w:t>
            </w:r>
          </w:p>
          <w:p w14:paraId="5495C930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任何適用本法之人工智慧項目於技術開發過程中，開發者應在技術許可範圍內遵循以下原則：</w:t>
            </w:r>
          </w:p>
          <w:p w14:paraId="11542183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一、以人為本：尊重人性尊嚴及個人自主，不得侵害人權與自由。</w:t>
            </w:r>
          </w:p>
          <w:p w14:paraId="639667B8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二、保護隱私與秘密：尊重人民隱私及秘密。</w:t>
            </w:r>
          </w:p>
          <w:p w14:paraId="1C15E27A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三、安全可控：確保系統穩定性，防止對人類惡意攻擊與失控風險。</w:t>
            </w:r>
          </w:p>
          <w:p w14:paraId="0E9E13A0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四、公平非歧視：禁止基於種族、性別、宗教等特徵之演算法偏見。</w:t>
            </w:r>
          </w:p>
          <w:p w14:paraId="6163A888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五、透明可問責：發展人工智慧之決策過程應具可解釋性，責任歸屬明確。</w:t>
            </w:r>
          </w:p>
          <w:p w14:paraId="47454737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六、永續發展：降低能源消耗與環境衝擊，促進社會永續發展。</w:t>
            </w:r>
          </w:p>
        </w:tc>
        <w:tc>
          <w:tcPr>
            <w:tcW w:w="4564" w:type="dxa"/>
          </w:tcPr>
          <w:p w14:paraId="47C9F2B4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明定人工智慧開發原則。</w:t>
            </w:r>
          </w:p>
        </w:tc>
      </w:tr>
      <w:tr w:rsidR="00B921A6" w14:paraId="7A5AA12D" w14:textId="77777777" w:rsidTr="00F66339">
        <w:tc>
          <w:tcPr>
            <w:tcW w:w="4564" w:type="dxa"/>
          </w:tcPr>
          <w:p w14:paraId="66CA5E93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第四條　（人工智慧發展之倫理及限制）</w:t>
            </w:r>
          </w:p>
          <w:p w14:paraId="7C9B24AF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開發或部署高風險人工智慧系統前，應進行倫理影響評估，並向主管機關提交報告。</w:t>
            </w:r>
          </w:p>
          <w:p w14:paraId="66DB545E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涉及個人生物特徵、情感識別等敏感技術，須取得當事人明示同意。</w:t>
            </w:r>
          </w:p>
          <w:p w14:paraId="074091AA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禁止開發或使用以下人工智慧技術：</w:t>
            </w:r>
          </w:p>
          <w:p w14:paraId="5320CF5E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一、全自主殺傷性武器系統。</w:t>
            </w:r>
          </w:p>
          <w:p w14:paraId="2CC03439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二、深度偽造技術用於詐騙、誹謗或操縱選舉。</w:t>
            </w:r>
          </w:p>
          <w:p w14:paraId="64A037D6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三、社會信用評分系統等大規模歧視性監控。</w:t>
            </w:r>
          </w:p>
        </w:tc>
        <w:tc>
          <w:tcPr>
            <w:tcW w:w="4564" w:type="dxa"/>
          </w:tcPr>
          <w:p w14:paraId="718AF15E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明定人工智慧發展之倫理及限制。</w:t>
            </w:r>
          </w:p>
        </w:tc>
      </w:tr>
      <w:tr w:rsidR="00B921A6" w14:paraId="39350A04" w14:textId="77777777" w:rsidTr="00F66339">
        <w:tc>
          <w:tcPr>
            <w:tcW w:w="4564" w:type="dxa"/>
          </w:tcPr>
          <w:p w14:paraId="01E62946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第五條　（人工智慧發展綱領）</w:t>
            </w:r>
          </w:p>
          <w:p w14:paraId="75CA0186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政府應將人工智慧發展列為優先推動政策，並落實以下發展綱領：</w:t>
            </w:r>
          </w:p>
          <w:p w14:paraId="61A95A21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一、推動智慧化國家及促進智慧化產業發展。</w:t>
            </w:r>
          </w:p>
          <w:p w14:paraId="38F39CD9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二、政府應深化人工智慧產學合作生態系，在國家財政能力之範圍內，持續充實人工智慧研發與投資所需經費。</w:t>
            </w:r>
          </w:p>
          <w:p w14:paraId="74D50A25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三、政府應持續強化人工智慧雲端運算、儲存、高速網路傳輸、大數據分析與人工智慧軟體之整合環境，使科研創新與產業發展得取得高質量和可追溯的數據。</w:t>
            </w:r>
          </w:p>
          <w:p w14:paraId="2BF31B10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四、政府應培養科學、技術、工程和數學重點學科之人才，及從事人工智慧研究與應用之人員。</w:t>
            </w:r>
          </w:p>
          <w:p w14:paraId="286204C3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五、政府應以跨部會、跨領域、跨國際的方式，推動人工智慧創新研究中心，並以我國具優勢的人工智慧領域為主題，包含但不限於智慧製造、智慧服務及生技醫療。</w:t>
            </w:r>
          </w:p>
          <w:p w14:paraId="535D7F69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六、為避免我國人工智慧發展成果遭受惡意資訊攻擊，政府應訂定適當資安標準，確保供政府和國人使用的人工智慧系統、軟體、硬體，或演算法等之安全性。</w:t>
            </w:r>
          </w:p>
          <w:p w14:paraId="44EDBF6D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中央目的事業主管機關應訂定人工智慧產業發展施政計畫，報行政院核定，並定期檢討下列事項：</w:t>
            </w:r>
          </w:p>
          <w:p w14:paraId="6FD5A218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一、人工智慧訓練數據之蒐集、處理及利用，應遵守個人資料保護法及匿名化原則。</w:t>
            </w:r>
          </w:p>
          <w:p w14:paraId="71B86954" w14:textId="77777777" w:rsidR="00B921A6" w:rsidRDefault="00B921A6" w:rsidP="00F6633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二、公共數據資源應在保障個人隱私及增進公共利益前提下，開放共享，促進技術普</w:t>
            </w:r>
            <w:r w:rsidR="00D5260A">
              <w:rPr>
                <w:rFonts w:hint="eastAsia"/>
              </w:rPr>
              <w:t>及</w:t>
            </w:r>
            <w:r>
              <w:rPr>
                <w:rFonts w:hint="eastAsia"/>
              </w:rPr>
              <w:t>。</w:t>
            </w:r>
          </w:p>
          <w:p w14:paraId="4AADAA09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本法公布施行後一年內，行政院應依據第一項提出人工智慧產業推動施政方針。</w:t>
            </w:r>
          </w:p>
        </w:tc>
        <w:tc>
          <w:tcPr>
            <w:tcW w:w="4564" w:type="dxa"/>
          </w:tcPr>
          <w:p w14:paraId="0360F21E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明定人工智慧發展綱領。</w:t>
            </w:r>
          </w:p>
        </w:tc>
      </w:tr>
      <w:tr w:rsidR="00B921A6" w14:paraId="33C291AC" w14:textId="77777777" w:rsidTr="00F66339">
        <w:tc>
          <w:tcPr>
            <w:tcW w:w="4564" w:type="dxa"/>
          </w:tcPr>
          <w:p w14:paraId="42CE203B" w14:textId="77777777" w:rsidR="00B921A6" w:rsidRDefault="00B921A6" w:rsidP="009533A0">
            <w:pPr>
              <w:spacing w:line="32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第六條　（主管機關）</w:t>
            </w:r>
          </w:p>
          <w:p w14:paraId="78B75D09" w14:textId="77777777" w:rsidR="00B921A6" w:rsidRDefault="00B921A6" w:rsidP="009533A0">
            <w:pPr>
              <w:spacing w:line="32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本法之主管機關：在中央為國家科學及技術委員會；在直轄市為直轄市政府；在縣（市）為縣（市）政府。</w:t>
            </w:r>
          </w:p>
          <w:p w14:paraId="2D7907CD" w14:textId="77777777" w:rsidR="00B921A6" w:rsidRDefault="00B921A6" w:rsidP="009533A0">
            <w:pPr>
              <w:spacing w:line="32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本法所定事項，涉及各目的事業主管機關職掌者，由各該目的事業主管機關辦理。</w:t>
            </w:r>
          </w:p>
        </w:tc>
        <w:tc>
          <w:tcPr>
            <w:tcW w:w="4564" w:type="dxa"/>
          </w:tcPr>
          <w:p w14:paraId="172CFBBF" w14:textId="77777777" w:rsidR="00B921A6" w:rsidRDefault="00B921A6" w:rsidP="009533A0">
            <w:pPr>
              <w:spacing w:line="32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明定人工智慧發展法之中央主管機關為國家科學及技術委員會，並負責跨部會人工智慧計畫之協調與整合。</w:t>
            </w:r>
          </w:p>
        </w:tc>
      </w:tr>
      <w:tr w:rsidR="00B921A6" w14:paraId="7D11C1FA" w14:textId="77777777" w:rsidTr="009533A0">
        <w:tc>
          <w:tcPr>
            <w:tcW w:w="4564" w:type="dxa"/>
            <w:tcBorders>
              <w:bottom w:val="single" w:sz="4" w:space="0" w:color="auto"/>
            </w:tcBorders>
          </w:tcPr>
          <w:p w14:paraId="4A5B51AB" w14:textId="77777777" w:rsidR="00B921A6" w:rsidRDefault="00B921A6" w:rsidP="009533A0">
            <w:pPr>
              <w:spacing w:line="32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第七條　（特別委員會）</w:t>
            </w:r>
          </w:p>
          <w:p w14:paraId="2C58F353" w14:textId="77777777" w:rsidR="00B921A6" w:rsidRDefault="00B921A6" w:rsidP="009533A0">
            <w:pPr>
              <w:spacing w:line="32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促進人工智慧發展涉及跨部會事項者，由國家科學及技術委員會組成人工智慧特別委員會，專司跨部會基礎人工智慧的研發、人工智慧的數據資料整合、人工智慧技術應用部署之諮詢與研究等相關工作，並定期檢討並公布辦理成效。</w:t>
            </w:r>
          </w:p>
        </w:tc>
        <w:tc>
          <w:tcPr>
            <w:tcW w:w="4564" w:type="dxa"/>
            <w:tcBorders>
              <w:bottom w:val="single" w:sz="4" w:space="0" w:color="auto"/>
            </w:tcBorders>
          </w:tcPr>
          <w:p w14:paraId="6B7B87B3" w14:textId="77777777" w:rsidR="00B921A6" w:rsidRDefault="00B921A6" w:rsidP="009533A0">
            <w:pPr>
              <w:spacing w:line="32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明定促進人工智慧發展涉及跨部會事項者，由國家科學及技術委員會組成人工智慧特別委員會，專司跨部會議題之規劃、協調與執行。</w:t>
            </w:r>
          </w:p>
        </w:tc>
      </w:tr>
      <w:tr w:rsidR="00B921A6" w14:paraId="25F72E85" w14:textId="77777777" w:rsidTr="009533A0">
        <w:tc>
          <w:tcPr>
            <w:tcW w:w="4564" w:type="dxa"/>
            <w:tcBorders>
              <w:top w:val="single" w:sz="4" w:space="0" w:color="auto"/>
              <w:bottom w:val="single" w:sz="4" w:space="0" w:color="auto"/>
            </w:tcBorders>
          </w:tcPr>
          <w:p w14:paraId="2D4BA003" w14:textId="77777777" w:rsidR="00B921A6" w:rsidRDefault="00B921A6" w:rsidP="009533A0">
            <w:pPr>
              <w:spacing w:line="32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第八條　（補助、獎勵及輔導）</w:t>
            </w:r>
          </w:p>
          <w:p w14:paraId="4946673C" w14:textId="77777777" w:rsidR="00B921A6" w:rsidRDefault="00B921A6" w:rsidP="009533A0">
            <w:pPr>
              <w:spacing w:line="32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各中央目的事業主管機關得以補助、獎勵或輔導方式，推動下列事項：</w:t>
            </w:r>
          </w:p>
          <w:p w14:paraId="2CF341F7" w14:textId="77777777" w:rsidR="00B921A6" w:rsidRDefault="00B921A6" w:rsidP="009533A0">
            <w:pPr>
              <w:spacing w:line="32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一、促進人工智慧產業創新或研究發展。</w:t>
            </w:r>
          </w:p>
          <w:p w14:paraId="0B365A0E" w14:textId="77777777" w:rsidR="00B921A6" w:rsidRDefault="00B921A6" w:rsidP="009533A0">
            <w:pPr>
              <w:spacing w:line="32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二、提供人工智慧產業技術移轉輔導。</w:t>
            </w:r>
          </w:p>
          <w:p w14:paraId="3F297CD7" w14:textId="77777777" w:rsidR="00B921A6" w:rsidRDefault="00B921A6" w:rsidP="009533A0">
            <w:pPr>
              <w:spacing w:line="32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三、鼓勵企業設置人工智慧創新或研究發展中心。</w:t>
            </w:r>
          </w:p>
          <w:p w14:paraId="35A70EF6" w14:textId="77777777" w:rsidR="00B921A6" w:rsidRDefault="00B921A6" w:rsidP="009533A0">
            <w:pPr>
              <w:spacing w:line="32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四、協助設立人工智慧創新或研究發展機構。</w:t>
            </w:r>
          </w:p>
          <w:p w14:paraId="64F5B873" w14:textId="77777777" w:rsidR="00B921A6" w:rsidRDefault="00B921A6" w:rsidP="009533A0">
            <w:pPr>
              <w:spacing w:line="32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五、促進產業、學術及研究機構之合作。</w:t>
            </w:r>
          </w:p>
          <w:p w14:paraId="41B1FFC0" w14:textId="77777777" w:rsidR="00B921A6" w:rsidRDefault="00B921A6" w:rsidP="009533A0">
            <w:pPr>
              <w:spacing w:line="32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六、鼓勵企業對學校人才培育之投入。</w:t>
            </w:r>
          </w:p>
          <w:p w14:paraId="64AD38C6" w14:textId="77777777" w:rsidR="00B921A6" w:rsidRDefault="00B921A6" w:rsidP="009533A0">
            <w:pPr>
              <w:spacing w:line="32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七、充裕人工智慧產業人才資源。</w:t>
            </w:r>
          </w:p>
          <w:p w14:paraId="6467DD78" w14:textId="77777777" w:rsidR="00B921A6" w:rsidRDefault="00B921A6" w:rsidP="009533A0">
            <w:pPr>
              <w:spacing w:line="32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八、協助地方人工智慧產業發展。</w:t>
            </w:r>
          </w:p>
          <w:p w14:paraId="7FA820C1" w14:textId="77777777" w:rsidR="00B921A6" w:rsidRDefault="00B921A6" w:rsidP="009533A0">
            <w:pPr>
              <w:spacing w:line="32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九、鼓勵企業運用巨量資料、政府開放資料，以研發創新商業應用或服務模式。</w:t>
            </w:r>
          </w:p>
          <w:p w14:paraId="6FFD75FC" w14:textId="77777777" w:rsidR="00B921A6" w:rsidRDefault="00B921A6" w:rsidP="009533A0">
            <w:pPr>
              <w:spacing w:line="32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十、其他促進產業創新或研究發展之事項。</w:t>
            </w:r>
          </w:p>
          <w:p w14:paraId="69A437B6" w14:textId="77777777" w:rsidR="00B921A6" w:rsidRDefault="00B921A6" w:rsidP="009533A0">
            <w:pPr>
              <w:spacing w:line="32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前項補助、獎勵或輔導之對象、資格條件、審核基準、申請程序、核定機關及其他相關事項之辦法，由各中央目的事業主管機關定之。</w:t>
            </w:r>
          </w:p>
        </w:tc>
        <w:tc>
          <w:tcPr>
            <w:tcW w:w="4564" w:type="dxa"/>
            <w:tcBorders>
              <w:top w:val="single" w:sz="4" w:space="0" w:color="auto"/>
              <w:bottom w:val="single" w:sz="4" w:space="0" w:color="auto"/>
            </w:tcBorders>
          </w:tcPr>
          <w:p w14:paraId="5BFA2200" w14:textId="77777777" w:rsidR="00B921A6" w:rsidRDefault="00B921A6" w:rsidP="009533A0">
            <w:pPr>
              <w:spacing w:line="32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明定人工智慧發展之補助、獎勵及輔導。</w:t>
            </w:r>
          </w:p>
        </w:tc>
      </w:tr>
      <w:tr w:rsidR="00B921A6" w14:paraId="494DE72A" w14:textId="77777777" w:rsidTr="009533A0">
        <w:tc>
          <w:tcPr>
            <w:tcW w:w="4564" w:type="dxa"/>
            <w:tcBorders>
              <w:top w:val="single" w:sz="4" w:space="0" w:color="auto"/>
            </w:tcBorders>
          </w:tcPr>
          <w:p w14:paraId="16C079F6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pict w14:anchorId="5D0455FA">
                <v:line id="DW1578882" o:spid="_x0000_s1029" style="position:absolute;left:0;text-align:left;z-index:251656704;mso-position-horizontal-relative:text;mso-position-vertical-relative:text" from="-2.35pt,-1.4pt" to="455.45pt,-1.4pt" strokeweight=".5pt"/>
              </w:pict>
            </w:r>
            <w:r>
              <w:rPr>
                <w:rFonts w:hint="eastAsia"/>
              </w:rPr>
              <w:t>第九條　（</w:t>
            </w:r>
            <w:r w:rsidRPr="00216D68">
              <w:rPr>
                <w:rFonts w:hint="eastAsia"/>
                <w:spacing w:val="-6"/>
              </w:rPr>
              <w:t>個人資料保護法規調整及利用規</w:t>
            </w:r>
            <w:r>
              <w:rPr>
                <w:rFonts w:hint="eastAsia"/>
              </w:rPr>
              <w:t>範）</w:t>
            </w:r>
          </w:p>
          <w:p w14:paraId="71139D71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為發展人工智慧而涉及個人資料之蒐集、處理、利用，中央或中央目的事業主管機關應於一年內進行國內法規調適，在保護個人隱私及增進公共利益的原則下，開放個人資料用於人工智慧之研發與運用。</w:t>
            </w:r>
          </w:p>
          <w:p w14:paraId="188BF868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為推動人工智慧的研發和人工智慧技術的產業應用，主管機關對於第一項特定目的，就公務機關（構）所蒐集之人民個人數據資料或非個人數據資料，應訂定明確的授權使用辦法，並於該辦法中明訂相關申請使用流程、確保使用目的查驗、資料保護方案，以及匿名或去識別化標準。</w:t>
            </w:r>
          </w:p>
          <w:p w14:paraId="4CC5671A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前二項事項之辦理及相關法規命令制定，應會同個人資料保護主管機關。</w:t>
            </w:r>
          </w:p>
        </w:tc>
        <w:tc>
          <w:tcPr>
            <w:tcW w:w="4564" w:type="dxa"/>
            <w:tcBorders>
              <w:top w:val="single" w:sz="4" w:space="0" w:color="auto"/>
            </w:tcBorders>
          </w:tcPr>
          <w:p w14:paraId="4C112890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明定發展人工智慧涉及個人資料保護，應調適相關法規及使用規範。</w:t>
            </w:r>
          </w:p>
        </w:tc>
      </w:tr>
      <w:tr w:rsidR="00B921A6" w14:paraId="29BBB3BD" w14:textId="77777777" w:rsidTr="00F66339">
        <w:tc>
          <w:tcPr>
            <w:tcW w:w="4564" w:type="dxa"/>
          </w:tcPr>
          <w:p w14:paraId="4CAA21B4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第十條　（特別審核機制）</w:t>
            </w:r>
          </w:p>
          <w:p w14:paraId="35DBE25D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人工智慧發展計畫涉及大規模處理高敏感性個人資料、弱勢族群之資料，且有違反倫理規範之疑慮，影響第三人權益時，應由人工智慧特別委員會進行審核。</w:t>
            </w:r>
          </w:p>
        </w:tc>
        <w:tc>
          <w:tcPr>
            <w:tcW w:w="4564" w:type="dxa"/>
          </w:tcPr>
          <w:p w14:paraId="4F87D9CF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明定人工智慧發展計畫涉及大規模處理高敏感性個人資料、弱勢族群之資料，應由人工智慧特別委員會進行審核。</w:t>
            </w:r>
          </w:p>
        </w:tc>
      </w:tr>
      <w:tr w:rsidR="00B921A6" w14:paraId="13BEF364" w14:textId="77777777" w:rsidTr="00F66339">
        <w:tc>
          <w:tcPr>
            <w:tcW w:w="4564" w:type="dxa"/>
          </w:tcPr>
          <w:p w14:paraId="20EB35D3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第十一條　（</w:t>
            </w:r>
            <w:r w:rsidRPr="00216D68">
              <w:rPr>
                <w:rFonts w:hint="eastAsia"/>
                <w:spacing w:val="-6"/>
              </w:rPr>
              <w:t>公私協力推動人工智慧創新運用</w:t>
            </w:r>
            <w:r>
              <w:rPr>
                <w:rFonts w:hint="eastAsia"/>
              </w:rPr>
              <w:t>）</w:t>
            </w:r>
          </w:p>
          <w:p w14:paraId="7A7CA329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政府宜以公私協力方式，與民間合作，推動人工智慧之創新應用。</w:t>
            </w:r>
          </w:p>
        </w:tc>
        <w:tc>
          <w:tcPr>
            <w:tcW w:w="4564" w:type="dxa"/>
          </w:tcPr>
          <w:p w14:paraId="1A8C4EFD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明定政府宜以公私協力推動人工智慧創新運用。</w:t>
            </w:r>
          </w:p>
        </w:tc>
      </w:tr>
      <w:tr w:rsidR="00B921A6" w14:paraId="7905D785" w14:textId="77777777" w:rsidTr="00F66339">
        <w:tc>
          <w:tcPr>
            <w:tcW w:w="4564" w:type="dxa"/>
          </w:tcPr>
          <w:p w14:paraId="1F8BEEA4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第十二條　（</w:t>
            </w:r>
            <w:r w:rsidRPr="00216D68">
              <w:rPr>
                <w:rFonts w:hint="eastAsia"/>
                <w:spacing w:val="-6"/>
              </w:rPr>
              <w:t>公私協力推動人工智慧創新運用</w:t>
            </w:r>
            <w:r>
              <w:rPr>
                <w:rFonts w:hint="eastAsia"/>
              </w:rPr>
              <w:t>）</w:t>
            </w:r>
          </w:p>
          <w:p w14:paraId="564EBC9A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政府應致力推動人工智慧相關之國際合作，促進人才、技術及設施之國際交流與利用，並參與國際共同開發與研究。</w:t>
            </w:r>
          </w:p>
        </w:tc>
        <w:tc>
          <w:tcPr>
            <w:tcW w:w="4564" w:type="dxa"/>
          </w:tcPr>
          <w:p w14:paraId="25A65489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明定政府應致力推動人工智慧相關之國際合作。</w:t>
            </w:r>
          </w:p>
        </w:tc>
      </w:tr>
      <w:tr w:rsidR="00B921A6" w14:paraId="6D781156" w14:textId="77777777" w:rsidTr="00F66339">
        <w:tc>
          <w:tcPr>
            <w:tcW w:w="4564" w:type="dxa"/>
          </w:tcPr>
          <w:p w14:paraId="7029FBA8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第十三條　（人工智慧教育之推廣）</w:t>
            </w:r>
          </w:p>
          <w:p w14:paraId="15A83D11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為加強人民對人工智慧知識之認識，政府</w:t>
            </w:r>
            <w:r w:rsidRPr="00216D68">
              <w:rPr>
                <w:rFonts w:hint="eastAsia"/>
                <w:spacing w:val="4"/>
              </w:rPr>
              <w:t>應在各級學校、產業、社會及公務機關</w:t>
            </w:r>
            <w:r>
              <w:rPr>
                <w:rFonts w:hint="eastAsia"/>
              </w:rPr>
              <w:t>（構）推動人工智慧教育，以提升人民之人工智慧素養。</w:t>
            </w:r>
          </w:p>
        </w:tc>
        <w:tc>
          <w:tcPr>
            <w:tcW w:w="4564" w:type="dxa"/>
          </w:tcPr>
          <w:p w14:paraId="723B7157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明定政府應推廣人工智慧教育。</w:t>
            </w:r>
          </w:p>
        </w:tc>
      </w:tr>
      <w:tr w:rsidR="00B921A6" w14:paraId="3B23045E" w14:textId="77777777" w:rsidTr="00F66339">
        <w:tc>
          <w:tcPr>
            <w:tcW w:w="4564" w:type="dxa"/>
          </w:tcPr>
          <w:p w14:paraId="323DFE76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第十四條　（沙盒計畫）</w:t>
            </w:r>
          </w:p>
          <w:p w14:paraId="0F57D634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政府應規劃、研擬得實施人工智慧計畫之創新實驗，並提供相關協助，且於實驗階段內豁免與該計畫相關之法規限制。</w:t>
            </w:r>
          </w:p>
          <w:p w14:paraId="37C13A7E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第一項之創新實驗範圍涉及主管機關或其他機關（構）訂定之法規命令或行政規則者，主管機關基於創新實驗進行之必要，得於會商其他相關機關（構）同意後，核准創新實驗於實驗期間排除該等法規命令或行政</w:t>
            </w:r>
            <w:r>
              <w:rPr>
                <w:rFonts w:hint="eastAsia"/>
              </w:rPr>
              <w:lastRenderedPageBreak/>
              <w:t>規則全部或一部之適用，並免除申請人相關行政責任。但洗錢防制法、資恐防制法及相關法規命令或行政規則不得排除。</w:t>
            </w:r>
          </w:p>
          <w:p w14:paraId="0AEDD70F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申請人於實驗期間發現適度修法之事項，得由主管機關會同其他相關機關（構）適時評估修法之必要性。</w:t>
            </w:r>
          </w:p>
        </w:tc>
        <w:tc>
          <w:tcPr>
            <w:tcW w:w="4564" w:type="dxa"/>
          </w:tcPr>
          <w:p w14:paraId="61600169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明定政府應仿照沙盒（</w:t>
            </w:r>
            <w:r>
              <w:rPr>
                <w:rFonts w:hint="eastAsia"/>
              </w:rPr>
              <w:t>Sandbox</w:t>
            </w:r>
            <w:r>
              <w:rPr>
                <w:rFonts w:hint="eastAsia"/>
              </w:rPr>
              <w:t>）精神，提供場域及必要協助，開放人工智慧於實驗階段中豁免人工智慧計畫遭遇之法規限制，並隨時評估相關之法規限制是否有修正之必要。</w:t>
            </w:r>
          </w:p>
        </w:tc>
      </w:tr>
      <w:tr w:rsidR="00B921A6" w14:paraId="76E34009" w14:textId="77777777" w:rsidTr="00F66339">
        <w:tc>
          <w:tcPr>
            <w:tcW w:w="4564" w:type="dxa"/>
          </w:tcPr>
          <w:p w14:paraId="496B6137" w14:textId="77777777" w:rsidR="00B921A6" w:rsidRDefault="00B921A6" w:rsidP="00F6633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A6349F1">
                <v:line id="DW3477902" o:spid="_x0000_s1031" style="position:absolute;left:0;text-align:left;z-index:251657728;mso-position-horizontal-relative:text;mso-position-vertical-relative:text" from="-2.2pt,32.9pt" to="455.6pt,32.9pt" strokeweight="1.5pt"/>
              </w:pict>
            </w:r>
            <w:r>
              <w:rPr>
                <w:rFonts w:hint="eastAsia"/>
              </w:rPr>
              <w:t>第十五條　（施行日期）</w:t>
            </w:r>
          </w:p>
          <w:p w14:paraId="377D575E" w14:textId="77777777" w:rsidR="00B921A6" w:rsidRDefault="00B921A6" w:rsidP="00F6633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本法自公布日施行。</w:t>
            </w:r>
          </w:p>
        </w:tc>
        <w:tc>
          <w:tcPr>
            <w:tcW w:w="4564" w:type="dxa"/>
          </w:tcPr>
          <w:p w14:paraId="5E8D8990" w14:textId="77777777" w:rsidR="00B921A6" w:rsidRDefault="00B921A6" w:rsidP="00F66339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本法施行日期。</w:t>
            </w:r>
          </w:p>
        </w:tc>
      </w:tr>
    </w:tbl>
    <w:p w14:paraId="071C9A99" w14:textId="77777777" w:rsidR="00D22A25" w:rsidRPr="00B921A6" w:rsidRDefault="00D22A25" w:rsidP="00B921A6">
      <w:pPr>
        <w:rPr>
          <w:rFonts w:hint="eastAsia"/>
        </w:rPr>
      </w:pPr>
    </w:p>
    <w:sectPr w:rsidR="00D22A25" w:rsidRPr="00B921A6" w:rsidSect="00B921A6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C63CC" w14:textId="77777777" w:rsidR="006573FB" w:rsidRDefault="006573FB">
      <w:r>
        <w:separator/>
      </w:r>
    </w:p>
  </w:endnote>
  <w:endnote w:type="continuationSeparator" w:id="0">
    <w:p w14:paraId="38A76E35" w14:textId="77777777" w:rsidR="006573FB" w:rsidRDefault="00657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F72CB" w14:textId="77777777" w:rsidR="009533A0" w:rsidRPr="00AE71EA" w:rsidRDefault="00AE71EA" w:rsidP="00AE71EA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C7A87" w14:textId="77777777" w:rsidR="009533A0" w:rsidRPr="00AE71EA" w:rsidRDefault="00AE71EA" w:rsidP="00AE71EA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55424" w14:textId="77777777" w:rsidR="006573FB" w:rsidRDefault="006573FB">
      <w:r>
        <w:separator/>
      </w:r>
    </w:p>
  </w:footnote>
  <w:footnote w:type="continuationSeparator" w:id="0">
    <w:p w14:paraId="497B6C3A" w14:textId="77777777" w:rsidR="006573FB" w:rsidRDefault="00657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ABA25" w14:textId="77777777" w:rsidR="009533A0" w:rsidRPr="00AE71EA" w:rsidRDefault="00AE71EA" w:rsidP="00AE71EA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17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153AC" w14:textId="77777777" w:rsidR="009533A0" w:rsidRPr="00AE71EA" w:rsidRDefault="00AE71EA" w:rsidP="00AE71EA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17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6481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6BFE"/>
    <w:rsid w:val="00021974"/>
    <w:rsid w:val="00027618"/>
    <w:rsid w:val="000322E4"/>
    <w:rsid w:val="00034179"/>
    <w:rsid w:val="0006260D"/>
    <w:rsid w:val="0007483B"/>
    <w:rsid w:val="00087E6D"/>
    <w:rsid w:val="00092EFA"/>
    <w:rsid w:val="000B190B"/>
    <w:rsid w:val="000C6344"/>
    <w:rsid w:val="000D2076"/>
    <w:rsid w:val="000E3372"/>
    <w:rsid w:val="000F48AA"/>
    <w:rsid w:val="000F6BFE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331E"/>
    <w:rsid w:val="001A5138"/>
    <w:rsid w:val="001A7C69"/>
    <w:rsid w:val="001D718F"/>
    <w:rsid w:val="001E1A19"/>
    <w:rsid w:val="001E385A"/>
    <w:rsid w:val="00216D68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13CF3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B1DB0"/>
    <w:rsid w:val="0061184E"/>
    <w:rsid w:val="00632430"/>
    <w:rsid w:val="00655703"/>
    <w:rsid w:val="006573FB"/>
    <w:rsid w:val="006873C4"/>
    <w:rsid w:val="006B2CB0"/>
    <w:rsid w:val="006C7F9F"/>
    <w:rsid w:val="006D7D23"/>
    <w:rsid w:val="006E2402"/>
    <w:rsid w:val="006E3C20"/>
    <w:rsid w:val="006F10CF"/>
    <w:rsid w:val="006F5861"/>
    <w:rsid w:val="007223E8"/>
    <w:rsid w:val="00722A05"/>
    <w:rsid w:val="00732BD2"/>
    <w:rsid w:val="00735FD8"/>
    <w:rsid w:val="00757D32"/>
    <w:rsid w:val="007776A4"/>
    <w:rsid w:val="00781901"/>
    <w:rsid w:val="00782F7F"/>
    <w:rsid w:val="007908D5"/>
    <w:rsid w:val="00794FA3"/>
    <w:rsid w:val="007A1C27"/>
    <w:rsid w:val="007A4599"/>
    <w:rsid w:val="007A53C0"/>
    <w:rsid w:val="007C4084"/>
    <w:rsid w:val="007D04A0"/>
    <w:rsid w:val="007E74DC"/>
    <w:rsid w:val="007F5279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533A0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39D7"/>
    <w:rsid w:val="00A86BD4"/>
    <w:rsid w:val="00A876DC"/>
    <w:rsid w:val="00AA2ADF"/>
    <w:rsid w:val="00AB6BDB"/>
    <w:rsid w:val="00AC692A"/>
    <w:rsid w:val="00AC6A09"/>
    <w:rsid w:val="00AD6810"/>
    <w:rsid w:val="00AE71EA"/>
    <w:rsid w:val="00AF1CCC"/>
    <w:rsid w:val="00B15BB5"/>
    <w:rsid w:val="00B278AB"/>
    <w:rsid w:val="00B40364"/>
    <w:rsid w:val="00B921A6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4DD2"/>
    <w:rsid w:val="00CD541C"/>
    <w:rsid w:val="00CE016C"/>
    <w:rsid w:val="00CF12AE"/>
    <w:rsid w:val="00CF1B11"/>
    <w:rsid w:val="00CF6866"/>
    <w:rsid w:val="00D03570"/>
    <w:rsid w:val="00D05F85"/>
    <w:rsid w:val="00D07EA1"/>
    <w:rsid w:val="00D22A25"/>
    <w:rsid w:val="00D32121"/>
    <w:rsid w:val="00D5260A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66339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971332"/>
  <w15:chartTrackingRefBased/>
  <w15:docId w15:val="{3C15769E-BC22-48ED-B90E-585DBB2C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4號</dc:creator>
  <cp:keywords>11;3;17</cp:keywords>
  <dc:description>委175;委180;6;議案202110134710000;</dc:description>
  <cp:lastModifiedBy>景濰 李</cp:lastModifiedBy>
  <cp:revision>2</cp:revision>
  <cp:lastPrinted>2025-06-18T08:48:00Z</cp:lastPrinted>
  <dcterms:created xsi:type="dcterms:W3CDTF">2025-08-05T06:11:00Z</dcterms:created>
  <dcterms:modified xsi:type="dcterms:W3CDTF">2025-08-05T06:11:00Z</dcterms:modified>
</cp:coreProperties>
</file>