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1B1" w:rsidRDefault="005001B1" w:rsidP="005001B1">
      <w:pPr>
        <w:pStyle w:val="ListParagraph"/>
        <w:numPr>
          <w:ilvl w:val="0"/>
          <w:numId w:val="1"/>
        </w:numPr>
      </w:pPr>
      <w:r>
        <w:t xml:space="preserve">Met. Sites have a negative impact on the health. Among the four treatments, </w:t>
      </w:r>
      <w:proofErr w:type="spellStart"/>
      <w:r>
        <w:t>Capomulin</w:t>
      </w:r>
      <w:proofErr w:type="spellEnd"/>
      <w:r>
        <w:t xml:space="preserve"> has the least Met. Sites, and highest survival rate.</w:t>
      </w:r>
    </w:p>
    <w:p w:rsidR="005001B1" w:rsidRDefault="005001B1" w:rsidP="005001B1">
      <w:pPr>
        <w:pStyle w:val="ListParagraph"/>
        <w:numPr>
          <w:ilvl w:val="0"/>
          <w:numId w:val="1"/>
        </w:numPr>
      </w:pPr>
      <w:r>
        <w:t>For treatments resulting the increase of tumor volume, they have more Met. Sites than those resulting the decrease of tumor volume.</w:t>
      </w:r>
    </w:p>
    <w:p w:rsidR="005001B1" w:rsidRDefault="005001B1" w:rsidP="005001B1">
      <w:pPr>
        <w:pStyle w:val="ListParagraph"/>
        <w:numPr>
          <w:ilvl w:val="0"/>
          <w:numId w:val="1"/>
        </w:numPr>
      </w:pPr>
      <w:r>
        <w:t>The decrease of tumor volume helps increase the survival rate of the mouse.</w:t>
      </w:r>
      <w:bookmarkStart w:id="0" w:name="_GoBack"/>
      <w:bookmarkEnd w:id="0"/>
    </w:p>
    <w:sectPr w:rsidR="005001B1" w:rsidSect="00E04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969F3"/>
    <w:multiLevelType w:val="hybridMultilevel"/>
    <w:tmpl w:val="53CE6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05"/>
    <w:rsid w:val="005001B1"/>
    <w:rsid w:val="00821605"/>
    <w:rsid w:val="00E0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4CBC5"/>
  <w15:chartTrackingRefBased/>
  <w15:docId w15:val="{32CAF92B-8013-A24B-83B1-67C92E05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292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 JIN</dc:creator>
  <cp:keywords/>
  <dc:description/>
  <cp:lastModifiedBy>GAN JIN</cp:lastModifiedBy>
  <cp:revision>1</cp:revision>
  <dcterms:created xsi:type="dcterms:W3CDTF">2019-05-21T18:44:00Z</dcterms:created>
  <dcterms:modified xsi:type="dcterms:W3CDTF">2019-05-21T19:09:00Z</dcterms:modified>
</cp:coreProperties>
</file>