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非官方模板 · 可编辑草稿 · 含大量【待填】 · 未经任何真实人员审核或签章</w:t>
      </w:r>
    </w:p>
    <w:p>
      <w:pPr>
        <w:pStyle w:val="Heading1"/>
      </w:pPr>
      <w:r>
        <w:t>预期成果与考核指标（草稿）</w:t>
      </w:r>
    </w:p>
    <w:p>
      <w:pPr>
        <w:ind w:left="360"/>
      </w:pPr>
      <w:r>
        <w:t>全部为</w:t>
      </w:r>
      <w:r>
        <w:rPr>
          <w:b/>
        </w:rPr>
        <w:t>计划产出</w:t>
      </w:r>
      <w:r>
        <w:t>，不是已取得的成果；不承诺组间显著差异。</w:t>
      </w:r>
    </w:p>
    <w:p>
      <w:pPr>
        <w:pStyle w:val="Heading2"/>
      </w:pPr>
      <w:r>
        <w:t>一、预期成果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成果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形式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</w:tr>
      <w:tr>
        <w:tc>
          <w:tcPr>
            <w:tcW w:type="dxa" w:w="2160"/>
          </w:tcPr>
          <w:p>
            <w:r/>
            <w:r>
              <w:t>O1</w:t>
            </w:r>
          </w:p>
        </w:tc>
        <w:tc>
          <w:tcPr>
            <w:tcW w:type="dxa" w:w="2160"/>
          </w:tcPr>
          <w:p>
            <w:r/>
            <w:r>
              <w:t>经两位真实教师审核的风湿免疫病例库（4 训练 + 2 独立考核）与六维评分量表</w:t>
            </w:r>
          </w:p>
        </w:tc>
        <w:tc>
          <w:tcPr>
            <w:tcW w:type="dxa" w:w="2160"/>
          </w:tcPr>
          <w:p>
            <w:r/>
            <w:r>
              <w:t>病例卡、审核记录、量表</w:t>
            </w:r>
          </w:p>
        </w:tc>
        <w:tc>
          <w:tcPr>
            <w:tcW w:type="dxa" w:w="2160"/>
          </w:tcPr>
          <w:p>
            <w:r/>
            <w:r>
              <w:t>草案；</w:t>
            </w:r>
            <w:r>
              <w:rPr>
                <w:b/>
              </w:rPr>
              <w:t>待真实教师审核</w:t>
            </w:r>
          </w:p>
        </w:tc>
      </w:tr>
      <w:tr>
        <w:tc>
          <w:tcPr>
            <w:tcW w:type="dxa" w:w="2160"/>
          </w:tcPr>
          <w:p>
            <w:r/>
            <w:r>
              <w:t>O2</w:t>
            </w:r>
          </w:p>
        </w:tc>
        <w:tc>
          <w:tcPr>
            <w:tcW w:type="dxa" w:w="2160"/>
          </w:tcPr>
          <w:p>
            <w:r/>
            <w:r>
              <w:t>7 天见习最小有效训练方案与教师操作手册</w:t>
            </w:r>
          </w:p>
        </w:tc>
        <w:tc>
          <w:tcPr>
            <w:tcW w:type="dxa" w:w="2160"/>
          </w:tcPr>
          <w:p>
            <w:r/>
            <w:r>
              <w:t>方案文档</w:t>
            </w:r>
          </w:p>
        </w:tc>
        <w:tc>
          <w:tcPr>
            <w:tcW w:type="dxa" w:w="2160"/>
          </w:tcPr>
          <w:p>
            <w:r/>
            <w:r>
              <w:t>计划开展</w:t>
            </w:r>
          </w:p>
        </w:tc>
      </w:tr>
      <w:tr>
        <w:tc>
          <w:tcPr>
            <w:tcW w:type="dxa" w:w="2160"/>
          </w:tcPr>
          <w:p>
            <w:r/>
            <w:r>
              <w:t>O3</w:t>
            </w:r>
          </w:p>
        </w:tc>
        <w:tc>
          <w:tcPr>
            <w:tcW w:type="dxa" w:w="2160"/>
          </w:tcPr>
          <w:p>
            <w:r/>
            <w:r>
              <w:t>独立在线考核 + 双教师盲评 + 裁决的教学评价流程</w:t>
            </w:r>
          </w:p>
        </w:tc>
        <w:tc>
          <w:tcPr>
            <w:tcW w:type="dxa" w:w="2160"/>
          </w:tcPr>
          <w:p>
            <w:r/>
            <w:r>
              <w:t>流程文档、系统功能</w:t>
            </w:r>
          </w:p>
        </w:tc>
        <w:tc>
          <w:tcPr>
            <w:tcW w:type="dxa" w:w="2160"/>
          </w:tcPr>
          <w:p>
            <w:r/>
            <w:r>
              <w:t xml:space="preserve">开发分支已实现，技术验收进行中（见 </w:t>
            </w:r>
            <w:r>
              <w:t>FINAL_DELIVERY/TEST_REPORT.md</w:t>
            </w:r>
            <w:r>
              <w:t>）；真实应用待开展</w:t>
            </w:r>
          </w:p>
        </w:tc>
      </w:tr>
      <w:tr>
        <w:tc>
          <w:tcPr>
            <w:tcW w:type="dxa" w:w="2160"/>
          </w:tcPr>
          <w:p>
            <w:r/>
            <w:r>
              <w:t>O4</w:t>
            </w:r>
          </w:p>
        </w:tc>
        <w:tc>
          <w:tcPr>
            <w:tcW w:type="dxa" w:w="2160"/>
          </w:tcPr>
          <w:p>
            <w:r/>
            <w:r>
              <w:t>7 批次整批分配的探索性研究报告</w:t>
            </w:r>
          </w:p>
        </w:tc>
        <w:tc>
          <w:tcPr>
            <w:tcW w:type="dxa" w:w="2160"/>
          </w:tcPr>
          <w:p>
            <w:r/>
            <w:r>
              <w:t>报告/论文</w:t>
            </w:r>
          </w:p>
        </w:tc>
        <w:tc>
          <w:tcPr>
            <w:tcW w:type="dxa" w:w="2160"/>
          </w:tcPr>
          <w:p>
            <w:r/>
            <w:r>
              <w:t>计划开展；真实研究未启动</w:t>
            </w:r>
          </w:p>
        </w:tc>
      </w:tr>
      <w:tr>
        <w:tc>
          <w:tcPr>
            <w:tcW w:type="dxa" w:w="2160"/>
          </w:tcPr>
          <w:p>
            <w:r/>
            <w:r>
              <w:t>O5</w:t>
            </w:r>
          </w:p>
        </w:tc>
        <w:tc>
          <w:tcPr>
            <w:tcW w:type="dxa" w:w="2160"/>
          </w:tcPr>
          <w:p>
            <w:r/>
            <w:r>
              <w:t>可复用的个性化训练与教师干预流程及其推广材料</w:t>
            </w:r>
          </w:p>
        </w:tc>
        <w:tc>
          <w:tcPr>
            <w:tcW w:type="dxa" w:w="2160"/>
          </w:tcPr>
          <w:p>
            <w:r/>
            <w:r>
              <w:t>教学案例、培训</w:t>
            </w:r>
          </w:p>
        </w:tc>
        <w:tc>
          <w:tcPr>
            <w:tcW w:type="dxa" w:w="2160"/>
          </w:tcPr>
          <w:p>
            <w:r/>
            <w:r>
              <w:t>计划开展</w:t>
            </w:r>
          </w:p>
        </w:tc>
      </w:tr>
    </w:tbl>
    <w:p/>
    <w:p>
      <w:pPr>
        <w:pStyle w:val="Heading2"/>
      </w:pPr>
      <w:r>
        <w:t>二、考核指标（过程与可行性指标，非效果指标）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数据来源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病例与量表审核完成</w:t>
            </w:r>
          </w:p>
        </w:tc>
        <w:tc>
          <w:tcPr>
            <w:tcW w:type="dxa" w:w="2160"/>
          </w:tcPr>
          <w:p>
            <w:r/>
            <w:r>
              <w:t>两位真实教师全部签字</w:t>
            </w:r>
          </w:p>
        </w:tc>
        <w:tc>
          <w:tcPr>
            <w:tcW w:type="dxa" w:w="2160"/>
          </w:tcPr>
          <w:p>
            <w:r/>
            <w:r>
              <w:t>审核表</w:t>
            </w:r>
          </w:p>
        </w:tc>
        <w:tc>
          <w:tcPr>
            <w:tcW w:type="dxa" w:w="2160"/>
          </w:tcPr>
          <w:p>
            <w:r/>
            <w:r>
              <w:t>未完成则不得用于正式考核</w:t>
            </w:r>
          </w:p>
        </w:tc>
      </w:tr>
      <w:tr>
        <w:tc>
          <w:tcPr>
            <w:tcW w:type="dxa" w:w="2160"/>
          </w:tcPr>
          <w:p>
            <w:r/>
            <w:r>
              <w:t>批次完成率</w:t>
            </w:r>
          </w:p>
        </w:tc>
        <w:tc>
          <w:tcPr>
            <w:tcW w:type="dxa" w:w="2160"/>
          </w:tcPr>
          <w:p>
            <w:r/>
            <w:r>
              <w:t>7 批次中完成 D1—D7 的批次数【待填：目标】</w:t>
            </w:r>
          </w:p>
        </w:tc>
        <w:tc>
          <w:tcPr>
            <w:tcW w:type="dxa" w:w="2160"/>
          </w:tcPr>
          <w:p>
            <w:r/>
            <w:r>
              <w:t>研究日志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学生数据完整率</w:t>
            </w:r>
          </w:p>
        </w:tc>
        <w:tc>
          <w:tcPr>
            <w:tcW w:type="dxa" w:w="2160"/>
          </w:tcPr>
          <w:p>
            <w:r/>
            <w:r>
              <w:t>同时有 D1 与 D6 答卷的学生比例【待填：目标】</w:t>
            </w:r>
          </w:p>
        </w:tc>
        <w:tc>
          <w:tcPr>
            <w:tcW w:type="dxa" w:w="2160"/>
          </w:tcPr>
          <w:p>
            <w:r/>
            <w:r>
              <w:t>研究导出</w:t>
            </w:r>
          </w:p>
        </w:tc>
        <w:tc>
          <w:tcPr>
            <w:tcW w:type="dxa" w:w="2160"/>
          </w:tcPr>
          <w:p>
            <w:r/>
            <w:r>
              <w:t>缺失如实报告</w:t>
            </w:r>
          </w:p>
        </w:tc>
      </w:tr>
      <w:tr>
        <w:tc>
          <w:tcPr>
            <w:tcW w:type="dxa" w:w="2160"/>
          </w:tcPr>
          <w:p>
            <w:r/>
            <w:r>
              <w:t>训练完成率</w:t>
            </w:r>
          </w:p>
        </w:tc>
        <w:tc>
          <w:tcPr>
            <w:tcW w:type="dxa" w:w="2160"/>
          </w:tcPr>
          <w:p>
            <w:r/>
            <w:r>
              <w:t>ClinPath 批学生完成 D2—D5 任务的比例【待填：目标】</w:t>
            </w:r>
          </w:p>
        </w:tc>
        <w:tc>
          <w:tcPr>
            <w:tcW w:type="dxa" w:w="2160"/>
          </w:tcPr>
          <w:p>
            <w:r/>
            <w:r>
              <w:t>学习证据</w:t>
            </w:r>
          </w:p>
        </w:tc>
        <w:tc>
          <w:tcPr>
            <w:tcW w:type="dxa" w:w="2160"/>
          </w:tcPr>
          <w:p>
            <w:r/>
            <w:r>
              <w:t>过程指标</w:t>
            </w:r>
          </w:p>
        </w:tc>
      </w:tr>
      <w:tr>
        <w:tc>
          <w:tcPr>
            <w:tcW w:type="dxa" w:w="2160"/>
          </w:tcPr>
          <w:p>
            <w:r/>
            <w:r>
              <w:t>双评一致性</w:t>
            </w:r>
          </w:p>
        </w:tc>
        <w:tc>
          <w:tcPr>
            <w:tcW w:type="dxa" w:w="2160"/>
          </w:tcPr>
          <w:p>
            <w:r/>
            <w:r>
              <w:t>报告 ICC(2,1) 及区间；样本不足则如实说明</w:t>
            </w:r>
          </w:p>
        </w:tc>
        <w:tc>
          <w:tcPr>
            <w:tcW w:type="dxa" w:w="2160"/>
          </w:tcPr>
          <w:p>
            <w:r/>
            <w:r>
              <w:t>冻结数据集</w:t>
            </w:r>
          </w:p>
        </w:tc>
        <w:tc>
          <w:tcPr>
            <w:tcW w:type="dxa" w:w="2160"/>
          </w:tcPr>
          <w:p>
            <w:r/>
            <w:r>
              <w:t>不设「必须达到」的阈值，除非教师预先确认</w:t>
            </w:r>
          </w:p>
        </w:tc>
      </w:tr>
      <w:tr>
        <w:tc>
          <w:tcPr>
            <w:tcW w:type="dxa" w:w="2160"/>
          </w:tcPr>
          <w:p>
            <w:r/>
            <w:r>
              <w:t>分歧裁决比例</w:t>
            </w:r>
          </w:p>
        </w:tc>
        <w:tc>
          <w:tcPr>
            <w:tcW w:type="dxa" w:w="2160"/>
          </w:tcPr>
          <w:p>
            <w:r/>
            <w:r>
              <w:t>如实报告</w:t>
            </w:r>
          </w:p>
        </w:tc>
        <w:tc>
          <w:tcPr>
            <w:tcW w:type="dxa" w:w="2160"/>
          </w:tcPr>
          <w:p>
            <w:r/>
            <w:r>
              <w:t>裁决记录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AI 降级比例</w:t>
            </w:r>
          </w:p>
        </w:tc>
        <w:tc>
          <w:tcPr>
            <w:tcW w:type="dxa" w:w="2160"/>
          </w:tcPr>
          <w:p>
            <w:r/>
            <w:r>
              <w:t>如实报告</w:t>
            </w:r>
          </w:p>
        </w:tc>
        <w:tc>
          <w:tcPr>
            <w:tcW w:type="dxa" w:w="2160"/>
          </w:tcPr>
          <w:p>
            <w:r/>
            <w:r>
              <w:t>ai_invocations</w:t>
            </w:r>
          </w:p>
        </w:tc>
        <w:tc>
          <w:tcPr>
            <w:tcW w:type="dxa" w:w="2160"/>
          </w:tcPr>
          <w:p>
            <w:r/>
            <w:r>
              <w:t>不把规则输出当 AI</w:t>
            </w:r>
          </w:p>
        </w:tc>
      </w:tr>
      <w:tr>
        <w:tc>
          <w:tcPr>
            <w:tcW w:type="dxa" w:w="2160"/>
          </w:tcPr>
          <w:p>
            <w:r/>
            <w:r>
              <w:t>数据冻结可复现</w:t>
            </w:r>
          </w:p>
        </w:tc>
        <w:tc>
          <w:tcPr>
            <w:tcW w:type="dxa" w:w="2160"/>
          </w:tcPr>
          <w:p>
            <w:r/>
            <w:r>
              <w:t>同一版本重算结果一致</w:t>
            </w:r>
          </w:p>
        </w:tc>
        <w:tc>
          <w:tcPr>
            <w:tcW w:type="dxa" w:w="2160"/>
          </w:tcPr>
          <w:p>
            <w:r/>
            <w:r>
              <w:t>冻结数据集 + 脚本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三、明确不作为指标</w:t>
      </w:r>
    </w:p>
    <w:p>
      <w:pPr>
        <w:pStyle w:val="ListBullet"/>
      </w:pPr>
      <w:r>
        <w:t>组间显著性（49 人、7 个群，仅探索性）；</w:t>
      </w:r>
    </w:p>
    <w:p>
      <w:pPr>
        <w:pStyle w:val="ListBullet"/>
      </w:pPr>
      <w:r>
        <w:t>平台形成性评分的提高（不是主要结局）；</w:t>
      </w:r>
    </w:p>
    <w:p>
      <w:pPr>
        <w:pStyle w:val="ListBullet"/>
      </w:pPr>
      <w:r>
        <w:t>合成演示中的任何数值（SYNTHETIC / SIMULATED_NOT_HUMAN）。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