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D3D" w:rsidRPr="003928F2" w:rsidRDefault="00AA0D3D" w:rsidP="003928F2">
      <w:pPr>
        <w:pStyle w:val="Heading1"/>
        <w:jc w:val="center"/>
        <w:rPr>
          <w:rFonts w:asciiTheme="minorHAnsi" w:hAnsiTheme="minorHAnsi"/>
          <w:color w:val="000000" w:themeColor="text1"/>
        </w:rPr>
      </w:pPr>
      <w:proofErr w:type="spellStart"/>
      <w:r w:rsidRPr="003928F2">
        <w:rPr>
          <w:rFonts w:asciiTheme="minorHAnsi" w:hAnsiTheme="minorHAnsi"/>
          <w:color w:val="000000" w:themeColor="text1"/>
        </w:rPr>
        <w:t>Procura</w:t>
      </w:r>
      <w:proofErr w:type="spellEnd"/>
      <w:r w:rsidRPr="003928F2">
        <w:rPr>
          <w:rFonts w:asciiTheme="minorHAnsi" w:hAnsiTheme="minorHAnsi"/>
          <w:color w:val="000000" w:themeColor="text1"/>
        </w:rPr>
        <w:t xml:space="preserve"> to </w:t>
      </w:r>
      <w:proofErr w:type="spellStart"/>
      <w:r w:rsidRPr="003928F2">
        <w:rPr>
          <w:rFonts w:asciiTheme="minorHAnsi" w:hAnsiTheme="minorHAnsi"/>
          <w:color w:val="000000" w:themeColor="text1"/>
        </w:rPr>
        <w:t>RosterOn</w:t>
      </w:r>
      <w:proofErr w:type="spellEnd"/>
    </w:p>
    <w:p w:rsidR="003928F2" w:rsidRDefault="003928F2"/>
    <w:p w:rsidR="00AA0D3D" w:rsidRDefault="00AA0D3D">
      <w:r>
        <w:t>This document is a step by step instruction on how to set up and run the “</w:t>
      </w:r>
      <w:proofErr w:type="spellStart"/>
      <w:r>
        <w:t>Procura</w:t>
      </w:r>
      <w:proofErr w:type="spellEnd"/>
      <w:r>
        <w:t xml:space="preserve"> to </w:t>
      </w:r>
      <w:proofErr w:type="spellStart"/>
      <w:r>
        <w:t>RosterOn</w:t>
      </w:r>
      <w:proofErr w:type="spellEnd"/>
      <w:r>
        <w:t>” script.</w:t>
      </w:r>
    </w:p>
    <w:p w:rsidR="00AA0D3D" w:rsidRPr="00717E23" w:rsidRDefault="00AA0D3D" w:rsidP="00AA0D3D">
      <w:pPr>
        <w:rPr>
          <w:b/>
        </w:rPr>
      </w:pPr>
      <w:r w:rsidRPr="00717E23">
        <w:rPr>
          <w:b/>
        </w:rPr>
        <w:t>1. Prepare the installation files.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753"/>
      </w:tblGrid>
      <w:tr w:rsidR="00717E23" w:rsidTr="00F90C98">
        <w:tc>
          <w:tcPr>
            <w:tcW w:w="2263" w:type="dxa"/>
          </w:tcPr>
          <w:p w:rsidR="00717E23" w:rsidRPr="00717E23" w:rsidRDefault="00717E23">
            <w:pPr>
              <w:rPr>
                <w:b/>
              </w:rPr>
            </w:pPr>
            <w:r w:rsidRPr="00717E23">
              <w:rPr>
                <w:b/>
              </w:rPr>
              <w:t>Steps</w:t>
            </w:r>
          </w:p>
        </w:tc>
        <w:tc>
          <w:tcPr>
            <w:tcW w:w="6753" w:type="dxa"/>
          </w:tcPr>
          <w:p w:rsidR="00717E23" w:rsidRPr="00717E23" w:rsidRDefault="00717E23">
            <w:pPr>
              <w:rPr>
                <w:b/>
                <w:noProof/>
                <w:lang w:eastAsia="en-AU"/>
              </w:rPr>
            </w:pPr>
            <w:r w:rsidRPr="00717E23">
              <w:rPr>
                <w:b/>
                <w:noProof/>
                <w:lang w:eastAsia="en-AU"/>
              </w:rPr>
              <w:t>Screenshot</w:t>
            </w:r>
          </w:p>
        </w:tc>
      </w:tr>
      <w:tr w:rsidR="00AA0D3D" w:rsidTr="00F90C98">
        <w:tc>
          <w:tcPr>
            <w:tcW w:w="2263" w:type="dxa"/>
          </w:tcPr>
          <w:p w:rsidR="00AA0D3D" w:rsidRDefault="00717E23">
            <w:r>
              <w:t>1.</w:t>
            </w:r>
            <w:r w:rsidR="00AA0D3D">
              <w:t xml:space="preserve"> Download “Procura_RosterOn” zip file from the email, save it to your desktop.</w:t>
            </w:r>
          </w:p>
        </w:tc>
        <w:tc>
          <w:tcPr>
            <w:tcW w:w="6753" w:type="dxa"/>
          </w:tcPr>
          <w:p w:rsidR="00AA0D3D" w:rsidRDefault="00AA0D3D">
            <w:r>
              <w:rPr>
                <w:noProof/>
                <w:lang w:eastAsia="en-AU"/>
              </w:rPr>
              <w:drawing>
                <wp:inline distT="0" distB="0" distL="0" distR="0" wp14:anchorId="453300C4" wp14:editId="2F42A2F5">
                  <wp:extent cx="2143125" cy="5334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3D" w:rsidTr="00F90C98">
        <w:tc>
          <w:tcPr>
            <w:tcW w:w="2263" w:type="dxa"/>
          </w:tcPr>
          <w:p w:rsidR="00AA0D3D" w:rsidRDefault="00717E23" w:rsidP="00F90C98">
            <w:r>
              <w:t>2. Right click on the file, select “</w:t>
            </w:r>
            <w:r w:rsidR="00F90C98" w:rsidRPr="00F90C98">
              <w:rPr>
                <w:color w:val="FF0000"/>
              </w:rPr>
              <w:t>E</w:t>
            </w:r>
            <w:r w:rsidRPr="00F90C98">
              <w:rPr>
                <w:color w:val="FF0000"/>
              </w:rPr>
              <w:t>xtract All…</w:t>
            </w:r>
            <w:r>
              <w:t>”</w:t>
            </w:r>
            <w:r w:rsidR="00F90C98">
              <w:t xml:space="preserve"> from the dropdown menu, an “Extract Compressed (Zipped) Folder” window will pop up.</w:t>
            </w:r>
          </w:p>
        </w:tc>
        <w:tc>
          <w:tcPr>
            <w:tcW w:w="6753" w:type="dxa"/>
          </w:tcPr>
          <w:p w:rsidR="00AA0D3D" w:rsidRDefault="00F90C98">
            <w:r>
              <w:object w:dxaOrig="6585" w:dyaOrig="79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0.5pt;height:113pt" o:ole="">
                  <v:imagedata r:id="rId8" o:title="" cropbottom="36265f"/>
                </v:shape>
                <o:OLEObject Type="Embed" ProgID="PBrush" ShapeID="_x0000_i1025" DrawAspect="Content" ObjectID="_1525854253" r:id="rId9"/>
              </w:object>
            </w:r>
          </w:p>
          <w:p w:rsidR="0007689B" w:rsidRDefault="0007689B"/>
        </w:tc>
      </w:tr>
      <w:tr w:rsidR="00AA0D3D" w:rsidTr="00F90C98">
        <w:tc>
          <w:tcPr>
            <w:tcW w:w="2263" w:type="dxa"/>
          </w:tcPr>
          <w:p w:rsidR="00AA0D3D" w:rsidRDefault="00F90C98">
            <w:r>
              <w:t>3. In this window, leave the “Files will be extracted to this folder:” path as default, tick the “</w:t>
            </w:r>
            <w:r w:rsidRPr="00A80A0B">
              <w:rPr>
                <w:color w:val="FF0000"/>
              </w:rPr>
              <w:t>Show extracted files when complete</w:t>
            </w:r>
            <w:r>
              <w:t>” box, and click “</w:t>
            </w:r>
            <w:r w:rsidRPr="00A80A0B">
              <w:rPr>
                <w:color w:val="FF0000"/>
              </w:rPr>
              <w:t>Extract</w:t>
            </w:r>
            <w:r>
              <w:t>” button.</w:t>
            </w:r>
          </w:p>
          <w:p w:rsidR="00F90C98" w:rsidRDefault="00F90C98">
            <w:r>
              <w:t xml:space="preserve">A few seconds later, the files will be extracted to the same path as the zip file stored, </w:t>
            </w:r>
            <w:proofErr w:type="spellStart"/>
            <w:r>
              <w:t>ie</w:t>
            </w:r>
            <w:proofErr w:type="spellEnd"/>
            <w:r>
              <w:t xml:space="preserve"> “Desktop” in this case, and the extracted files will show automatically when extraction completed.</w:t>
            </w:r>
          </w:p>
        </w:tc>
        <w:tc>
          <w:tcPr>
            <w:tcW w:w="6753" w:type="dxa"/>
          </w:tcPr>
          <w:p w:rsidR="00AA0D3D" w:rsidRDefault="00F90C98">
            <w:r>
              <w:object w:dxaOrig="9390" w:dyaOrig="6870">
                <v:shape id="_x0000_i1026" type="#_x0000_t75" style="width:326.5pt;height:238.5pt" o:ole="">
                  <v:imagedata r:id="rId10" o:title=""/>
                </v:shape>
                <o:OLEObject Type="Embed" ProgID="PBrush" ShapeID="_x0000_i1026" DrawAspect="Content" ObjectID="_1525854254" r:id="rId11"/>
              </w:object>
            </w:r>
          </w:p>
        </w:tc>
      </w:tr>
      <w:tr w:rsidR="00AA0D3D" w:rsidTr="00F90C98">
        <w:tc>
          <w:tcPr>
            <w:tcW w:w="2263" w:type="dxa"/>
          </w:tcPr>
          <w:p w:rsidR="00AA0D3D" w:rsidRDefault="00F90C98">
            <w:r>
              <w:t xml:space="preserve">4. </w:t>
            </w:r>
            <w:r w:rsidR="003555D3">
              <w:t>Now you should be able to see these four files.</w:t>
            </w:r>
          </w:p>
        </w:tc>
        <w:tc>
          <w:tcPr>
            <w:tcW w:w="6753" w:type="dxa"/>
          </w:tcPr>
          <w:p w:rsidR="00AA0D3D" w:rsidRDefault="00F90C98">
            <w:r>
              <w:object w:dxaOrig="1980" w:dyaOrig="1740">
                <v:shape id="_x0000_i1027" type="#_x0000_t75" style="width:99pt;height:87pt" o:ole="">
                  <v:imagedata r:id="rId12" o:title=""/>
                </v:shape>
                <o:OLEObject Type="Embed" ProgID="PBrush" ShapeID="_x0000_i1027" DrawAspect="Content" ObjectID="_1525854255" r:id="rId13"/>
              </w:object>
            </w:r>
          </w:p>
        </w:tc>
      </w:tr>
    </w:tbl>
    <w:p w:rsidR="0007689B" w:rsidRDefault="0007689B"/>
    <w:p w:rsidR="003928F2" w:rsidRDefault="003928F2">
      <w:pPr>
        <w:rPr>
          <w:b/>
        </w:rPr>
      </w:pPr>
    </w:p>
    <w:p w:rsidR="003555D3" w:rsidRPr="003555D3" w:rsidRDefault="003555D3">
      <w:pPr>
        <w:rPr>
          <w:b/>
        </w:rPr>
      </w:pPr>
      <w:r w:rsidRPr="003555D3">
        <w:rPr>
          <w:b/>
        </w:rPr>
        <w:lastRenderedPageBreak/>
        <w:t>2. Install Python Environment.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3555D3" w:rsidTr="003555D3">
        <w:tc>
          <w:tcPr>
            <w:tcW w:w="2263" w:type="dxa"/>
          </w:tcPr>
          <w:p w:rsidR="003555D3" w:rsidRPr="003555D3" w:rsidRDefault="003555D3">
            <w:pPr>
              <w:rPr>
                <w:b/>
              </w:rPr>
            </w:pPr>
            <w:r w:rsidRPr="003555D3">
              <w:rPr>
                <w:b/>
              </w:rPr>
              <w:t>Steps</w:t>
            </w:r>
          </w:p>
        </w:tc>
        <w:tc>
          <w:tcPr>
            <w:tcW w:w="6753" w:type="dxa"/>
          </w:tcPr>
          <w:p w:rsidR="003555D3" w:rsidRPr="003555D3" w:rsidRDefault="003555D3">
            <w:pPr>
              <w:rPr>
                <w:b/>
              </w:rPr>
            </w:pPr>
            <w:r w:rsidRPr="003555D3">
              <w:rPr>
                <w:b/>
              </w:rPr>
              <w:t>Screenshots</w:t>
            </w:r>
          </w:p>
        </w:tc>
      </w:tr>
      <w:tr w:rsidR="003555D3" w:rsidTr="003555D3">
        <w:tc>
          <w:tcPr>
            <w:tcW w:w="2263" w:type="dxa"/>
          </w:tcPr>
          <w:p w:rsidR="003555D3" w:rsidRDefault="003555D3" w:rsidP="003555D3">
            <w:r>
              <w:t>1. Double click on the “Python-2.7.11” file, an install wizard will appear.</w:t>
            </w:r>
          </w:p>
        </w:tc>
        <w:tc>
          <w:tcPr>
            <w:tcW w:w="6753" w:type="dxa"/>
          </w:tcPr>
          <w:p w:rsidR="003555D3" w:rsidRDefault="003555D3"/>
        </w:tc>
      </w:tr>
      <w:tr w:rsidR="003555D3" w:rsidTr="003555D3">
        <w:tc>
          <w:tcPr>
            <w:tcW w:w="2263" w:type="dxa"/>
          </w:tcPr>
          <w:p w:rsidR="003555D3" w:rsidRDefault="003555D3">
            <w:r>
              <w:t>2. Leave everything as in their default values, directly click “</w:t>
            </w:r>
            <w:r w:rsidRPr="00A80A0B">
              <w:rPr>
                <w:color w:val="FF0000"/>
              </w:rPr>
              <w:t>Next</w:t>
            </w:r>
            <w:r>
              <w:t>”.</w:t>
            </w:r>
          </w:p>
        </w:tc>
        <w:tc>
          <w:tcPr>
            <w:tcW w:w="6753" w:type="dxa"/>
          </w:tcPr>
          <w:p w:rsidR="003555D3" w:rsidRDefault="003555D3">
            <w:r>
              <w:object w:dxaOrig="7605" w:dyaOrig="6555">
                <v:shape id="_x0000_i1028" type="#_x0000_t75" style="width:247.5pt;height:213pt" o:ole="">
                  <v:imagedata r:id="rId14" o:title=""/>
                </v:shape>
                <o:OLEObject Type="Embed" ProgID="PBrush" ShapeID="_x0000_i1028" DrawAspect="Content" ObjectID="_1525854256" r:id="rId15"/>
              </w:object>
            </w:r>
          </w:p>
        </w:tc>
      </w:tr>
      <w:tr w:rsidR="003555D3" w:rsidTr="003555D3">
        <w:tc>
          <w:tcPr>
            <w:tcW w:w="2263" w:type="dxa"/>
          </w:tcPr>
          <w:p w:rsidR="003555D3" w:rsidRDefault="003555D3">
            <w:r>
              <w:t>3. First</w:t>
            </w:r>
            <w:r w:rsidR="003928F2">
              <w:t>ly</w:t>
            </w:r>
            <w:r>
              <w:t>, Click on the button circled in red, a dropdown menu will show up.</w:t>
            </w:r>
          </w:p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07689B">
            <w:r>
              <w:t>Second</w:t>
            </w:r>
            <w:r w:rsidR="003928F2">
              <w:t>ly</w:t>
            </w:r>
            <w:r w:rsidR="003555D3">
              <w:t>, in the dropdown menu, select “</w:t>
            </w:r>
            <w:r w:rsidR="003555D3" w:rsidRPr="00A80A0B">
              <w:rPr>
                <w:color w:val="FF0000"/>
              </w:rPr>
              <w:t>Entire feature will be installed on local hard drive</w:t>
            </w:r>
            <w:r w:rsidR="003555D3">
              <w:t>”</w:t>
            </w:r>
          </w:p>
          <w:p w:rsidR="0007689B" w:rsidRDefault="0007689B"/>
          <w:p w:rsidR="0007689B" w:rsidRDefault="0007689B">
            <w:r>
              <w:t>Then, click “</w:t>
            </w:r>
            <w:r w:rsidRPr="00A80A0B">
              <w:rPr>
                <w:color w:val="FF0000"/>
              </w:rPr>
              <w:t>Next</w:t>
            </w:r>
            <w:r>
              <w:t>” button.</w:t>
            </w:r>
          </w:p>
        </w:tc>
        <w:tc>
          <w:tcPr>
            <w:tcW w:w="6753" w:type="dxa"/>
          </w:tcPr>
          <w:p w:rsidR="003555D3" w:rsidRDefault="003555D3">
            <w:r>
              <w:object w:dxaOrig="7620" w:dyaOrig="6555">
                <v:shape id="_x0000_i1029" type="#_x0000_t75" style="width:247.5pt;height:213pt" o:ole="">
                  <v:imagedata r:id="rId16" o:title=""/>
                </v:shape>
                <o:OLEObject Type="Embed" ProgID="PBrush" ShapeID="_x0000_i1029" DrawAspect="Content" ObjectID="_1525854257" r:id="rId17"/>
              </w:object>
            </w:r>
          </w:p>
          <w:p w:rsidR="003555D3" w:rsidRDefault="003555D3"/>
          <w:p w:rsidR="003555D3" w:rsidRDefault="003555D3">
            <w:r>
              <w:object w:dxaOrig="5595" w:dyaOrig="1845">
                <v:shape id="_x0000_i1030" type="#_x0000_t75" style="width:280pt;height:92.5pt" o:ole="">
                  <v:imagedata r:id="rId18" o:title=""/>
                </v:shape>
                <o:OLEObject Type="Embed" ProgID="PBrush" ShapeID="_x0000_i1030" DrawAspect="Content" ObjectID="_1525854258" r:id="rId19"/>
              </w:object>
            </w:r>
          </w:p>
        </w:tc>
      </w:tr>
      <w:tr w:rsidR="003555D3" w:rsidTr="003555D3">
        <w:tc>
          <w:tcPr>
            <w:tcW w:w="2263" w:type="dxa"/>
          </w:tcPr>
          <w:p w:rsidR="003555D3" w:rsidRDefault="003555D3" w:rsidP="0007689B">
            <w:r>
              <w:lastRenderedPageBreak/>
              <w:t xml:space="preserve">4. </w:t>
            </w:r>
            <w:r w:rsidR="0007689B">
              <w:t>The installation process will begin.</w:t>
            </w:r>
          </w:p>
        </w:tc>
        <w:tc>
          <w:tcPr>
            <w:tcW w:w="6753" w:type="dxa"/>
          </w:tcPr>
          <w:p w:rsidR="003555D3" w:rsidRDefault="0007689B">
            <w:r>
              <w:rPr>
                <w:noProof/>
                <w:lang w:eastAsia="en-AU"/>
              </w:rPr>
              <w:drawing>
                <wp:inline distT="0" distB="0" distL="0" distR="0" wp14:anchorId="24B87399" wp14:editId="53377997">
                  <wp:extent cx="3168650" cy="2719549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456" cy="281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5D3" w:rsidTr="003555D3">
        <w:tc>
          <w:tcPr>
            <w:tcW w:w="2263" w:type="dxa"/>
          </w:tcPr>
          <w:p w:rsidR="003555D3" w:rsidRDefault="0007689B">
            <w:r>
              <w:t>5. There is some probability that we will encounter this error message during the process, just click “</w:t>
            </w:r>
            <w:r w:rsidRPr="00A80A0B">
              <w:rPr>
                <w:color w:val="FF0000"/>
              </w:rPr>
              <w:t>Ignore</w:t>
            </w:r>
            <w:r>
              <w:t>”.</w:t>
            </w:r>
          </w:p>
        </w:tc>
        <w:tc>
          <w:tcPr>
            <w:tcW w:w="6753" w:type="dxa"/>
          </w:tcPr>
          <w:p w:rsidR="003555D3" w:rsidRDefault="0007689B">
            <w:r>
              <w:object w:dxaOrig="6825" w:dyaOrig="2580">
                <v:shape id="_x0000_i1031" type="#_x0000_t75" style="width:249.5pt;height:94.5pt" o:ole="">
                  <v:imagedata r:id="rId21" o:title=""/>
                </v:shape>
                <o:OLEObject Type="Embed" ProgID="PBrush" ShapeID="_x0000_i1031" DrawAspect="Content" ObjectID="_1525854259" r:id="rId22"/>
              </w:object>
            </w:r>
          </w:p>
        </w:tc>
      </w:tr>
      <w:tr w:rsidR="003555D3" w:rsidTr="003555D3">
        <w:tc>
          <w:tcPr>
            <w:tcW w:w="2263" w:type="dxa"/>
          </w:tcPr>
          <w:p w:rsidR="003555D3" w:rsidRDefault="0007689B">
            <w:r>
              <w:t>6. When the installation finished, click “</w:t>
            </w:r>
            <w:r w:rsidRPr="00A80A0B">
              <w:rPr>
                <w:color w:val="FF0000"/>
              </w:rPr>
              <w:t>Finish</w:t>
            </w:r>
            <w:r>
              <w:t>” button to exit the Installer.</w:t>
            </w:r>
          </w:p>
        </w:tc>
        <w:tc>
          <w:tcPr>
            <w:tcW w:w="6753" w:type="dxa"/>
          </w:tcPr>
          <w:p w:rsidR="003555D3" w:rsidRDefault="0007689B">
            <w:r>
              <w:rPr>
                <w:noProof/>
                <w:lang w:eastAsia="en-AU"/>
              </w:rPr>
              <w:drawing>
                <wp:inline distT="0" distB="0" distL="0" distR="0" wp14:anchorId="558B05DA" wp14:editId="57C2F33F">
                  <wp:extent cx="3162300" cy="272032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32" cy="275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5D3" w:rsidRDefault="003555D3"/>
    <w:p w:rsidR="0007689B" w:rsidRPr="003928F2" w:rsidRDefault="003928F2">
      <w:pPr>
        <w:rPr>
          <w:b/>
        </w:rPr>
      </w:pPr>
      <w:r w:rsidRPr="003928F2">
        <w:rPr>
          <w:b/>
        </w:rPr>
        <w:t>3. Data processing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4"/>
        <w:gridCol w:w="6982"/>
      </w:tblGrid>
      <w:tr w:rsidR="005A7487" w:rsidRPr="003928F2" w:rsidTr="005A7487">
        <w:tc>
          <w:tcPr>
            <w:tcW w:w="2034" w:type="dxa"/>
          </w:tcPr>
          <w:p w:rsidR="003928F2" w:rsidRPr="003928F2" w:rsidRDefault="003928F2" w:rsidP="003928F2">
            <w:pPr>
              <w:rPr>
                <w:b/>
              </w:rPr>
            </w:pPr>
            <w:r w:rsidRPr="003928F2">
              <w:rPr>
                <w:b/>
              </w:rPr>
              <w:t>Steps</w:t>
            </w:r>
          </w:p>
        </w:tc>
        <w:tc>
          <w:tcPr>
            <w:tcW w:w="6982" w:type="dxa"/>
          </w:tcPr>
          <w:p w:rsidR="003928F2" w:rsidRPr="003928F2" w:rsidRDefault="003928F2" w:rsidP="003928F2">
            <w:pPr>
              <w:rPr>
                <w:b/>
              </w:rPr>
            </w:pPr>
            <w:r w:rsidRPr="003928F2">
              <w:rPr>
                <w:b/>
              </w:rPr>
              <w:t>Screenshots</w:t>
            </w:r>
          </w:p>
        </w:tc>
      </w:tr>
      <w:tr w:rsidR="005A7487" w:rsidTr="005A7487">
        <w:tc>
          <w:tcPr>
            <w:tcW w:w="2034" w:type="dxa"/>
          </w:tcPr>
          <w:p w:rsidR="003928F2" w:rsidRDefault="003928F2" w:rsidP="003928F2">
            <w:r>
              <w:t>1. Go to the “</w:t>
            </w:r>
            <w:r w:rsidRPr="003928F2">
              <w:t>Procura_RosterOn</w:t>
            </w:r>
            <w:r>
              <w:t xml:space="preserve">” folder on the desktop, this folder was automatically created during the extraction process in “Prepare the </w:t>
            </w:r>
            <w:r>
              <w:lastRenderedPageBreak/>
              <w:t>installation files” section.</w:t>
            </w:r>
          </w:p>
        </w:tc>
        <w:tc>
          <w:tcPr>
            <w:tcW w:w="6982" w:type="dxa"/>
          </w:tcPr>
          <w:p w:rsidR="003928F2" w:rsidRDefault="003928F2" w:rsidP="003928F2"/>
        </w:tc>
      </w:tr>
      <w:tr w:rsidR="005A7487" w:rsidTr="005A7487">
        <w:tc>
          <w:tcPr>
            <w:tcW w:w="2034" w:type="dxa"/>
          </w:tcPr>
          <w:p w:rsidR="003928F2" w:rsidRDefault="003928F2" w:rsidP="003928F2">
            <w:r>
              <w:lastRenderedPageBreak/>
              <w:t xml:space="preserve">2. Save all the raw data files we acquired from </w:t>
            </w:r>
            <w:proofErr w:type="spellStart"/>
            <w:r>
              <w:t>Procura</w:t>
            </w:r>
            <w:proofErr w:type="spellEnd"/>
            <w:r>
              <w:t xml:space="preserve"> into “</w:t>
            </w:r>
            <w:proofErr w:type="spellStart"/>
            <w:r w:rsidRPr="00A80A0B">
              <w:rPr>
                <w:color w:val="FF0000"/>
              </w:rPr>
              <w:t>input_files</w:t>
            </w:r>
            <w:proofErr w:type="spellEnd"/>
            <w:r>
              <w:t>” folder.</w:t>
            </w:r>
          </w:p>
          <w:p w:rsidR="003928F2" w:rsidRDefault="003928F2" w:rsidP="003928F2"/>
          <w:p w:rsidR="003928F2" w:rsidRDefault="003928F2" w:rsidP="003928F2">
            <w:r>
              <w:t>Please note,</w:t>
            </w:r>
            <w:r w:rsidR="00E34928">
              <w:t xml:space="preserve"> use something that is easy to remember and type in to name the files, as we need to type in the files names in the script later</w:t>
            </w:r>
            <w:r w:rsidR="00A80A0B">
              <w:t xml:space="preserve"> </w:t>
            </w:r>
            <w:r w:rsidR="00E34928">
              <w:t>on.</w:t>
            </w:r>
          </w:p>
        </w:tc>
        <w:tc>
          <w:tcPr>
            <w:tcW w:w="6982" w:type="dxa"/>
          </w:tcPr>
          <w:p w:rsidR="003928F2" w:rsidRDefault="003928F2" w:rsidP="003928F2">
            <w:r>
              <w:object w:dxaOrig="3930" w:dyaOrig="3630">
                <v:shape id="_x0000_i1032" type="#_x0000_t75" style="width:135pt;height:124.5pt" o:ole="">
                  <v:imagedata r:id="rId24" o:title=""/>
                </v:shape>
                <o:OLEObject Type="Embed" ProgID="PBrush" ShapeID="_x0000_i1032" DrawAspect="Content" ObjectID="_1525854260" r:id="rId25"/>
              </w:object>
            </w:r>
          </w:p>
        </w:tc>
      </w:tr>
      <w:tr w:rsidR="005A7487" w:rsidTr="005A7487">
        <w:tc>
          <w:tcPr>
            <w:tcW w:w="2034" w:type="dxa"/>
          </w:tcPr>
          <w:p w:rsidR="003928F2" w:rsidRDefault="00E34928" w:rsidP="003928F2">
            <w:r>
              <w:t>3. Go back to the upper level folder where contains our four initial files.</w:t>
            </w:r>
          </w:p>
          <w:p w:rsidR="00E34928" w:rsidRDefault="00E34928" w:rsidP="003928F2"/>
          <w:p w:rsidR="00E34928" w:rsidRDefault="00E34928" w:rsidP="003928F2">
            <w:r>
              <w:t>Double click on the “</w:t>
            </w:r>
            <w:proofErr w:type="spellStart"/>
            <w:r w:rsidRPr="00A80A0B">
              <w:rPr>
                <w:color w:val="FF0000"/>
              </w:rPr>
              <w:t>csv_workflow</w:t>
            </w:r>
            <w:proofErr w:type="spellEnd"/>
            <w:r>
              <w:t>” file.</w:t>
            </w:r>
          </w:p>
        </w:tc>
        <w:tc>
          <w:tcPr>
            <w:tcW w:w="6982" w:type="dxa"/>
          </w:tcPr>
          <w:p w:rsidR="003928F2" w:rsidRDefault="00E34928" w:rsidP="003928F2">
            <w:r>
              <w:object w:dxaOrig="1995" w:dyaOrig="1785">
                <v:shape id="_x0000_i1033" type="#_x0000_t75" style="width:100pt;height:89.5pt" o:ole="">
                  <v:imagedata r:id="rId26" o:title=""/>
                </v:shape>
                <o:OLEObject Type="Embed" ProgID="PBrush" ShapeID="_x0000_i1033" DrawAspect="Content" ObjectID="_1525854261" r:id="rId27"/>
              </w:object>
            </w:r>
          </w:p>
        </w:tc>
      </w:tr>
      <w:tr w:rsidR="005A7487" w:rsidTr="005A7487">
        <w:tc>
          <w:tcPr>
            <w:tcW w:w="2034" w:type="dxa"/>
          </w:tcPr>
          <w:p w:rsidR="003928F2" w:rsidRDefault="00E34928" w:rsidP="003928F2">
            <w:r>
              <w:t>4. The script will start to run. We need to interact with it a little during the process, but most of the time, it will just do its own data process stuff and give us feedback on the screen.</w:t>
            </w:r>
          </w:p>
        </w:tc>
        <w:tc>
          <w:tcPr>
            <w:tcW w:w="6982" w:type="dxa"/>
          </w:tcPr>
          <w:p w:rsidR="003928F2" w:rsidRDefault="003928F2" w:rsidP="003928F2"/>
        </w:tc>
      </w:tr>
      <w:tr w:rsidR="005A7487" w:rsidTr="005A7487">
        <w:tc>
          <w:tcPr>
            <w:tcW w:w="2034" w:type="dxa"/>
          </w:tcPr>
          <w:p w:rsidR="003928F2" w:rsidRDefault="00E34928" w:rsidP="003928F2">
            <w:r>
              <w:t>5. On the first screen, it required us to confirm all that raw data files have been put into “</w:t>
            </w:r>
            <w:proofErr w:type="spellStart"/>
            <w:r>
              <w:t>input_files</w:t>
            </w:r>
            <w:proofErr w:type="spellEnd"/>
            <w:r>
              <w:t xml:space="preserve">” folder. If you have finished step 2 in this section, press </w:t>
            </w:r>
            <w:r w:rsidRPr="00A80A0B">
              <w:rPr>
                <w:color w:val="FF0000"/>
              </w:rPr>
              <w:t>Enter</w:t>
            </w:r>
            <w:r>
              <w:t xml:space="preserve"> to continue.</w:t>
            </w:r>
          </w:p>
        </w:tc>
        <w:tc>
          <w:tcPr>
            <w:tcW w:w="6982" w:type="dxa"/>
          </w:tcPr>
          <w:p w:rsidR="003928F2" w:rsidRDefault="00E34928" w:rsidP="003928F2">
            <w:r>
              <w:rPr>
                <w:noProof/>
                <w:lang w:eastAsia="en-AU"/>
              </w:rPr>
              <w:drawing>
                <wp:inline distT="0" distB="0" distL="0" distR="0" wp14:anchorId="268AB81A" wp14:editId="32C596C3">
                  <wp:extent cx="4329657" cy="16700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23077"/>
                          <a:stretch/>
                        </pic:blipFill>
                        <pic:spPr bwMode="auto">
                          <a:xfrm>
                            <a:off x="0" y="0"/>
                            <a:ext cx="4354332" cy="1679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487" w:rsidTr="005A7487">
        <w:tc>
          <w:tcPr>
            <w:tcW w:w="2034" w:type="dxa"/>
          </w:tcPr>
          <w:p w:rsidR="003928F2" w:rsidRDefault="00E34928" w:rsidP="003928F2">
            <w:r>
              <w:t xml:space="preserve">6. </w:t>
            </w:r>
            <w:r w:rsidR="005A7487">
              <w:t>Now the script will need you to type in the file name that you want to process.</w:t>
            </w:r>
          </w:p>
          <w:p w:rsidR="005A7487" w:rsidRDefault="005A7487" w:rsidP="003928F2"/>
          <w:p w:rsidR="005A7487" w:rsidRDefault="005A7487" w:rsidP="003928F2"/>
          <w:p w:rsidR="005A7487" w:rsidRDefault="005A7487" w:rsidP="003928F2"/>
          <w:p w:rsidR="005A7487" w:rsidRDefault="005A7487" w:rsidP="003928F2">
            <w:r w:rsidRPr="00A80A0B">
              <w:rPr>
                <w:color w:val="FF0000"/>
              </w:rPr>
              <w:t>Type in the file name, without the file extension, only the name</w:t>
            </w:r>
            <w:r>
              <w:t>, then press enter to continue. In this example, I used “PAYTIME_IW” file.</w:t>
            </w:r>
          </w:p>
        </w:tc>
        <w:tc>
          <w:tcPr>
            <w:tcW w:w="6982" w:type="dxa"/>
          </w:tcPr>
          <w:p w:rsidR="003928F2" w:rsidRDefault="00E34928" w:rsidP="003928F2"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61357E18" wp14:editId="5C3354F4">
                  <wp:extent cx="4334510" cy="129708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751" cy="13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7487" w:rsidRDefault="005A7487" w:rsidP="003928F2">
            <w:r>
              <w:object w:dxaOrig="6825" w:dyaOrig="1590">
                <v:shape id="_x0000_i1035" type="#_x0000_t75" style="width:341.5pt;height:79.5pt" o:ole="">
                  <v:imagedata r:id="rId30" o:title=""/>
                </v:shape>
                <o:OLEObject Type="Embed" ProgID="PBrush" ShapeID="_x0000_i1035" DrawAspect="Content" ObjectID="_1525854262" r:id="rId31"/>
              </w:object>
            </w:r>
          </w:p>
        </w:tc>
      </w:tr>
      <w:tr w:rsidR="005A7487" w:rsidTr="005A7487">
        <w:tc>
          <w:tcPr>
            <w:tcW w:w="2034" w:type="dxa"/>
          </w:tcPr>
          <w:p w:rsidR="003928F2" w:rsidRDefault="005A7487" w:rsidP="003928F2">
            <w:r>
              <w:lastRenderedPageBreak/>
              <w:t>7. After one or two seconds, the script will ask you to type in a name for your output file. If we use PAYTIME_IW, which stands for Inner West, we better include “IW” in the final output as well.</w:t>
            </w:r>
          </w:p>
          <w:p w:rsidR="005A7487" w:rsidRDefault="005A7487" w:rsidP="003928F2"/>
          <w:p w:rsidR="005A7487" w:rsidRDefault="005A7487" w:rsidP="003928F2"/>
          <w:p w:rsidR="005A7487" w:rsidRDefault="005A7487" w:rsidP="003928F2">
            <w:r>
              <w:t>In this example, we use “OUTPUT_IW”</w:t>
            </w:r>
          </w:p>
        </w:tc>
        <w:tc>
          <w:tcPr>
            <w:tcW w:w="6982" w:type="dxa"/>
          </w:tcPr>
          <w:p w:rsidR="003928F2" w:rsidRDefault="005A7487" w:rsidP="003928F2">
            <w:r>
              <w:rPr>
                <w:noProof/>
                <w:lang w:eastAsia="en-AU"/>
              </w:rPr>
              <w:drawing>
                <wp:inline distT="0" distB="0" distL="0" distR="0" wp14:anchorId="5B34CB3E" wp14:editId="1365DD4C">
                  <wp:extent cx="4321810" cy="1748164"/>
                  <wp:effectExtent l="0" t="0" r="254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283" cy="1771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7487" w:rsidRDefault="005A7487" w:rsidP="003928F2"/>
          <w:p w:rsidR="005A7487" w:rsidRDefault="005A7487" w:rsidP="003928F2"/>
          <w:p w:rsidR="005A7487" w:rsidRDefault="005A7487" w:rsidP="003928F2">
            <w:r>
              <w:object w:dxaOrig="10155" w:dyaOrig="3795">
                <v:shape id="_x0000_i1034" type="#_x0000_t75" style="width:339.5pt;height:126.5pt" o:ole="">
                  <v:imagedata r:id="rId33" o:title=""/>
                </v:shape>
                <o:OLEObject Type="Embed" ProgID="PBrush" ShapeID="_x0000_i1034" DrawAspect="Content" ObjectID="_1525854263" r:id="rId34"/>
              </w:object>
            </w:r>
          </w:p>
        </w:tc>
      </w:tr>
      <w:tr w:rsidR="005A7487" w:rsidTr="005A7487">
        <w:tc>
          <w:tcPr>
            <w:tcW w:w="2034" w:type="dxa"/>
          </w:tcPr>
          <w:p w:rsidR="005A7487" w:rsidRDefault="005A7487" w:rsidP="003928F2">
            <w:r>
              <w:t>8. Now you will see the final output for Inner West will appear in the “</w:t>
            </w:r>
            <w:proofErr w:type="spellStart"/>
            <w:r w:rsidRPr="00A80A0B">
              <w:rPr>
                <w:color w:val="FF0000"/>
              </w:rPr>
              <w:t>output_files</w:t>
            </w:r>
            <w:proofErr w:type="spellEnd"/>
            <w:r>
              <w:t xml:space="preserve">” folder, and the script will </w:t>
            </w:r>
            <w:r w:rsidRPr="00A80A0B">
              <w:rPr>
                <w:color w:val="FF0000"/>
              </w:rPr>
              <w:t>exit automatically</w:t>
            </w:r>
            <w:r>
              <w:t>.</w:t>
            </w:r>
          </w:p>
        </w:tc>
        <w:tc>
          <w:tcPr>
            <w:tcW w:w="6982" w:type="dxa"/>
          </w:tcPr>
          <w:p w:rsidR="005A7487" w:rsidRDefault="005A7487" w:rsidP="003928F2">
            <w:pPr>
              <w:rPr>
                <w:noProof/>
                <w:lang w:eastAsia="en-AU"/>
              </w:rPr>
            </w:pPr>
          </w:p>
        </w:tc>
      </w:tr>
      <w:tr w:rsidR="005A7487" w:rsidTr="005A7487">
        <w:tc>
          <w:tcPr>
            <w:tcW w:w="2034" w:type="dxa"/>
          </w:tcPr>
          <w:p w:rsidR="005A7487" w:rsidRDefault="005A7487" w:rsidP="003928F2">
            <w:r>
              <w:t>9. Repeat step 3 to step 7 for every raw data files in the “</w:t>
            </w:r>
            <w:proofErr w:type="spellStart"/>
            <w:r>
              <w:t>input_files</w:t>
            </w:r>
            <w:proofErr w:type="spellEnd"/>
            <w:r>
              <w:t>” folder.</w:t>
            </w:r>
            <w:r w:rsidR="00A80A0B">
              <w:t xml:space="preserve"> And all the output will be ready to be imported into </w:t>
            </w:r>
            <w:proofErr w:type="spellStart"/>
            <w:r w:rsidR="00A80A0B">
              <w:t>RosterOn</w:t>
            </w:r>
            <w:proofErr w:type="spellEnd"/>
            <w:r w:rsidR="00A80A0B">
              <w:t xml:space="preserve">. </w:t>
            </w:r>
          </w:p>
        </w:tc>
        <w:tc>
          <w:tcPr>
            <w:tcW w:w="6982" w:type="dxa"/>
          </w:tcPr>
          <w:p w:rsidR="005A7487" w:rsidRDefault="005A7487" w:rsidP="003928F2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2F8EDE7" wp14:editId="72A060A3">
                  <wp:extent cx="1419895" cy="819150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32559"/>
                          <a:stretch/>
                        </pic:blipFill>
                        <pic:spPr bwMode="auto">
                          <a:xfrm>
                            <a:off x="0" y="0"/>
                            <a:ext cx="1496680" cy="86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3928F2" w:rsidRDefault="003928F2" w:rsidP="003928F2"/>
    <w:sectPr w:rsidR="003928F2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5322" w:rsidRDefault="00FA5322" w:rsidP="00C54A04">
      <w:pPr>
        <w:spacing w:after="0" w:line="240" w:lineRule="auto"/>
      </w:pPr>
      <w:r>
        <w:separator/>
      </w:r>
    </w:p>
  </w:endnote>
  <w:endnote w:type="continuationSeparator" w:id="0">
    <w:p w:rsidR="00FA5322" w:rsidRDefault="00FA5322" w:rsidP="00C54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99981849"/>
      <w:docPartObj>
        <w:docPartGallery w:val="Page Numbers (Bottom of Page)"/>
        <w:docPartUnique/>
      </w:docPartObj>
    </w:sdtPr>
    <w:sdtContent>
      <w:p w:rsidR="00C54A04" w:rsidRDefault="00C54A0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C54A04" w:rsidRDefault="00C54A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5322" w:rsidRDefault="00FA5322" w:rsidP="00C54A04">
      <w:pPr>
        <w:spacing w:after="0" w:line="240" w:lineRule="auto"/>
      </w:pPr>
      <w:r>
        <w:separator/>
      </w:r>
    </w:p>
  </w:footnote>
  <w:footnote w:type="continuationSeparator" w:id="0">
    <w:p w:rsidR="00FA5322" w:rsidRDefault="00FA5322" w:rsidP="00C54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3848"/>
    <w:multiLevelType w:val="hybridMultilevel"/>
    <w:tmpl w:val="C8B2ED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555C90"/>
    <w:multiLevelType w:val="hybridMultilevel"/>
    <w:tmpl w:val="A29015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B6477B"/>
    <w:multiLevelType w:val="hybridMultilevel"/>
    <w:tmpl w:val="723626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4A0E47"/>
    <w:multiLevelType w:val="hybridMultilevel"/>
    <w:tmpl w:val="4CF245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EB602D"/>
    <w:multiLevelType w:val="hybridMultilevel"/>
    <w:tmpl w:val="B88434E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3D"/>
    <w:rsid w:val="0007689B"/>
    <w:rsid w:val="003555D3"/>
    <w:rsid w:val="003928F2"/>
    <w:rsid w:val="005A7487"/>
    <w:rsid w:val="00717E23"/>
    <w:rsid w:val="00A16C55"/>
    <w:rsid w:val="00A80A0B"/>
    <w:rsid w:val="00AA0D3D"/>
    <w:rsid w:val="00C54A04"/>
    <w:rsid w:val="00E34928"/>
    <w:rsid w:val="00F90C98"/>
    <w:rsid w:val="00FA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5345E2-FCAB-41B4-86C3-1E26B3A9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8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0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0D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28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4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A04"/>
  </w:style>
  <w:style w:type="paragraph" w:styleId="Footer">
    <w:name w:val="footer"/>
    <w:basedOn w:val="Normal"/>
    <w:link w:val="FooterChar"/>
    <w:uiPriority w:val="99"/>
    <w:unhideWhenUsed/>
    <w:rsid w:val="00C54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1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0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5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Presbyterian Aged Care</Company>
  <LinksUpToDate>false</LinksUpToDate>
  <CharactersWithSpaces>3370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Wei (IT Dept)</dc:creator>
  <cp:keywords/>
  <dc:description/>
  <cp:lastModifiedBy>Jason Wei (IT Dept)</cp:lastModifiedBy>
  <cp:revision>3</cp:revision>
  <dcterms:created xsi:type="dcterms:W3CDTF">2016-05-26T23:36:00Z</dcterms:created>
  <dcterms:modified xsi:type="dcterms:W3CDTF">2016-05-27T01:37:00Z</dcterms:modified>
</cp:coreProperties>
</file>