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ditionalHelp">
        <w:r>
          <w:rPr>
            <w:rFonts w:ascii="Tahoma" w:hAnsi="Tahoma" w:cs="Tahoma" w:eastAsia="Tahoma"/>
            <w:sz w:val="24"/>
            <w:color w:val="000000"/>
          </w:rPr>
          <w:t>Additional Help</w:t>
        </w:r>
      </w:hyperlink>
      <w:r>
        <w:rPr>
          <w:rFonts w:ascii="Tahoma" w:hAnsi="Tahoma" w:cs="Tahoma" w:eastAsia="Tahoma"/>
          <w:sz w:val="24"/>
          <w:color w:val="000000"/>
        </w:rPr>
        <w:tab/>
      </w:r>
      <w:r>
        <w:fldChar w:fldCharType="begin"/>
      </w:r>
      <w:r>
        <w:instrText xml:space="preserve">PAGEREF _topic_AdditionalHelp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in">
        <w:r>
          <w:rPr>
            <w:rFonts w:ascii="Tahoma" w:hAnsi="Tahoma" w:cs="Tahoma" w:eastAsia="Tahoma"/>
            <w:sz w:val="24"/>
            <w:color w:val="000000"/>
          </w:rPr>
          <w:t>Login</w:t>
        </w:r>
      </w:hyperlink>
      <w:r>
        <w:rPr>
          <w:rFonts w:ascii="Tahoma" w:hAnsi="Tahoma" w:cs="Tahoma" w:eastAsia="Tahoma"/>
          <w:sz w:val="24"/>
          <w:color w:val="000000"/>
        </w:rPr>
        <w:tab/>
      </w:r>
      <w:r>
        <w:fldChar w:fldCharType="begin"/>
      </w:r>
      <w:r>
        <w:instrText xml:space="preserve">PAGEREF _topic_Login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_topic_ImplementationGuides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r>
        <w:fldChar w:fldCharType="begin"/>
      </w:r>
      <w:r>
        <w:instrText xml:space="preserve">PAGEREF _topic_StructureDefinitionsProfiles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r>
        <w:fldChar w:fldCharType="begin"/>
      </w:r>
      <w:r>
        <w:instrText xml:space="preserve">PAGEREF _topic_Elements \h  \* MERGEFORMAT </w:instrText>
      </w:r>
      <w:r>
        <w:fldChar w:fldCharType="separate"/>
      </w:r>
      <w:r>
        <w:rPr>
          <w:rFonts w:ascii="Tahoma" w:hAnsi="Tahoma" w:cs="Tahoma" w:eastAsia="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16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19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20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andPermissions">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_topic_SecurityandPermissions \h  \* MERGEFORMAT </w:instrText>
      </w:r>
      <w:r>
        <w:fldChar w:fldCharType="separate"/>
      </w:r>
      <w:r>
        <w:rPr>
          <w:rFonts w:ascii="Tahoma" w:hAnsi="Tahoma" w:cs="Tahoma" w:eastAsia="Tahoma"/>
          <w:sz w:val="24"/>
          <w:color w:val="000000"/>
        </w:rPr>
        <w:t>25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26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26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27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28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28</w:t>
      </w:r>
      <w:r>
        <w:fldChar w:fldCharType="end"/>
      </w:r>
      <w:r/>
      <w:bookmarkStart w:id="0" w:name="_topic_Introduction"/>
      <w:bookmarkEnd w:id="0"/>
      <w:r/>
      <w:r/>
    </w:p>
    <w:p>
      <w:r>
        <w:br w:type="page"/>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is a FHIR resource editor that uses a FHIR server natively as its back-end. All STU3-compliant FHIR servers work with Trifolia-on-FHIR.</w:t>
      </w:r>
    </w:p>
    <w:p>
      <w:pPr>
        <w:pStyle w:val="5"/>
      </w:pPr>
      <w:r>
        <w:t>Core Features</w:t>
      </w:r>
    </w:p>
    <w:p>
      <w:pPr>
        <w:numPr>
          <w:ilvl w:val="0"/>
          <w:numId w:val="1"/>
        </w:numPr>
      </w:pPr>
      <w:r/>
      <w:r>
        <w:t>Edit conformance resource types:</w:t>
      </w:r>
    </w:p>
    <w:p>
      <w:pPr>
        <w:numPr>
          <w:ilvl w:val="1"/>
          <w:numId w:val="1"/>
        </w:numPr>
      </w:pPr>
      <w:r/>
      <w:r>
        <w:t>ImplementationGuide</w:t>
      </w:r>
    </w:p>
    <w:p>
      <w:pPr>
        <w:numPr>
          <w:ilvl w:val="1"/>
          <w:numId w:val="1"/>
        </w:numPr>
      </w:pPr>
      <w:r/>
      <w:r>
        <w:t>StructureDefinition(Profiles/Extensions)</w:t>
      </w:r>
    </w:p>
    <w:p>
      <w:pPr>
        <w:numPr>
          <w:ilvl w:val="1"/>
          <w:numId w:val="1"/>
        </w:numPr>
      </w:pPr>
      <w:r/>
      <w:r>
        <w:t>ValueSet</w:t>
      </w:r>
    </w:p>
    <w:p>
      <w:pPr>
        <w:numPr>
          <w:ilvl w:val="1"/>
          <w:numId w:val="1"/>
        </w:numPr>
      </w:pPr>
      <w:r/>
      <w:r>
        <w:t>CodeSystem</w:t>
      </w:r>
    </w:p>
    <w:p>
      <w:pPr>
        <w:numPr>
          <w:ilvl w:val="1"/>
          <w:numId w:val="1"/>
        </w:numPr>
      </w:pPr>
      <w:r/>
      <w:r>
        <w:t>CapabilityStatement</w:t>
      </w:r>
    </w:p>
    <w:p>
      <w:pPr>
        <w:numPr>
          <w:ilvl w:val="1"/>
          <w:numId w:val="1"/>
        </w:numPr>
      </w:pPr>
      <w:r/>
      <w:r>
        <w:t>OperationDefinition</w:t>
      </w:r>
    </w:p>
    <w:p>
      <w:pPr>
        <w:numPr>
          <w:ilvl w:val="1"/>
          <w:numId w:val="1"/>
        </w:numPr>
      </w:pPr>
      <w:r/>
      <w:r>
        <w:t>Questionnaire</w:t>
      </w:r>
    </w:p>
    <w:p>
      <w:pPr>
        <w:numPr>
          <w:ilvl w:val="0"/>
          <w:numId w:val="1"/>
        </w:numPr>
      </w:pPr>
      <w:r/>
      <w:r>
        <w:t>Import and view any resource in the FHIR specification (e.g., Observation, MedicationStatement).</w:t>
      </w:r>
    </w:p>
    <w:p>
      <w:pPr>
        <w:numPr>
          <w:ilvl w:val="0"/>
          <w:numId w:val="1"/>
        </w:numPr>
      </w:pPr>
      <w:r/>
      <w:r>
        <w:t xml:space="preserve">Validate any resource in the "Validation" tab editing screen, which uses </w:t>
      </w:r>
      <w:hyperlink r:id="hrId1" target="_blank">
        <w:r>
          <w:rPr>
            <w:rStyle w:val="c13"/>
          </w:rPr>
          <w:t>FHIR.js.</w:t>
        </w:r>
      </w:hyperlink>
    </w:p>
    <w:p>
      <w:pPr>
        <w:numPr>
          <w:ilvl w:val="0"/>
          <w:numId w:val="1"/>
        </w:numPr>
      </w:pPr>
      <w:r/>
      <w:r>
        <w:t>Export:</w:t>
      </w:r>
    </w:p>
    <w:p>
      <w:pPr>
        <w:numPr>
          <w:ilvl w:val="1"/>
          <w:numId w:val="1"/>
        </w:numPr>
      </w:pPr>
      <w:r/>
      <w:r>
        <w:t>Implementation Guides and associated resources</w:t>
      </w:r>
    </w:p>
    <w:p>
      <w:pPr>
        <w:numPr>
          <w:ilvl w:val="1"/>
          <w:numId w:val="1"/>
        </w:numPr>
      </w:pPr>
      <w:r/>
      <w:r>
        <w:t>Bundles</w:t>
      </w:r>
    </w:p>
    <w:p>
      <w:pPr>
        <w:numPr>
          <w:ilvl w:val="1"/>
          <w:numId w:val="1"/>
        </w:numPr>
      </w:pPr>
      <w:r/>
      <w:r>
        <w:t>FHIR IG Publisher packages</w:t>
      </w:r>
    </w:p>
    <w:p>
      <w:pPr>
        <w:numPr>
          <w:ilvl w:val="0"/>
          <w:numId w:val="1"/>
        </w:numPr>
      </w:pPr>
      <w:r/>
      <w:r>
        <w:t>Import resources or transaction bundles.</w:t>
      </w:r>
    </w:p>
    <w:p>
      <w:pPr>
        <w:pStyle w:val="5"/>
      </w:pPr>
      <w:r>
        <w:t>Support Request</w:t>
      </w:r>
    </w:p>
    <w:p>
      <w:pPr>
        <w:numPr>
          <w:ilvl w:val="0"/>
          <w:numId w:val="1"/>
        </w:numPr>
      </w:pPr>
      <w:r/>
      <w:r>
        <w:t xml:space="preserve">Support requests are captured using JIRA Service Desk, located here: </w:t>
      </w:r>
      <w:hyperlink r:id="hrId2" target="_blank">
        <w:r>
          <w:rPr>
            <w:rStyle w:val="c13"/>
          </w:rPr>
          <w:t>https://trifolia.atlassian.net/servicedesk/customer/portal/3</w:t>
        </w:r>
      </w:hyperlink>
      <w:r>
        <w:t xml:space="preserve">. </w:t>
      </w:r>
    </w:p>
    <w:p>
      <w:pPr>
        <w:numPr>
          <w:ilvl w:val="0"/>
          <w:numId w:val="1"/>
        </w:numPr>
      </w:pPr>
      <w:r/>
      <w:r>
        <w:t xml:space="preserve">JIRA will require you log-in with an Atlassian account before you can submit or review support requests. </w:t>
      </w:r>
      <w:r>
        <w:rPr>
          <w:color w:val="000000"/>
        </w:rPr>
        <w:t>If you do not have an Atlassian account, you will receive a prompt to register.</w:t>
      </w:r>
    </w:p>
    <w:p>
      <w:pPr>
        <w:numPr>
          <w:ilvl w:val="0"/>
          <w:numId w:val="1"/>
        </w:numPr>
      </w:pPr>
      <w:r/>
      <w:r>
        <w:t xml:space="preserve">Additionally, the FHIR Zulip chat has a channel dedicated for Trifolia-on-FHIR questions and announcements, located on chat.fhir.org in the </w:t>
      </w:r>
      <w:hyperlink r:id="hrId3" target="_blank" w:anchor="narrow/stream/186812-trifolia-on-fhir">
        <w:r>
          <w:rPr>
            <w:rStyle w:val="c13"/>
          </w:rPr>
          <w:t>#trifolia-on-fhir</w:t>
        </w:r>
      </w:hyperlink>
      <w: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1.12.0</w:t>
      </w:r>
    </w:p>
    <w:p>
      <w:pPr>
        <w:outlineLvl w:val="0"/>
        <w:spacing w:before="225" w:after="225"/>
      </w:pPr>
      <w:r>
        <w:rPr>
          <w:b/>
          <w:sz w:val="28"/>
          <w:color w:val="000000"/>
        </w:rPr>
        <w:t>Editing Element Constraints</w:t>
      </w:r>
      <w:r>
        <w:br/>
      </w:r>
      <w:r>
        <w:rPr>
          <w:rFonts w:ascii="Times New Roman" w:hAnsi="Times New Roman" w:cs="Times New Roman" w:eastAsia="Times New Roman"/>
          <w:sz w:val="24"/>
          <w:color w:val="000000"/>
        </w:rPr>
        <w:t>You can now select or edit these element constraints:</w:t>
      </w:r>
    </w:p>
    <w:p>
      <w:pPr>
        <w:numPr>
          <w:ilvl w:val="0"/>
          <w:numId w:val="3"/>
        </w:numPr>
      </w:pPr>
      <w:r/>
      <w:r>
        <w:rPr>
          <w:rFonts w:ascii="Times New Roman" w:hAnsi="Times New Roman" w:cs="Times New Roman" w:eastAsia="Times New Roman"/>
          <w:sz w:val="24"/>
          <w:color w:val="000000"/>
        </w:rPr>
        <w:t>Key</w:t>
      </w:r>
    </w:p>
    <w:p>
      <w:pPr>
        <w:numPr>
          <w:ilvl w:val="0"/>
          <w:numId w:val="3"/>
        </w:numPr>
      </w:pPr>
      <w:r/>
      <w:r>
        <w:rPr>
          <w:rFonts w:ascii="Times New Roman" w:hAnsi="Times New Roman" w:cs="Times New Roman" w:eastAsia="Times New Roman"/>
          <w:sz w:val="24"/>
          <w:color w:val="000000"/>
        </w:rPr>
        <w:t>Severity</w:t>
      </w:r>
    </w:p>
    <w:p>
      <w:pPr>
        <w:numPr>
          <w:ilvl w:val="0"/>
          <w:numId w:val="3"/>
        </w:numPr>
      </w:pPr>
      <w:r/>
      <w:r>
        <w:rPr>
          <w:rFonts w:ascii="Times New Roman" w:hAnsi="Times New Roman" w:cs="Times New Roman" w:eastAsia="Times New Roman"/>
          <w:sz w:val="24"/>
          <w:color w:val="000000"/>
        </w:rPr>
        <w:t>Human</w:t>
      </w:r>
    </w:p>
    <w:p>
      <w:pPr>
        <w:numPr>
          <w:ilvl w:val="0"/>
          <w:numId w:val="3"/>
        </w:numPr>
      </w:pPr>
      <w:r/>
      <w:r>
        <w:rPr>
          <w:rFonts w:ascii="Times New Roman" w:hAnsi="Times New Roman" w:cs="Times New Roman" w:eastAsia="Times New Roman"/>
          <w:sz w:val="24"/>
          <w:color w:val="000000"/>
        </w:rPr>
        <w:t>Expression</w:t>
      </w:r>
    </w:p>
    <w:p>
      <w:pPr>
        <w:spacing w:before="105" w:after="105"/>
      </w:pPr>
      <w:r>
        <w:rPr>
          <w:rFonts w:ascii="Times New Roman" w:hAnsi="Times New Roman" w:cs="Times New Roman" w:eastAsia="Times New Roman"/>
          <w:sz w:val="24"/>
          <w:color w:val="000000"/>
        </w:rPr>
        <w:t>Each of these four elements constraints have an editable text box that allows users to input values into the @value.</w:t>
      </w:r>
    </w:p>
    <w:p>
      <w:pPr>
        <w:pStyle w:val="4"/>
      </w:pPr>
      <w:r>
        <w:rPr>
          <w:i w:val="0"/>
        </w:rPr>
        <w:t>Slice Name Warning</w:t>
      </w:r>
      <w:r>
        <w:br/>
      </w:r>
      <w:r>
        <w:rPr>
          <w:rFonts w:ascii="open sans" w:hAnsi="open sans" w:cs="open sans" w:eastAsia="open sans"/>
          <w:b w:val="0"/>
          <w:i w:val="0"/>
          <w:sz w:val="24"/>
          <w:color w:val="14414C"/>
        </w:rPr>
        <w:t>A</w:t>
      </w:r>
      <w:r>
        <w:rPr>
          <w:rFonts w:ascii="Times New Roman" w:hAnsi="Times New Roman" w:cs="Times New Roman" w:eastAsia="Times New Roman"/>
          <w:b w:val="0"/>
          <w:i w:val="0"/>
          <w:sz w:val="24"/>
          <w:color w:val="000000"/>
        </w:rPr>
        <w:t xml:space="preserve"> warning now displays when you create a slice name containing spaces or periods.</w:t>
      </w:r>
    </w:p>
    <w:p>
      <w:pPr>
        <w:pStyle w:val="5"/>
      </w:pPr>
      <w:r>
        <w:t>Development Log (5)</w:t>
      </w:r>
    </w:p>
    <w:p>
      <w:pPr>
        <w:pStyle w:val="6"/>
      </w:pPr>
      <w:r>
        <w:rPr>
          <w:rFonts w:ascii="Times New Roman" w:hAnsi="Times New Roman" w:cs="Times New Roman" w:eastAsia="Times New Roman"/>
        </w:rPr>
        <w:t>New Features</w:t>
      </w:r>
    </w:p>
    <w:p>
      <w:pPr>
        <w:numPr>
          <w:ilvl w:val="0"/>
          <w:numId w:val="2"/>
        </w:numPr>
      </w:pPr>
      <w:r/>
      <w:r>
        <w:rPr>
          <w:rFonts w:ascii="Times New Roman" w:hAnsi="Times New Roman" w:cs="Times New Roman" w:eastAsia="Times New Roman"/>
          <w:sz w:val="24"/>
          <w:color w:val="000000"/>
        </w:rPr>
        <w:t>[</w:t>
      </w:r>
      <w:hyperlink r:id="hrId4">
        <w:r>
          <w:rPr>
            <w:rStyle w:val="c13"/>
            <w:rFonts w:ascii="Times New Roman" w:hAnsi="Times New Roman" w:cs="Times New Roman" w:eastAsia="Times New Roman"/>
            <w:sz w:val="24"/>
          </w:rPr>
          <w:t>TRIFFHIR-419</w:t>
        </w:r>
      </w:hyperlink>
      <w:r>
        <w:rPr>
          <w:rFonts w:ascii="Times New Roman" w:hAnsi="Times New Roman" w:cs="Times New Roman" w:eastAsia="Times New Roman"/>
          <w:sz w:val="24"/>
          <w:color w:val="000000"/>
        </w:rPr>
        <w:t>] - Support for editing element constraints</w:t>
      </w:r>
    </w:p>
    <w:p>
      <w:pPr>
        <w:pStyle w:val="6"/>
      </w:pPr>
      <w:r>
        <w:rPr>
          <w:rFonts w:ascii="Times New Roman" w:hAnsi="Times New Roman" w:cs="Times New Roman" w:eastAsia="Times New Roman"/>
          <w:color w:val="000000"/>
        </w:rPr>
        <w:t>Improvements</w:t>
      </w:r>
    </w:p>
    <w:p>
      <w:pPr>
        <w:numPr>
          <w:ilvl w:val="0"/>
          <w:numId w:val="2"/>
        </w:numPr>
      </w:pPr>
      <w:r/>
      <w:r>
        <w:rPr>
          <w:rFonts w:ascii="Times New Roman" w:hAnsi="Times New Roman" w:cs="Times New Roman" w:eastAsia="Times New Roman"/>
          <w:sz w:val="24"/>
          <w:color w:val="000000"/>
        </w:rPr>
        <w:t>[</w:t>
      </w:r>
      <w:hyperlink r:id="hrId5">
        <w:r>
          <w:rPr>
            <w:rStyle w:val="c13"/>
            <w:rFonts w:ascii="Times New Roman" w:hAnsi="Times New Roman" w:cs="Times New Roman" w:eastAsia="Times New Roman"/>
            <w:sz w:val="24"/>
          </w:rPr>
          <w:t>TRIFFHIR-380</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Warn users when adding slice names with spaces</w:t>
      </w:r>
    </w:p>
    <w:p>
      <w:pPr>
        <w:numPr>
          <w:ilvl w:val="0"/>
          <w:numId w:val="2"/>
        </w:numPr>
      </w:pPr>
      <w:r/>
      <w:r>
        <w:rPr>
          <w:rFonts w:ascii="Times New Roman" w:hAnsi="Times New Roman" w:cs="Times New Roman" w:eastAsia="Times New Roman"/>
          <w:sz w:val="24"/>
        </w:rPr>
        <w:t>[</w:t>
      </w:r>
      <w:hyperlink r:id="hrId6" target="_blank">
        <w:r>
          <w:rPr>
            <w:rStyle w:val="c13"/>
            <w:rFonts w:ascii="Times New Roman" w:hAnsi="Times New Roman" w:cs="Times New Roman" w:eastAsia="Times New Roman"/>
            <w:sz w:val="24"/>
          </w:rPr>
          <w:t>TRIFFHIR-430</w:t>
        </w:r>
      </w:hyperlink>
      <w:r>
        <w:rPr>
          <w:rFonts w:ascii="Times New Roman" w:hAnsi="Times New Roman" w:cs="Times New Roman" w:eastAsia="Times New Roman"/>
          <w:sz w:val="24"/>
        </w:rPr>
        <w:t>] - Support URLs for contacts in generated "Authors" section of index/homepage</w:t>
      </w:r>
    </w:p>
    <w:p>
      <w:pPr>
        <w:pStyle w:val="6"/>
      </w:pPr>
      <w:r>
        <w:rPr>
          <w:rFonts w:ascii="Times New Roman" w:hAnsi="Times New Roman" w:cs="Times New Roman" w:eastAsia="Times New Roman"/>
          <w:color w:val="000000"/>
        </w:rPr>
        <w:t>Defects</w:t>
      </w:r>
    </w:p>
    <w:p>
      <w:pPr>
        <w:numPr>
          <w:ilvl w:val="0"/>
          <w:numId w:val="2"/>
        </w:numPr>
      </w:pPr>
      <w:r/>
      <w:r>
        <w:rPr>
          <w:rFonts w:ascii="Times New Roman" w:hAnsi="Times New Roman" w:cs="Times New Roman" w:eastAsia="Times New Roman"/>
          <w:sz w:val="24"/>
          <w:color w:val="000000"/>
        </w:rPr>
        <w:t>[</w:t>
      </w:r>
      <w:hyperlink r:id="hrId7">
        <w:r>
          <w:rPr>
            <w:rStyle w:val="c13"/>
            <w:rFonts w:ascii="Times New Roman" w:hAnsi="Times New Roman" w:cs="Times New Roman" w:eastAsia="Times New Roman"/>
            <w:sz w:val="24"/>
          </w:rPr>
          <w:t>TRIFFHIR-429</w:t>
        </w:r>
      </w:hyperlink>
      <w:r>
        <w:rPr>
          <w:rFonts w:ascii="Times New Roman" w:hAnsi="Times New Roman" w:cs="Times New Roman" w:eastAsia="Times New Roman"/>
          <w:sz w:val="24"/>
          <w:color w:val="000000"/>
        </w:rPr>
        <w:t>] - Default Filename extention to .html instead of .md in FHIR STU3 IG narrative pages</w:t>
      </w:r>
    </w:p>
    <w:p>
      <w:pPr>
        <w:numPr>
          <w:ilvl w:val="0"/>
          <w:numId w:val="2"/>
        </w:numPr>
      </w:pPr>
      <w:r/>
      <w:r>
        <w:rPr>
          <w:rFonts w:ascii="Times New Roman" w:hAnsi="Times New Roman" w:cs="Times New Roman" w:eastAsia="Times New Roman"/>
          <w:sz w:val="24"/>
          <w:color w:val="000000"/>
        </w:rPr>
        <w:t>[</w:t>
      </w:r>
      <w:hyperlink r:id="hrId8">
        <w:r>
          <w:rPr>
            <w:rStyle w:val="c13"/>
            <w:rFonts w:ascii="Times New Roman" w:hAnsi="Times New Roman" w:cs="Times New Roman" w:eastAsia="Times New Roman"/>
            <w:sz w:val="24"/>
          </w:rPr>
          <w:t>TRIFFHIR-418</w:t>
        </w:r>
      </w:hyperlink>
      <w:r>
        <w:rPr>
          <w:rFonts w:ascii="Times New Roman" w:hAnsi="Times New Roman" w:cs="Times New Roman" w:eastAsia="Times New Roman"/>
          <w:sz w:val="24"/>
          <w:color w:val="000000"/>
        </w:rPr>
        <w:t>] - Export MS Word incorrectly exports a .json/.xml instead of .docx</w:t>
      </w:r>
    </w:p>
    <w:p>
      <w:pPr>
        <w:numPr>
          <w:ilvl w:val="0"/>
          <w:numId w:val="2"/>
        </w:numPr>
      </w:pPr>
      <w:r/>
      <w:r>
        <w:rPr>
          <w:rFonts w:ascii="Times New Roman" w:hAnsi="Times New Roman" w:cs="Times New Roman" w:eastAsia="Times New Roman"/>
          <w:sz w:val="24"/>
          <w:color w:val="000000"/>
        </w:rPr>
        <w:t>[</w:t>
      </w:r>
      <w:hyperlink r:id="hrId9">
        <w:r>
          <w:rPr>
            <w:rStyle w:val="c13"/>
            <w:rFonts w:ascii="Times New Roman" w:hAnsi="Times New Roman" w:cs="Times New Roman" w:eastAsia="Times New Roman"/>
            <w:sz w:val="24"/>
          </w:rPr>
          <w:t>TRIFFHIR-412</w:t>
        </w:r>
      </w:hyperlink>
      <w:r>
        <w:rPr>
          <w:rFonts w:ascii="Times New Roman" w:hAnsi="Times New Roman" w:cs="Times New Roman" w:eastAsia="Times New Roman"/>
          <w:sz w:val="24"/>
          <w:color w:val="000000"/>
        </w:rPr>
        <w:t>] - Name URL for R4 IGs should default to index.md not index.html</w:t>
      </w:r>
    </w:p>
    <w:p>
      <w:pPr>
        <w:numPr>
          <w:ilvl w:val="0"/>
          <w:numId w:val="2"/>
        </w:numPr>
      </w:pPr>
      <w:r/>
      <w:r>
        <w:rPr>
          <w:rFonts w:ascii="Times New Roman" w:hAnsi="Times New Roman" w:cs="Times New Roman" w:eastAsia="Times New Roman"/>
          <w:sz w:val="24"/>
          <w:color w:val="000000"/>
        </w:rPr>
        <w:t>[</w:t>
      </w:r>
      <w:hyperlink r:id="hrId10">
        <w:r>
          <w:rPr>
            <w:rStyle w:val="c13"/>
            <w:rFonts w:ascii="Times New Roman" w:hAnsi="Times New Roman" w:cs="Times New Roman" w:eastAsia="Times New Roman"/>
            <w:sz w:val="24"/>
          </w:rPr>
          <w:t>TRIFFHIR-410</w:t>
        </w:r>
      </w:hyperlink>
      <w:r>
        <w:rPr>
          <w:rFonts w:ascii="Times New Roman" w:hAnsi="Times New Roman" w:cs="Times New Roman" w:eastAsia="Times New Roman"/>
          <w:sz w:val="24"/>
          <w:color w:val="000000"/>
        </w:rPr>
        <w:t>] - Export -&gt; GitHub exports ig.ini and .md files into binary (files) and breaks CI build</w:t>
      </w:r>
    </w:p>
    <w:p>
      <w:pPr>
        <w:numPr>
          <w:ilvl w:val="0"/>
          <w:numId w:val="2"/>
        </w:numPr>
      </w:pPr>
      <w:r/>
      <w:r>
        <w:rPr>
          <w:rFonts w:ascii="Times New Roman" w:hAnsi="Times New Roman" w:cs="Times New Roman" w:eastAsia="Times New Roman"/>
          <w:sz w:val="24"/>
          <w:color w:val="000000"/>
        </w:rPr>
        <w:t>[</w:t>
      </w:r>
      <w:hyperlink r:id="hrId11">
        <w:r>
          <w:rPr>
            <w:rStyle w:val="c13"/>
            <w:rFonts w:ascii="Times New Roman" w:hAnsi="Times New Roman" w:cs="Times New Roman" w:eastAsia="Times New Roman"/>
            <w:sz w:val="24"/>
          </w:rPr>
          <w:t>TRIFFHIR-408</w:t>
        </w:r>
      </w:hyperlink>
      <w:r>
        <w:rPr>
          <w:rFonts w:ascii="Times New Roman" w:hAnsi="Times New Roman" w:cs="Times New Roman" w:eastAsia="Times New Roman"/>
          <w:sz w:val="24"/>
          <w:color w:val="000000"/>
        </w:rPr>
        <w:t>] - Snapshot being deleted when editing differential of a profile slice dependent on another sliced profile</w:t>
      </w:r>
    </w:p>
    <w:p>
      <w:pPr>
        <w:numPr>
          <w:ilvl w:val="0"/>
          <w:numId w:val="2"/>
        </w:numPr>
      </w:pPr>
      <w:r/>
      <w:r>
        <w:rPr>
          <w:rFonts w:ascii="Times New Roman" w:hAnsi="Times New Roman" w:cs="Times New Roman" w:eastAsia="Times New Roman"/>
          <w:sz w:val="24"/>
          <w:color w:val="000000"/>
        </w:rPr>
        <w:t>[</w:t>
      </w:r>
      <w:hyperlink r:id="hrId12">
        <w:r>
          <w:rPr>
            <w:rStyle w:val="c13"/>
            <w:rFonts w:ascii="Times New Roman" w:hAnsi="Times New Roman" w:cs="Times New Roman" w:eastAsia="Times New Roman"/>
            <w:sz w:val="24"/>
          </w:rPr>
          <w:t>TRIFFHIR-407</w:t>
        </w:r>
      </w:hyperlink>
      <w:r>
        <w:rPr>
          <w:rFonts w:ascii="Times New Roman" w:hAnsi="Times New Roman" w:cs="Times New Roman" w:eastAsia="Times New Roman"/>
          <w:sz w:val="24"/>
          <w:color w:val="000000"/>
        </w:rPr>
        <w:t>] - Update parameters codes in drop-down</w:t>
      </w:r>
    </w:p>
    <w:p>
      <w:pPr>
        <w:numPr>
          <w:ilvl w:val="0"/>
          <w:numId w:val="2"/>
        </w:numPr>
      </w:pPr>
      <w:r/>
      <w:r>
        <w:rPr>
          <w:rFonts w:ascii="Times New Roman" w:hAnsi="Times New Roman" w:cs="Times New Roman" w:eastAsia="Times New Roman"/>
          <w:sz w:val="24"/>
          <w:color w:val="000000"/>
        </w:rPr>
        <w:t>[</w:t>
      </w:r>
      <w:hyperlink r:id="hrId13">
        <w:r>
          <w:rPr>
            <w:rStyle w:val="c13"/>
            <w:rFonts w:ascii="Times New Roman" w:hAnsi="Times New Roman" w:cs="Times New Roman" w:eastAsia="Times New Roman"/>
            <w:sz w:val="24"/>
          </w:rPr>
          <w:t>TRIFFHIR-383</w:t>
        </w:r>
      </w:hyperlink>
      <w:r>
        <w:rPr>
          <w:rFonts w:ascii="Times New Roman" w:hAnsi="Times New Roman" w:cs="Times New Roman" w:eastAsia="Times New Roman"/>
          <w:sz w:val="24"/>
          <w:color w:val="000000"/>
        </w:rPr>
        <w:t>] - Elements tab (UI) incorrectly displaying dependent StructureDefinitions differential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AdditionalHelp"/>
      <w:bookmarkEnd w:id="3"/>
      <w:r>
        <w:rPr>
          <w:rFonts w:ascii="Tahoma" w:hAnsi="Tahoma" w:cs="Tahoma" w:eastAsia="Tahoma"/>
          <w:b/>
          <w:sz w:val="26"/>
          <w:color w:val="4F81BD"/>
        </w:rPr>
        <w:t>Additional Help</w:t>
      </w:r>
      <w:r/>
    </w:p>
    <w:p>
      <w:pPr>
        <w:pStyle w:val="4"/>
      </w:pPr>
      <w:r>
        <w:t>Additional Formats</w:t>
      </w:r>
    </w:p>
    <w:p>
      <w:r>
        <w:t>The help documentation is available in several formats:</w:t>
      </w:r>
    </w:p>
    <w:p>
      <w:r/>
    </w:p>
    <w:p>
      <w:pPr>
        <w:numPr>
          <w:ilvl w:val="0"/>
          <w:numId w:val="4"/>
        </w:numPr>
      </w:pPr>
      <w:r/>
      <w:r>
        <w:t>CHM</w:t>
      </w:r>
    </w:p>
    <w:p>
      <w:pPr>
        <w:numPr>
          <w:ilvl w:val="0"/>
          <w:numId w:val="4"/>
        </w:numPr>
      </w:pPr>
      <w:r/>
      <w:r>
        <w:t>DOCX</w:t>
      </w:r>
    </w:p>
    <w:p>
      <w:pPr>
        <w:numPr>
          <w:ilvl w:val="0"/>
          <w:numId w:val="4"/>
        </w:numPr>
      </w:pPr>
      <w:r/>
      <w:r>
        <w:t>PDF</w:t>
      </w:r>
    </w:p>
    <w:p>
      <w:pPr>
        <w:numPr>
          <w:ilvl w:val="0"/>
          <w:numId w:val="4"/>
        </w:numPr>
      </w:pPr>
      <w:r/>
      <w:r>
        <w:t>EPub</w:t>
      </w:r>
    </w:p>
    <w:p>
      <w:r/>
    </w:p>
    <w:p>
      <w:pPr>
        <w:pStyle w:val="4"/>
      </w:pPr>
      <w:r>
        <w:t>Real-time Introduction (Guided Tour)</w:t>
      </w:r>
    </w:p>
    <w:p>
      <w:r>
        <w:t>Click the "i" (information) button in the top-right corner of ToF to begin a real-time introduction to the screen. This introduction will walk you through the important elements of your screen and present a brief description of each element. If you open multiple tabs, the introduction will only describe the elements in the current tab.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 w:name="_topic_Login"/>
      <w:bookmarkEnd w:id="4"/>
      <w:r>
        <w:rPr>
          <w:rFonts w:ascii="Tahoma" w:hAnsi="Tahoma" w:cs="Tahoma" w:eastAsia="Tahoma"/>
          <w:b/>
          <w:sz w:val="26"/>
          <w:color w:val="4F81BD"/>
        </w:rPr>
        <w:t>Login</w:t>
      </w:r>
      <w:r/>
    </w:p>
    <w:p>
      <w:pPr>
        <w:pStyle w:val="3"/>
      </w:pPr>
      <w:r>
        <w:rPr>
          <w:sz w:val="28"/>
        </w:rPr>
        <w:t>Login</w:t>
      </w:r>
    </w:p>
    <w:p>
      <w:pPr>
        <w:shd w:val="clear" w:color="auto" w:fill="FFFFFF"/>
      </w:pPr>
      <w:r>
        <w:rPr>
          <w:color w:val="000000"/>
        </w:rPr>
        <w:t>Click the "Login" button on the top right side of the screen. Trifolia-on-FHIR (ToF) re-directs users to the identity provider to either register or login. If you do not have an account, you may register via this screen. After you have registered and logged-in with the identity provider, your browser will redirect to the ToF homepage.</w:t>
      </w:r>
    </w:p>
    <w:p>
      <w:pPr>
        <w:shd w:val="clear" w:color="auto" w:fill="FFFFFF"/>
      </w:pPr>
      <w:r>
        <w:rPr>
          <w:color w:val="000000"/>
        </w:rPr>
        <w:t/>
      </w:r>
    </w:p>
    <w:p>
      <w:pPr>
        <w:shd w:val="clear" w:color="auto" w:fill="FFFFFF"/>
      </w:pPr>
      <w:r>
        <w:rPr>
          <w:color w:val="000000"/>
        </w:rPr>
        <w:t>If this is your first time logging-in to ToF, you must create a profile (represented by a Practitioner resource in ToF's FHIR server) for ToF to identify you as the author of resources and associate your profile with audit records when changing resources. If you configure ToF with multiple FHIR servers, you may need to create a new profile for each FHIR server.</w:t>
      </w:r>
    </w:p>
    <w:p>
      <w:pPr>
        <w:shd w:val="clear" w:color="auto" w:fill="FFFFFF"/>
      </w:pPr>
      <w:r>
        <w:t/>
      </w:r>
    </w:p>
    <w:p>
      <w:r>
        <w:t>Users can click their name at the top right side of the screen to further edit the profile for their user on the selected FHIR server.</w:t>
      </w:r>
    </w:p>
    <w:p>
      <w: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Navigation"/>
      <w:bookmarkEnd w:id="5"/>
      <w:r>
        <w:rPr>
          <w:rFonts w:ascii="Tahoma" w:hAnsi="Tahoma" w:cs="Tahoma" w:eastAsia="Tahoma"/>
          <w:b/>
          <w:sz w:val="26"/>
          <w:color w:val="4F81BD"/>
        </w:rPr>
        <w:t>Navigation</w:t>
      </w:r>
      <w:r/>
    </w:p>
    <w:p>
      <w:pPr>
        <w:pStyle w:val="3"/>
      </w:pPr>
      <w:r>
        <w:t>Navigation</w:t>
      </w:r>
    </w:p>
    <w:p>
      <w:r>
        <w:t>The main navigation bar is on the top of the screen. Some menu items are hidden pending log-in.</w:t>
      </w:r>
    </w:p>
    <w:p>
      <w:pPr>
        <w:numPr>
          <w:ilvl w:val="0"/>
          <w:numId w:val="5"/>
        </w:numPr>
      </w:pPr>
      <w:r/>
      <w:r>
        <w:t>File</w:t>
      </w:r>
    </w:p>
    <w:p>
      <w:pPr>
        <w:numPr>
          <w:ilvl w:val="1"/>
          <w:numId w:val="5"/>
        </w:numPr>
      </w:pPr>
      <w:r/>
      <w:r>
        <w:t>Home - This is the first screen users see after login. It presents high-level information about ToF.</w:t>
      </w:r>
    </w:p>
    <w:p>
      <w:pPr>
        <w:numPr>
          <w:ilvl w:val="1"/>
          <w:numId w:val="5"/>
        </w:numPr>
      </w:pPr>
      <w:r/>
      <w:r>
        <w:t>Open from computer - Users can open a resource directly from their computers, either an XML file or JSON file, and edit the resource in ToF without saving the resource to the FHIR server. When saving, the browser prompts users to re-download the updated resource as an XML or JSON file depending on the format when opened.</w:t>
      </w:r>
    </w:p>
    <w:p>
      <w:pPr>
        <w:numPr>
          <w:ilvl w:val="1"/>
          <w:numId w:val="5"/>
        </w:numPr>
      </w:pPr>
      <w:r/>
      <w:r>
        <w:t>Documentation - Opens this help documentation in HTML format.</w:t>
      </w:r>
    </w:p>
    <w:p>
      <w:pPr>
        <w:numPr>
          <w:ilvl w:val="1"/>
          <w:numId w:val="5"/>
        </w:numPr>
      </w:pPr>
      <w:r/>
      <w:r>
        <w:t>Request Support - Opens the support page for ToF, where users can submit support requests (defects, new ideas for features/improvements and general questions).</w:t>
      </w:r>
    </w:p>
    <w:p>
      <w:pPr>
        <w:numPr>
          <w:ilvl w:val="1"/>
          <w:numId w:val="5"/>
        </w:numPr>
      </w:pPr>
      <w:r/>
      <w:r>
        <w:t>Settings - This opens the settings window for ToF.</w:t>
      </w:r>
    </w:p>
    <w:p>
      <w:pPr>
        <w:numPr>
          <w:ilvl w:val="0"/>
          <w:numId w:val="5"/>
        </w:numPr>
      </w:pPr>
      <w:r/>
      <w:r>
        <w:t>Browse/Edit - Search, select, delete, and create new resources depending on the resource type selected in the sub-menu.</w:t>
      </w:r>
    </w:p>
    <w:p>
      <w:pPr>
        <w:numPr>
          <w:ilvl w:val="1"/>
          <w:numId w:val="5"/>
        </w:numPr>
      </w:pPr>
      <w:r/>
      <w:r>
        <w:t>Implementation Guides</w:t>
      </w:r>
    </w:p>
    <w:p>
      <w:pPr>
        <w:numPr>
          <w:ilvl w:val="1"/>
          <w:numId w:val="5"/>
        </w:numPr>
      </w:pPr>
      <w:r/>
      <w:r>
        <w:t>Profiles</w:t>
      </w:r>
    </w:p>
    <w:p>
      <w:pPr>
        <w:numPr>
          <w:ilvl w:val="1"/>
          <w:numId w:val="5"/>
        </w:numPr>
      </w:pPr>
      <w:r/>
      <w:r>
        <w:t>Capability Statements</w:t>
      </w:r>
    </w:p>
    <w:p>
      <w:pPr>
        <w:numPr>
          <w:ilvl w:val="1"/>
          <w:numId w:val="5"/>
        </w:numPr>
      </w:pPr>
      <w:r/>
      <w:r>
        <w:t>Operation Definitions</w:t>
      </w:r>
    </w:p>
    <w:p>
      <w:pPr>
        <w:numPr>
          <w:ilvl w:val="1"/>
          <w:numId w:val="5"/>
        </w:numPr>
      </w:pPr>
      <w:r/>
      <w:r>
        <w:t>Value Sets</w:t>
      </w:r>
    </w:p>
    <w:p>
      <w:pPr>
        <w:numPr>
          <w:ilvl w:val="1"/>
          <w:numId w:val="5"/>
        </w:numPr>
      </w:pPr>
      <w:r/>
      <w:r>
        <w:t>Code Systems</w:t>
      </w:r>
    </w:p>
    <w:p>
      <w:pPr>
        <w:numPr>
          <w:ilvl w:val="1"/>
          <w:numId w:val="5"/>
        </w:numPr>
      </w:pPr>
      <w:r/>
      <w:r>
        <w:t>Questionnaires</w:t>
      </w:r>
    </w:p>
    <w:p>
      <w:pPr>
        <w:numPr>
          <w:ilvl w:val="0"/>
          <w:numId w:val="5"/>
        </w:numPr>
      </w:pPr>
      <w:r/>
      <w:r>
        <w:t>Import - Import resources from other locations into ToF.</w:t>
      </w:r>
    </w:p>
    <w:p>
      <w:pPr>
        <w:numPr>
          <w:ilvl w:val="0"/>
          <w:numId w:val="5"/>
        </w:numPr>
      </w:pPr>
      <w:r/>
      <w:r>
        <w:t>Export - Export implementation guides from ToF in various formats (i.e., bundles, FHIR IG Publisher package, GitHub, etc).</w:t>
      </w:r>
    </w:p>
    <w:p>
      <w:pPr>
        <w:numPr>
          <w:ilvl w:val="0"/>
          <w:numId w:val="5"/>
        </w:numPr>
      </w:pPr>
      <w:r/>
      <w:r>
        <w:t>Publish - Publish your implementation guide using the FHIR IG Publisher.</w:t>
      </w:r>
    </w:p>
    <w:p>
      <w:r>
        <w:t/>
      </w:r>
    </w:p>
    <w:p>
      <w:r>
        <w:t>On the right-side of the navigation menu, users will find:</w:t>
      </w:r>
    </w:p>
    <w:p>
      <w:pPr>
        <w:numPr>
          <w:ilvl w:val="0"/>
          <w:numId w:val="5"/>
        </w:numPr>
      </w:pPr>
      <w:r/>
      <w:r>
        <w:t>A label indicating the currently selected FHIR server. You may click on this label to open the settings for ToF and select a different FHIR server. This is the same as clicking on the File &gt; Settings menu.</w:t>
      </w:r>
    </w:p>
    <w:p>
      <w:pPr>
        <w:numPr>
          <w:ilvl w:val="0"/>
          <w:numId w:val="5"/>
        </w:numPr>
      </w:pPr>
      <w:r/>
      <w:r>
        <w:t xml:space="preserve">A label indicating the user that is currently logged in. You may click on your name to edit your profile. A user is represented as a FHIR </w:t>
      </w:r>
      <w:hyperlink r:id="hrId14" target="_blank">
        <w:r>
          <w:rPr>
            <w:rStyle w:val="c13"/>
          </w:rPr>
          <w:t>Practitioner</w:t>
        </w:r>
      </w:hyperlink>
      <w:r>
        <w:t xml:space="preserve"> resource.</w:t>
      </w:r>
    </w:p>
    <w:p>
      <w:pPr>
        <w:numPr>
          <w:ilvl w:val="0"/>
          <w:numId w:val="5"/>
        </w:numPr>
      </w:pPr>
      <w:r/>
      <w:r>
        <w:t>An icon for logging out of GitHub (if you are logged into GitHub within ToF).</w:t>
      </w:r>
    </w:p>
    <w:p>
      <w:pPr>
        <w:numPr>
          <w:ilvl w:val="0"/>
          <w:numId w:val="5"/>
        </w:numPr>
      </w:pPr>
      <w:r/>
      <w:r>
        <w:t>An icon for logging out of ToF (if you are logged into ToF).</w:t>
      </w:r>
    </w:p>
    <w:p>
      <w:pPr>
        <w:numPr>
          <w:ilvl w:val="0"/>
          <w:numId w:val="5"/>
        </w:numPr>
      </w:pPr>
      <w:r/>
      <w:r>
        <w:t xml:space="preserve">An icon for getting real-time guidance on how to use each screen. When clicked, a tour of the page will be started, highlighting key points of interest. </w:t>
      </w:r>
      <w:r>
        <w:rPr>
          <w:i/>
        </w:rPr>
        <w:t>Note: not all screens support "tour" functionality.</w:t>
      </w:r>
    </w:p>
    <w:p>
      <w:pPr>
        <w:pStyle w:val="4"/>
      </w:pPr>
      <w:r>
        <w:t>FHIR Versions in the UI</w:t>
      </w:r>
    </w:p>
    <w:p>
      <w:r>
        <w:t xml:space="preserve">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w:t>
      </w:r>
      <w:r>
        <w:rPr>
          <w:i/>
        </w:rPr>
        <w:t xml:space="preserve">references </w:t>
      </w:r>
      <w:r>
        <w:t>a package.</w:t>
      </w:r>
      <w:r/>
      <w:r/>
      <w:r/>
      <w:bookmarkStart w:id="6" w:name="_topic_Authoring"/>
      <w:bookmarkEnd w:id="6"/>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GettingStarted"/>
      <w:bookmarkEnd w:id="7"/>
      <w:r>
        <w:rPr>
          <w:rFonts w:ascii="Tahoma" w:hAnsi="Tahoma" w:cs="Tahoma" w:eastAsia="Tahoma"/>
          <w:b/>
          <w:sz w:val="26"/>
          <w:color w:val="4F81BD"/>
        </w:rPr>
        <w:t>Getting Started</w:t>
      </w:r>
      <w:r/>
    </w:p>
    <w:p>
      <w:pPr>
        <w:pStyle w:val="4"/>
      </w:pPr>
      <w:r>
        <w:t>IG Design Overview</w:t>
      </w:r>
    </w:p>
    <w:p>
      <w:pPr>
        <w:numPr>
          <w:ilvl w:val="0"/>
          <w:numId w:val="6"/>
        </w:numPr>
      </w:pPr>
      <w:r/>
      <w:r>
        <w:t>Create/Open an ImplementationGuide (Project).</w:t>
      </w:r>
    </w:p>
    <w:p>
      <w:pPr>
        <w:numPr>
          <w:ilvl w:val="0"/>
          <w:numId w:val="6"/>
        </w:numPr>
      </w:pPr>
      <w:r/>
      <w:r>
        <w:t>Create ValueSets and CodeSystems in the UI.</w:t>
      </w:r>
    </w:p>
    <w:p>
      <w:pPr>
        <w:numPr>
          <w:ilvl w:val="0"/>
          <w:numId w:val="6"/>
        </w:numPr>
      </w:pPr>
      <w:r/>
      <w:r>
        <w:t>Create profiles (StructureDefinition resources) in UI. Create elements and constrain them to value sets created in step #2.</w:t>
      </w:r>
    </w:p>
    <w:p>
      <w:pPr>
        <w:numPr>
          <w:ilvl w:val="0"/>
          <w:numId w:val="6"/>
        </w:numPr>
      </w:pPr>
      <w:r/>
      <w:r>
        <w:t>Import images into the IG to insert into narrative.</w:t>
      </w:r>
    </w:p>
    <w:p>
      <w:pPr>
        <w:numPr>
          <w:ilvl w:val="0"/>
          <w:numId w:val="6"/>
        </w:numPr>
      </w:pPr>
      <w:r/>
      <w:r>
        <w:t>Create narrative pages for the IG.</w:t>
      </w:r>
    </w:p>
    <w:p>
      <w:pPr>
        <w:numPr>
          <w:ilvl w:val="0"/>
          <w:numId w:val="6"/>
        </w:numPr>
      </w:pPr>
      <w:r/>
      <w:r>
        <w:t>Mark example resources as “example” with optional subject/context.</w:t>
      </w:r>
    </w:p>
    <w:p>
      <w:pPr>
        <w:numPr>
          <w:ilvl w:val="0"/>
          <w:numId w:val="6"/>
        </w:numPr>
      </w:pPr>
      <w:r/>
      <w:r>
        <w:t>Publish the IG.</w:t>
      </w:r>
    </w:p>
    <w:p>
      <w:pPr>
        <w:numPr>
          <w:ilvl w:val="0"/>
          <w:numId w:val="6"/>
        </w:numPr>
      </w:pPr>
      <w:r/>
      <w:r>
        <w:t>Review the published IG.</w:t>
      </w:r>
    </w:p>
    <w:p>
      <w:pPr>
        <w:numPr>
          <w:ilvl w:val="0"/>
          <w:numId w:val="6"/>
        </w:numPr>
      </w:pPr>
      <w:r/>
      <w:r>
        <w:t>Review the QA results and resolve errors.</w:t>
      </w:r>
    </w:p>
    <w:p>
      <w:pPr>
        <w:numPr>
          <w:ilvl w:val="0"/>
          <w:numId w:val="6"/>
        </w:numPr>
      </w:pPr>
      <w:r/>
      <w:r>
        <w:t>Export as HTML package and store in GitHub.</w:t>
      </w:r>
    </w:p>
    <w:p>
      <w:pPr>
        <w:pStyle w:val="4"/>
      </w:pPr>
      <w:r>
        <w:t>Create Implementation Guide</w:t>
      </w:r>
    </w:p>
    <w:p>
      <w:pPr>
        <w:numPr>
          <w:ilvl w:val="0"/>
          <w:numId w:val="7"/>
        </w:numPr>
      </w:pPr>
      <w:r/>
      <w:r>
        <w:t>Open and log into Trifolia-on-FHIR.</w:t>
      </w:r>
    </w:p>
    <w:p>
      <w:pPr>
        <w:numPr>
          <w:ilvl w:val="0"/>
          <w:numId w:val="7"/>
        </w:numPr>
      </w:pPr>
      <w:r/>
      <w:r>
        <w:t>Select File &gt; New Project.</w:t>
      </w:r>
    </w:p>
    <w:p>
      <w:pPr>
        <w:numPr>
          <w:ilvl w:val="0"/>
          <w:numId w:val="7"/>
        </w:numPr>
      </w:pPr>
      <w:r/>
      <w:r>
        <w:t>Specify an ID that is unique to your IG (e.g., test-ig).</w:t>
      </w:r>
    </w:p>
    <w:p>
      <w:pPr>
        <w:numPr>
          <w:ilvl w:val="0"/>
          <w:numId w:val="7"/>
        </w:numPr>
      </w:pPr>
      <w:r/>
      <w:r>
        <w:t>Specify a URL unique to your IG (e.g., http://test.com/fhir/implementationguide/test-ig). The last leaf/level of the URL should match the ID to prevent errors during publishing.</w:t>
      </w:r>
    </w:p>
    <w:p>
      <w:pPr>
        <w:numPr>
          <w:ilvl w:val="0"/>
          <w:numId w:val="7"/>
        </w:numPr>
      </w:pPr>
      <w:r/>
      <w:r>
        <w:t>Specify a name for your IG. This is the computable format of the name, used similarly (but not the same) as the ID.</w:t>
      </w:r>
    </w:p>
    <w:p>
      <w:pPr>
        <w:numPr>
          <w:ilvl w:val="0"/>
          <w:numId w:val="7"/>
        </w:numPr>
      </w:pPr>
      <w:r/>
      <w:r>
        <w:t>Specify a title for your IG. This is what is displayed to readers of the IG.</w:t>
      </w:r>
    </w:p>
    <w:p>
      <w:pPr>
        <w:numPr>
          <w:ilvl w:val="0"/>
          <w:numId w:val="7"/>
        </w:numPr>
      </w:pPr>
      <w:r/>
      <w:r>
        <w:t>Specify a Package ID. If developing an HL7 IG, you will receive this information pending PSS approval.</w:t>
      </w:r>
    </w:p>
    <w:p>
      <w:pPr>
        <w:numPr>
          <w:ilvl w:val="0"/>
          <w:numId w:val="7"/>
        </w:numPr>
      </w:pPr>
      <w:r/>
      <w:r>
        <w:t>Define permissions using the “Permissions” tab.</w:t>
      </w:r>
    </w:p>
    <w:p>
      <w:pPr>
        <w:numPr>
          <w:ilvl w:val="0"/>
          <w:numId w:val="7"/>
        </w:numPr>
      </w:pPr>
      <w:r/>
      <w:r>
        <w:t>Save the IG. It is now set as the project you are working on.</w:t>
      </w:r>
    </w:p>
    <w:p>
      <w:r>
        <w:t/>
      </w:r>
    </w:p>
    <w:p>
      <w:pPr>
        <w:pStyle w:val="4"/>
      </w:pPr>
      <w:r>
        <w:t>Create Narrative Pages</w:t>
      </w:r>
    </w:p>
    <w:p>
      <w:pPr>
        <w:numPr>
          <w:ilvl w:val="0"/>
          <w:numId w:val="14"/>
        </w:numPr>
      </w:pPr>
      <w:r/>
      <w:r>
        <w:t>Click Browse/Edit &gt; Edit Implementation Guide.</w:t>
      </w:r>
    </w:p>
    <w:p>
      <w:pPr>
        <w:numPr>
          <w:ilvl w:val="0"/>
          <w:numId w:val="14"/>
        </w:numPr>
      </w:pPr>
      <w:r/>
      <w:r>
        <w:t>Select the “Narrative/Pages” tab.</w:t>
      </w:r>
    </w:p>
    <w:p>
      <w:pPr>
        <w:numPr>
          <w:ilvl w:val="0"/>
          <w:numId w:val="14"/>
        </w:numPr>
      </w:pPr>
      <w:r/>
      <w:r>
        <w:t>Provide a high-level description of the implementation guide, if desired. If no narrative pages are specified (see Step 4), then the IG’s home page will use this description.</w:t>
      </w:r>
    </w:p>
    <w:p>
      <w:pPr>
        <w:numPr>
          <w:ilvl w:val="0"/>
          <w:numId w:val="14"/>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14"/>
        </w:numPr>
      </w:pPr>
      <w:r/>
      <w:r>
        <w:t>Click the “+” on the index/home page to create child pages.</w:t>
      </w:r>
    </w:p>
    <w:p>
      <w:pPr>
        <w:numPr>
          <w:ilvl w:val="0"/>
          <w:numId w:val="14"/>
        </w:numPr>
      </w:pPr>
      <w:r/>
      <w:r>
        <w:t>The “Downloads” template is available to add to your IG and customize, which will provide default content for a “Downloads” page.</w:t>
      </w:r>
    </w:p>
    <w:p>
      <w:pPr>
        <w:numPr>
          <w:ilvl w:val="0"/>
          <w:numId w:val="14"/>
        </w:numPr>
      </w:pPr>
      <w:r/>
      <w:r>
        <w:t>Select “Show on top navigation bar” and specify a navigation menu name for the pages you want to appear on the top menu of the published IG.</w:t>
      </w:r>
    </w:p>
    <w:p>
      <w:pPr>
        <w:numPr>
          <w:ilvl w:val="0"/>
          <w:numId w:val="14"/>
        </w:numPr>
      </w:pPr>
      <w:r/>
      <w:r>
        <w:t>When editing a page, you can click the icon that represents multiple images to insert imports.</w:t>
      </w:r>
    </w:p>
    <w:p>
      <w:r>
        <w:t/>
      </w:r>
    </w:p>
    <w:p>
      <w:pPr>
        <w:pStyle w:val="4"/>
      </w:pPr>
      <w:r>
        <w:t>Import Images</w:t>
      </w:r>
    </w:p>
    <w:p>
      <w:pPr>
        <w:numPr>
          <w:ilvl w:val="0"/>
          <w:numId w:val="13"/>
        </w:numPr>
      </w:pPr>
      <w:r/>
      <w:r>
        <w:t>Click the “Import” menu from the top navigation menu.</w:t>
      </w:r>
    </w:p>
    <w:p>
      <w:pPr>
        <w:numPr>
          <w:ilvl w:val="0"/>
          <w:numId w:val="13"/>
        </w:numPr>
      </w:pPr>
      <w:r/>
      <w:r>
        <w:t>Drag-and-drop image files from your computer to the import window.</w:t>
      </w:r>
    </w:p>
    <w:p>
      <w:pPr>
        <w:numPr>
          <w:ilvl w:val="0"/>
          <w:numId w:val="13"/>
        </w:numPr>
      </w:pPr>
      <w:r/>
      <w:r>
        <w:t>Click “Import.”</w:t>
      </w:r>
    </w:p>
    <w:p>
      <w:r>
        <w:t/>
      </w:r>
    </w:p>
    <w:p>
      <w:pPr>
        <w:pStyle w:val="4"/>
      </w:pPr>
      <w:r>
        <w:t>Identify Examples</w:t>
      </w:r>
    </w:p>
    <w:p>
      <w:pPr>
        <w:numPr>
          <w:ilvl w:val="0"/>
          <w:numId w:val="15"/>
        </w:numPr>
      </w:pPr>
      <w:r/>
      <w:r>
        <w:t>Click Browse/Edit &gt; Edit Implementation Guide.</w:t>
      </w:r>
    </w:p>
    <w:p>
      <w:pPr>
        <w:numPr>
          <w:ilvl w:val="0"/>
          <w:numId w:val="15"/>
        </w:numPr>
      </w:pPr>
      <w:r/>
      <w:r>
        <w:t>Select the “Resources” tab.</w:t>
      </w:r>
    </w:p>
    <w:p>
      <w:pPr>
        <w:numPr>
          <w:ilvl w:val="0"/>
          <w:numId w:val="15"/>
        </w:numPr>
      </w:pPr>
      <w:r/>
      <w:r>
        <w:t>Click “Edit” next to an example resource.</w:t>
      </w:r>
    </w:p>
    <w:p>
      <w:pPr>
        <w:numPr>
          <w:ilvl w:val="0"/>
          <w:numId w:val="15"/>
        </w:numPr>
      </w:pPr>
      <w:r/>
      <w:r>
        <w:t>Select “Example = Yes” or select a profile to set an example.</w:t>
      </w:r>
    </w:p>
    <w:p>
      <w:pPr>
        <w:numPr>
          <w:ilvl w:val="0"/>
          <w:numId w:val="15"/>
        </w:numPr>
      </w:pPr>
      <w:r/>
      <w:r>
        <w:t>Click “Done.”</w:t>
      </w:r>
    </w:p>
    <w:p>
      <w:pPr>
        <w:numPr>
          <w:ilvl w:val="0"/>
          <w:numId w:val="15"/>
        </w:numPr>
      </w:pPr>
      <w:r/>
      <w:r>
        <w:t>“Save” the IG after updating resources.</w:t>
      </w:r>
    </w:p>
    <w:p>
      <w:r>
        <w:t/>
      </w:r>
    </w:p>
    <w:p>
      <w:pPr>
        <w:pStyle w:val="4"/>
      </w:pPr>
      <w:r>
        <w:t>Publish</w:t>
      </w:r>
    </w:p>
    <w:p>
      <w:pPr>
        <w:numPr>
          <w:ilvl w:val="0"/>
          <w:numId w:val="16"/>
        </w:numPr>
      </w:pPr>
      <w:r/>
      <w:r>
        <w:t>Click the “Publish” menu from the top navigation menu.</w:t>
      </w:r>
    </w:p>
    <w:p>
      <w:pPr>
        <w:numPr>
          <w:ilvl w:val="0"/>
          <w:numId w:val="16"/>
        </w:numPr>
      </w:pPr>
      <w:r/>
      <w:r>
        <w:t>Select the options for your publication.</w:t>
      </w:r>
    </w:p>
    <w:p>
      <w:pPr>
        <w:numPr>
          <w:ilvl w:val="0"/>
          <w:numId w:val="16"/>
        </w:numPr>
      </w:pPr>
      <w:r/>
      <w:r>
        <w:t>HL7 requires the latest IG publisher for ballots. The IG publisher updates occasionally include bugs, which leads to errors. You can select “No” pending resolution.</w:t>
      </w:r>
    </w:p>
    <w:p>
      <w:pPr>
        <w:numPr>
          <w:ilvl w:val="0"/>
          <w:numId w:val="16"/>
        </w:numPr>
      </w:pPr>
      <w:r/>
      <w:r>
        <w:t>Selecting “No” for “Use terminology server” can quicken the publish execution, assuming you’re not worried about terminology.</w:t>
      </w:r>
    </w:p>
    <w:p>
      <w:pPr>
        <w:numPr>
          <w:ilvl w:val="0"/>
          <w:numId w:val="16"/>
        </w:numPr>
      </w:pPr>
      <w:r/>
      <w:r>
        <w:t>Indicating “Yes” for “Download?” will offer the entire published package as a download to your computer when complete.</w:t>
      </w:r>
    </w:p>
    <w:p>
      <w:pPr>
        <w:numPr>
          <w:ilvl w:val="0"/>
          <w:numId w:val="16"/>
        </w:numPr>
      </w:pPr>
      <w:r/>
      <w:r>
        <w:t>Click “Publish.” This process can be time-consuming, depending on the size of your IG. Please be patient. Once published, you can view the IG with the link on the status screen. Alternatively, you can select Browse/Edit &gt; View Implementation Guide.</w:t>
      </w:r>
    </w:p>
    <w:p>
      <w:r>
        <w:t/>
      </w:r>
    </w:p>
    <w:p>
      <w:pPr>
        <w:pStyle w:val="4"/>
      </w:pPr>
      <w:r>
        <w:t>Create Terminology</w:t>
      </w:r>
    </w:p>
    <w:p>
      <w:r>
        <w:t>Create a new value set or code system:</w:t>
      </w:r>
    </w:p>
    <w:p>
      <w:pPr>
        <w:numPr>
          <w:ilvl w:val="0"/>
          <w:numId w:val="8"/>
        </w:numPr>
      </w:pPr>
      <w:r/>
      <w:r>
        <w:t>Select Browse/Edit &gt; Value Sets and/or Code Systems.</w:t>
      </w:r>
    </w:p>
    <w:p>
      <w:pPr>
        <w:numPr>
          <w:ilvl w:val="0"/>
          <w:numId w:val="8"/>
        </w:numPr>
      </w:pPr>
      <w:r/>
      <w:r>
        <w:t>Select the blue “+” button in the top-right to create a new value set or code system.</w:t>
      </w:r>
    </w:p>
    <w:p>
      <w:pPr>
        <w:numPr>
          <w:ilvl w:val="0"/>
          <w:numId w:val="8"/>
        </w:numPr>
      </w:pPr>
      <w:r/>
      <w:r>
        <w:t>Specify the details of the value set and/or code system.</w:t>
      </w:r>
    </w:p>
    <w:p>
      <w:pPr>
        <w:numPr>
          <w:ilvl w:val="0"/>
          <w:numId w:val="8"/>
        </w:numPr>
      </w:pPr>
      <w:r/>
      <w:r>
        <w:t>Save the value set or code system. The value set or code system is automatically associated with your IG.</w:t>
      </w:r>
    </w:p>
    <w:p>
      <w:r>
        <w:t>Locate existing value sets or code systems:</w:t>
      </w:r>
    </w:p>
    <w:p>
      <w:pPr>
        <w:numPr>
          <w:ilvl w:val="0"/>
          <w:numId w:val="9"/>
        </w:numPr>
      </w:pPr>
      <w:r/>
      <w:r>
        <w:t>Select Browse/Edit &gt; Edit Implementation Guide.</w:t>
      </w:r>
    </w:p>
    <w:p>
      <w:pPr>
        <w:numPr>
          <w:ilvl w:val="0"/>
          <w:numId w:val="9"/>
        </w:numPr>
      </w:pPr>
      <w:r/>
      <w:r>
        <w:t>Select the “Resources” tab.</w:t>
      </w:r>
    </w:p>
    <w:p>
      <w:pPr>
        <w:numPr>
          <w:ilvl w:val="0"/>
          <w:numId w:val="9"/>
        </w:numPr>
      </w:pPr>
      <w:r/>
      <w:r>
        <w:t>Select the “hand/pointer” icon in the top-right to add an existing resource.</w:t>
      </w:r>
    </w:p>
    <w:p>
      <w:pPr>
        <w:numPr>
          <w:ilvl w:val="0"/>
          <w:numId w:val="9"/>
        </w:numPr>
      </w:pPr>
      <w:r/>
      <w:r>
        <w:t>Un-check “Showing resources for the “Test IG” implementation guide.”</w:t>
      </w:r>
    </w:p>
    <w:p>
      <w:pPr>
        <w:numPr>
          <w:ilvl w:val="0"/>
          <w:numId w:val="9"/>
        </w:numPr>
      </w:pPr>
      <w:r/>
      <w:r>
        <w:t>Filter/Find then select the value set or code system.</w:t>
      </w:r>
    </w:p>
    <w:p>
      <w:r>
        <w:t>Import a ValueSet from VSAC:</w:t>
      </w:r>
    </w:p>
    <w:p>
      <w:pPr>
        <w:numPr>
          <w:ilvl w:val="0"/>
          <w:numId w:val="10"/>
        </w:numPr>
      </w:pPr>
      <w:r/>
      <w:r>
        <w:t>Select “Import” on the top navigation bar</w:t>
      </w:r>
    </w:p>
    <w:p>
      <w:pPr>
        <w:numPr>
          <w:ilvl w:val="0"/>
          <w:numId w:val="10"/>
        </w:numPr>
      </w:pPr>
      <w:r/>
      <w:r>
        <w:t>Select the “VSAC” tab</w:t>
      </w:r>
    </w:p>
    <w:p>
      <w:pPr>
        <w:numPr>
          <w:ilvl w:val="0"/>
          <w:numId w:val="10"/>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10"/>
        </w:numPr>
      </w:pPr>
      <w:r/>
      <w:r>
        <w:t>Specify the OID for the value set you would like to import.</w:t>
      </w:r>
    </w:p>
    <w:p>
      <w:pPr>
        <w:numPr>
          <w:ilvl w:val="0"/>
          <w:numId w:val="10"/>
        </w:numPr>
      </w:pPr>
      <w:r/>
      <w:r>
        <w:t>Click “Import”.</w:t>
      </w:r>
    </w:p>
    <w:p>
      <w:pPr>
        <w:numPr>
          <w:ilvl w:val="0"/>
          <w:numId w:val="10"/>
        </w:numPr>
      </w:pPr>
      <w:r/>
      <w:r>
        <w:t>Assuming the value set is found, it will be imported and automatically associated with your IG.</w:t>
      </w:r>
    </w:p>
    <w:p>
      <w:pPr>
        <w:pStyle w:val="4"/>
      </w:pPr>
      <w:r>
        <w:t>Create Profiles</w:t>
      </w:r>
    </w:p>
    <w:p>
      <w:pPr>
        <w:numPr>
          <w:ilvl w:val="0"/>
          <w:numId w:val="11"/>
        </w:numPr>
      </w:pPr>
      <w:r/>
      <w:r>
        <w:t>Select Browse/Edit &gt; Profiles/Extensions.</w:t>
      </w:r>
    </w:p>
    <w:p>
      <w:pPr>
        <w:numPr>
          <w:ilvl w:val="0"/>
          <w:numId w:val="11"/>
        </w:numPr>
      </w:pPr>
      <w:r/>
      <w:r>
        <w:t>Click the blue “+” icon in the top-right of the screen.</w:t>
      </w:r>
    </w:p>
    <w:p>
      <w:pPr>
        <w:numPr>
          <w:ilvl w:val="0"/>
          <w:numId w:val="11"/>
        </w:numPr>
      </w:pPr>
      <w:r/>
      <w:r>
        <w:t>Indicate the URL for the profile. The beginning of the URL should match the IG’s URL (e.g., http://test.com/fhir/structuredefinition/my-profile if the IG is http://test.com/fhir/implementationguide/test-ig).</w:t>
      </w:r>
    </w:p>
    <w:p>
      <w:pPr>
        <w:numPr>
          <w:ilvl w:val="0"/>
          <w:numId w:val="11"/>
        </w:numPr>
      </w:pPr>
      <w:r/>
      <w:r>
        <w:t>Verify the ID matches the end of the URL. This should auto-populate when you enter the URL</w:t>
      </w:r>
      <w:r>
        <w:br/>
      </w:r>
      <w:r>
        <w:t>(e.g., “my-profile” for the above URL example)</w:t>
      </w:r>
    </w:p>
    <w:p>
      <w:pPr>
        <w:numPr>
          <w:ilvl w:val="0"/>
          <w:numId w:val="11"/>
        </w:numPr>
      </w:pPr>
      <w:r/>
      <w:r>
        <w:t>Specify a name and title, which the published IG will display.</w:t>
      </w:r>
    </w:p>
    <w:p>
      <w:pPr>
        <w:numPr>
          <w:ilvl w:val="0"/>
          <w:numId w:val="11"/>
        </w:numPr>
      </w:pPr>
      <w:r/>
      <w:r>
        <w:t>Indicate the “type” of resource this profile constrains (e.g., “Patient”).</w:t>
      </w:r>
    </w:p>
    <w:p>
      <w:pPr>
        <w:numPr>
          <w:ilvl w:val="0"/>
          <w:numId w:val="11"/>
        </w:numPr>
      </w:pPr>
      <w:r/>
      <w:r>
        <w:t>You may want to build your profile based on another profile. Specify a “Base Profile” that exists in the system.</w:t>
      </w:r>
    </w:p>
    <w:p>
      <w:pPr>
        <w:numPr>
          <w:ilvl w:val="0"/>
          <w:numId w:val="11"/>
        </w:numPr>
      </w:pPr>
      <w:r/>
      <w:r>
        <w:t>Click “Save.”</w:t>
      </w:r>
    </w:p>
    <w:p>
      <w:pPr>
        <w:numPr>
          <w:ilvl w:val="0"/>
          <w:numId w:val="11"/>
        </w:numPr>
      </w:pPr>
      <w:r/>
      <w:r>
        <w:t>Click the “Elements” tab.</w:t>
      </w:r>
    </w:p>
    <w:p>
      <w:pPr>
        <w:numPr>
          <w:ilvl w:val="0"/>
          <w:numId w:val="11"/>
        </w:numPr>
      </w:pPr>
      <w:r/>
      <w:r>
        <w:t>Select an element to constrain.</w:t>
      </w:r>
    </w:p>
    <w:p>
      <w:pPr>
        <w:numPr>
          <w:ilvl w:val="0"/>
          <w:numId w:val="11"/>
        </w:numPr>
      </w:pPr>
      <w:r/>
      <w:r>
        <w:t>Click “Constrain Element” in the right panel.</w:t>
      </w:r>
    </w:p>
    <w:p>
      <w:pPr>
        <w:numPr>
          <w:ilvl w:val="0"/>
          <w:numId w:val="11"/>
        </w:numPr>
      </w:pPr>
      <w:r/>
      <w:r>
        <w:t>Re-define the element in the right panel to specify the difference between the element and the base definition.</w:t>
      </w:r>
    </w:p>
    <w:p>
      <w:pPr>
        <w:numPr>
          <w:ilvl w:val="0"/>
          <w:numId w:val="11"/>
        </w:numPr>
      </w:pPr>
      <w:r/>
      <w:r>
        <w:t>Repeat for all constraints.</w:t>
      </w:r>
    </w:p>
    <w:p>
      <w:pPr>
        <w:numPr>
          <w:ilvl w:val="0"/>
          <w:numId w:val="11"/>
        </w:numPr>
      </w:pPr>
      <w:r/>
      <w:r>
        <w:t>Define a description for the profile, which the published IG will display to the reader.</w:t>
      </w:r>
    </w:p>
    <w:p>
      <w:pPr>
        <w:numPr>
          <w:ilvl w:val="0"/>
          <w:numId w:val="11"/>
        </w:numPr>
      </w:pPr>
      <w:r/>
      <w:r>
        <w:t>Save the profile.</w:t>
      </w:r>
    </w:p>
    <w:p>
      <w:pPr>
        <w:numPr>
          <w:ilvl w:val="0"/>
          <w:numId w:val="11"/>
        </w:numPr>
      </w:pPr>
      <w:r/>
      <w:r>
        <w:t/>
      </w:r>
    </w:p>
    <w:p>
      <w:pPr>
        <w:pStyle w:val="4"/>
      </w:pPr>
      <w:r>
        <w:t>Reverting to a previous version of a resource in Trifolia on FHIR</w:t>
      </w:r>
    </w:p>
    <w:p>
      <w:r>
        <w:rPr>
          <w:rFonts w:ascii="calibri" w:hAnsi="calibri" w:cs="calibri" w:eastAsia="calibri"/>
          <w:sz w:val="22"/>
        </w:rPr>
        <w:t/>
      </w:r>
    </w:p>
    <w:p>
      <w:pPr>
        <w:numPr>
          <w:ilvl w:val="0"/>
          <w:numId w:val="12"/>
        </w:numPr>
      </w:pPr>
      <w:r/>
      <w:r>
        <w:rPr>
          <w:color w:val="000000"/>
        </w:rPr>
        <w:t>In the resource(IG, Profile, Value Set, etc) Editor, navigate to the History tab</w:t>
      </w:r>
    </w:p>
    <w:p>
      <w:pPr>
        <w:numPr>
          <w:ilvl w:val="0"/>
          <w:numId w:val="12"/>
        </w:numPr>
      </w:pPr>
      <w:r/>
      <w:r>
        <w:rPr>
          <w:color w:val="000000"/>
        </w:rPr>
        <w:t>Find the version of the resource you wish to restore</w:t>
      </w:r>
    </w:p>
    <w:p>
      <w:pPr>
        <w:numPr>
          <w:ilvl w:val="0"/>
          <w:numId w:val="12"/>
        </w:numPr>
      </w:pPr>
      <w:r/>
      <w:r>
        <w:rPr>
          <w:color w:val="000000"/>
        </w:rPr>
        <w:t xml:space="preserve">Select the “Revert” option to the right of the "Save" button to undo any </w:t>
      </w:r>
      <w:r>
        <w:rPr>
          <w:color w:val="000000"/>
          <w:shd w:val="clear" w:color="auto" w:fill="F8F8F8"/>
        </w:rPr>
        <w:t>unsaved changes</w:t>
      </w:r>
    </w:p>
    <w:p>
      <w:pPr>
        <w:numPr>
          <w:ilvl w:val="0"/>
          <w:numId w:val="12"/>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12"/>
        </w:numPr>
      </w:pPr>
      <w:r/>
      <w:r>
        <w:rPr>
          <w:color w:val="000000"/>
        </w:rPr>
        <w:t xml:space="preserve"> Save the IG in order for the restored version to persist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ImplementationGuides"/>
      <w:bookmarkEnd w:id="8"/>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17"/>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17"/>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17"/>
        </w:numPr>
      </w:pPr>
      <w:r/>
      <w:r>
        <w:t>The Implementation Guide should have a description. The main screen of the FHIR IG Publisher export displays the description.</w:t>
      </w:r>
    </w:p>
    <w:p>
      <w:pPr>
        <w:numPr>
          <w:ilvl w:val="0"/>
          <w:numId w:val="17"/>
        </w:numPr>
      </w:pPr>
      <w:r/>
      <w:r>
        <w:t>All contacts in the Implementation Guide appear as authors in the FHIR IG Publisher export.</w:t>
      </w:r>
    </w:p>
    <w:p>
      <w:pPr>
        <w:numPr>
          <w:ilvl w:val="0"/>
          <w:numId w:val="17"/>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17"/>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5">
        <w:r>
          <w:rPr>
            <w:rStyle w:val="c13"/>
            <w:rFonts w:ascii="Courier New" w:hAnsi="Courier New" w:cs="Courier New" w:eastAsia="Courier New"/>
          </w:rPr>
          <w:t>http://myproject.com/someRoot/StructureDefinition/</w:t>
        </w:r>
      </w:hyperlink>
      <w:r>
        <w:t>.</w:t>
      </w:r>
    </w:p>
    <w:p>
      <w:pPr>
        <w:pStyle w:val="12"/>
      </w:pPr>
      <w:r>
        <w:t/>
      </w:r>
    </w:p>
    <w:p>
      <w:pPr>
        <w:pStyle w:val="4"/>
      </w:pPr>
      <w:r>
        <w:t>Creating an Implementation Guide in Trifolia on FHIR</w:t>
      </w:r>
    </w:p>
    <w:p>
      <w:r>
        <w:t/>
      </w:r>
    </w:p>
    <w:p>
      <w:pPr>
        <w:numPr>
          <w:ilvl w:val="0"/>
          <w:numId w:val="18"/>
        </w:numPr>
      </w:pPr>
      <w:r/>
      <w:r>
        <w:t>Open and log into Trifolia-on-FHIR.</w:t>
      </w:r>
    </w:p>
    <w:p>
      <w:pPr>
        <w:numPr>
          <w:ilvl w:val="0"/>
          <w:numId w:val="18"/>
        </w:numPr>
      </w:pPr>
      <w:r/>
      <w:r>
        <w:t>Select File &gt; New Project.</w:t>
      </w:r>
    </w:p>
    <w:p>
      <w:pPr>
        <w:numPr>
          <w:ilvl w:val="0"/>
          <w:numId w:val="18"/>
        </w:numPr>
      </w:pPr>
      <w:r/>
      <w:r>
        <w:t>Specify an ID that is unique to your IG (e.g., test-ig).</w:t>
      </w:r>
    </w:p>
    <w:p>
      <w:pPr>
        <w:numPr>
          <w:ilvl w:val="0"/>
          <w:numId w:val="18"/>
        </w:numPr>
      </w:pPr>
      <w:r/>
      <w:r>
        <w:t>Specify a URL unique to your IG (e.g., http://test.com/fhir/implementationguide/test-ig). The last leaf/level of the URL should match the ID to prevent errors during publishing.</w:t>
      </w:r>
    </w:p>
    <w:p>
      <w:pPr>
        <w:numPr>
          <w:ilvl w:val="0"/>
          <w:numId w:val="18"/>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18"/>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18"/>
        </w:numPr>
      </w:pPr>
      <w:r/>
      <w:r>
        <w:t>Specify a Package ID. If developing an HL7 IG, you will receive this information pending PSS approval.</w:t>
      </w:r>
    </w:p>
    <w:p>
      <w:pPr>
        <w:numPr>
          <w:ilvl w:val="0"/>
          <w:numId w:val="18"/>
        </w:numPr>
      </w:pPr>
      <w:r/>
      <w:r>
        <w:t>Define permissions using the “Permissions” tab.</w:t>
      </w:r>
    </w:p>
    <w:p>
      <w:pPr>
        <w:numPr>
          <w:ilvl w:val="0"/>
          <w:numId w:val="18"/>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 w:name="_topic_NarrativePages"/>
      <w:bookmarkEnd w:id="9"/>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19"/>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19"/>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19"/>
        </w:numPr>
      </w:pPr>
      <w:r/>
      <w:r>
        <w:t>Open the page(s) where you want the image to appear and place your cursor where you want the image. Select the "Insert image from predefined list" option in the Markdown editor.</w:t>
      </w:r>
    </w:p>
    <w:p>
      <w:pPr>
        <w:numPr>
          <w:ilvl w:val="0"/>
          <w:numId w:val="19"/>
        </w:numPr>
      </w:pPr>
      <w:r/>
      <w:r>
        <w:t>Select the image.</w:t>
      </w:r>
    </w:p>
    <w:p>
      <w:pPr>
        <w:numPr>
          <w:ilvl w:val="0"/>
          <w:numId w:val="19"/>
        </w:numPr>
      </w:pPr>
      <w:r/>
      <w:r>
        <w:t>Text will appear at your cursor for the image you selected.</w:t>
      </w:r>
    </w:p>
    <w:p>
      <w:r>
        <w:t>Note: ToF supports the following image types:</w:t>
      </w:r>
    </w:p>
    <w:p>
      <w:pPr>
        <w:numPr>
          <w:ilvl w:val="0"/>
          <w:numId w:val="20"/>
        </w:numPr>
      </w:pPr>
      <w:r/>
      <w:r>
        <w:t>.JPG</w:t>
      </w:r>
    </w:p>
    <w:p>
      <w:pPr>
        <w:numPr>
          <w:ilvl w:val="0"/>
          <w:numId w:val="20"/>
        </w:numPr>
      </w:pPr>
      <w:r/>
      <w:r>
        <w:t>.GIF</w:t>
      </w:r>
    </w:p>
    <w:p>
      <w:pPr>
        <w:numPr>
          <w:ilvl w:val="0"/>
          <w:numId w:val="20"/>
        </w:numPr>
      </w:pPr>
      <w:r/>
      <w:r>
        <w:t>.PNG</w:t>
      </w:r>
    </w:p>
    <w:p>
      <w:pPr>
        <w:numPr>
          <w:ilvl w:val="0"/>
          <w:numId w:val="20"/>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0" w:name="_topic_StructureDefinitionsProfiles"/>
      <w:bookmarkEnd w:id="1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16">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21"/>
        </w:numPr>
      </w:pPr>
      <w:r/>
      <w:r>
        <w:rPr>
          <w:color w:val="333333"/>
        </w:rPr>
        <w:t>Rules about which resource elements are or are not used, and what additional elements are added that are not part of the base specification</w:t>
      </w:r>
    </w:p>
    <w:p>
      <w:pPr>
        <w:spacing w:after="75"/>
        <w:numPr>
          <w:ilvl w:val="0"/>
          <w:numId w:val="21"/>
        </w:numPr>
      </w:pPr>
      <w:r/>
      <w:r>
        <w:rPr>
          <w:color w:val="333333"/>
        </w:rPr>
        <w:t>Rules about which API features are used, and how</w:t>
      </w:r>
    </w:p>
    <w:p>
      <w:pPr>
        <w:spacing w:after="75"/>
        <w:numPr>
          <w:ilvl w:val="0"/>
          <w:numId w:val="21"/>
        </w:numPr>
      </w:pPr>
      <w:r/>
      <w:r>
        <w:rPr>
          <w:color w:val="333333"/>
        </w:rPr>
        <w:t>Rules about which terminologies are used in particular elements</w:t>
      </w:r>
    </w:p>
    <w:p>
      <w:pPr>
        <w:spacing w:after="75"/>
        <w:numPr>
          <w:ilvl w:val="0"/>
          <w:numId w:val="21"/>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17">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22"/>
        </w:numPr>
      </w:pPr>
      <w:r/>
      <w:r>
        <w:t>Select Browse/Edit &gt; Profiles/Extensions.</w:t>
      </w:r>
    </w:p>
    <w:p>
      <w:pPr>
        <w:spacing w:after="90"/>
        <w:numPr>
          <w:ilvl w:val="0"/>
          <w:numId w:val="22"/>
        </w:numPr>
      </w:pPr>
      <w:r/>
      <w:r>
        <w:t>Click the blue “+” icon in the top-right of the screen to create a new profile or the edit icon to edit an existing profile.</w:t>
      </w:r>
    </w:p>
    <w:p>
      <w:pPr>
        <w:spacing w:after="90"/>
        <w:numPr>
          <w:ilvl w:val="0"/>
          <w:numId w:val="22"/>
        </w:numPr>
      </w:pPr>
      <w:r/>
      <w:r>
        <w:t>Indicate the URL for the profile. The beginning of the URL should match the IG’s URL (e.g., http://test.com/fhir/structuredefinition/my-profile if the IG is http://test.com/fhir/implementationguide/test-ig).</w:t>
      </w:r>
    </w:p>
    <w:p>
      <w:pPr>
        <w:spacing w:after="90"/>
        <w:numPr>
          <w:ilvl w:val="0"/>
          <w:numId w:val="22"/>
        </w:numPr>
      </w:pPr>
      <w:r/>
      <w:r>
        <w:t>Verify the ID matches the end of the URL. This should auto-populate when you enter the URL</w:t>
      </w:r>
      <w:r>
        <w:br/>
      </w:r>
      <w:r>
        <w:t>(e.g., “my-profile” for the above URL example)</w:t>
      </w:r>
    </w:p>
    <w:p>
      <w:pPr>
        <w:spacing w:after="90"/>
        <w:numPr>
          <w:ilvl w:val="0"/>
          <w:numId w:val="22"/>
        </w:numPr>
      </w:pPr>
      <w:r/>
      <w:r>
        <w:t>Specify/update a name and title, which the published IG will display.</w:t>
      </w:r>
    </w:p>
    <w:p>
      <w:pPr>
        <w:spacing w:after="90"/>
        <w:numPr>
          <w:ilvl w:val="0"/>
          <w:numId w:val="22"/>
        </w:numPr>
      </w:pPr>
      <w:r/>
      <w:r>
        <w:t>Add/update the “type” of resource this profile constrains (e.g., “Patient”).</w:t>
      </w:r>
    </w:p>
    <w:p>
      <w:pPr>
        <w:spacing w:after="90"/>
        <w:numPr>
          <w:ilvl w:val="0"/>
          <w:numId w:val="22"/>
        </w:numPr>
      </w:pPr>
      <w:r/>
      <w:r>
        <w:t>You may want to build your profile based on another profile. Specify/update a “Base Profile” that exists in the system.</w:t>
      </w:r>
    </w:p>
    <w:p>
      <w:pPr>
        <w:spacing w:after="90"/>
        <w:numPr>
          <w:ilvl w:val="0"/>
          <w:numId w:val="22"/>
        </w:numPr>
      </w:pPr>
      <w:r/>
      <w:r>
        <w:t>Click “Save.”</w:t>
      </w:r>
    </w:p>
    <w:p>
      <w:pPr>
        <w:spacing w:after="90"/>
        <w:numPr>
          <w:ilvl w:val="0"/>
          <w:numId w:val="22"/>
        </w:numPr>
      </w:pPr>
      <w:r/>
      <w:r>
        <w:t>Click the “Elements” tab.</w:t>
      </w:r>
    </w:p>
    <w:p>
      <w:pPr>
        <w:spacing w:after="90"/>
        <w:numPr>
          <w:ilvl w:val="0"/>
          <w:numId w:val="22"/>
        </w:numPr>
      </w:pPr>
      <w:r/>
      <w:r>
        <w:t>Select an element to constrain or update</w:t>
      </w:r>
    </w:p>
    <w:p>
      <w:pPr>
        <w:spacing w:after="90"/>
        <w:numPr>
          <w:ilvl w:val="0"/>
          <w:numId w:val="22"/>
        </w:numPr>
      </w:pPr>
      <w:r/>
      <w:r>
        <w:t>Click “Constrain Element” in the right panel for new elements, or click on the element to update an existing element.</w:t>
      </w:r>
    </w:p>
    <w:p>
      <w:pPr>
        <w:spacing w:after="90"/>
        <w:numPr>
          <w:ilvl w:val="0"/>
          <w:numId w:val="22"/>
        </w:numPr>
      </w:pPr>
      <w:r/>
      <w:r>
        <w:t>Re-define the element in the right panel to specify the difference between the element and the base definition.</w:t>
      </w:r>
    </w:p>
    <w:p>
      <w:pPr>
        <w:spacing w:after="90"/>
        <w:numPr>
          <w:ilvl w:val="0"/>
          <w:numId w:val="22"/>
        </w:numPr>
      </w:pPr>
      <w:r/>
      <w:r>
        <w:t>Repeat for all constraints.</w:t>
      </w:r>
    </w:p>
    <w:p>
      <w:pPr>
        <w:spacing w:after="90"/>
        <w:numPr>
          <w:ilvl w:val="0"/>
          <w:numId w:val="22"/>
        </w:numPr>
      </w:pPr>
      <w:r/>
      <w:r>
        <w:t>Define a description for the profile, which the published IG will display to the reader.</w:t>
      </w:r>
    </w:p>
    <w:p>
      <w:pPr>
        <w:spacing w:after="90"/>
        <w:numPr>
          <w:ilvl w:val="0"/>
          <w:numId w:val="22"/>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18">
        <w:r>
          <w:rPr>
            <w:rStyle w:val="c13"/>
            <w:color w:val="0563C1"/>
          </w:rPr>
          <w:t>StructureDefinition</w:t>
        </w:r>
      </w:hyperlink>
      <w:r>
        <w:t xml:space="preserve">. A resource can be </w:t>
      </w:r>
      <w:hyperlink r:id="hrId19">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20">
        <w:r>
          <w:rPr>
            <w:rStyle w:val="c13"/>
            <w:color w:val="0563C1"/>
          </w:rPr>
          <w:t>https://www.hl7.org/fhir/defining-extensions.html</w:t>
        </w:r>
      </w:hyperlink>
      <w:r>
        <w:t xml:space="preserve">  </w:t>
      </w:r>
    </w:p>
    <w:p>
      <w:r>
        <w:t/>
      </w:r>
    </w:p>
    <w:p>
      <w:pPr>
        <w:pStyle w:val="4"/>
      </w:pPr>
      <w:r>
        <w:t/>
      </w:r>
    </w:p>
    <w:p>
      <w:pPr>
        <w:pStyle w:val="4"/>
      </w:pPr>
      <w:hyperlink r:id="hrId21">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Elements"/>
      <w:bookmarkEnd w:id="11"/>
      <w:r>
        <w:rPr>
          <w:rFonts w:ascii="Tahoma" w:hAnsi="Tahoma" w:cs="Tahoma" w:eastAsia="Tahoma"/>
          <w:b/>
          <w:sz w:val="26"/>
          <w:color w:val="4F81BD"/>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23"/>
        </w:numPr>
      </w:pPr>
      <w:r/>
      <w:hyperlink r:id="hrId22">
        <w:r>
          <w:rPr>
            <w:rStyle w:val="c13"/>
            <w:u w:val="none"/>
            <w:color w:val="000000"/>
          </w:rPr>
          <w:t>Extensions</w:t>
        </w:r>
      </w:hyperlink>
    </w:p>
    <w:p>
      <w:pPr>
        <w:spacing w:after="75"/>
        <w:numPr>
          <w:ilvl w:val="0"/>
          <w:numId w:val="23"/>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24"/>
        </w:numPr>
      </w:pPr>
      <w:r/>
      <w:hyperlink r:id="hrId23" w:anchor="primitive">
        <w:r>
          <w:rPr>
            <w:rStyle w:val="c13"/>
            <w:u w:val="none"/>
            <w:color w:val="000000"/>
          </w:rPr>
          <w:t>Primitive data types</w:t>
        </w:r>
      </w:hyperlink>
      <w:r>
        <w:rPr>
          <w:color w:val="000000"/>
        </w:rPr>
        <w:t>, that add a primitive value property of the specified type</w:t>
      </w:r>
    </w:p>
    <w:p>
      <w:pPr>
        <w:spacing w:after="75"/>
        <w:numPr>
          <w:ilvl w:val="0"/>
          <w:numId w:val="24"/>
        </w:numPr>
      </w:pPr>
      <w:r/>
      <w:hyperlink r:id="hrId24" w:anchor="complex">
        <w:r>
          <w:rPr>
            <w:rStyle w:val="c13"/>
            <w:u w:val="none"/>
            <w:color w:val="000000"/>
          </w:rPr>
          <w:t>Complex data types</w:t>
        </w:r>
      </w:hyperlink>
      <w:r>
        <w:rPr>
          <w:color w:val="000000"/>
        </w:rPr>
        <w:t>, that add their own children (all of which are also elements)</w:t>
      </w:r>
    </w:p>
    <w:p>
      <w:pPr>
        <w:spacing w:after="75"/>
        <w:numPr>
          <w:ilvl w:val="0"/>
          <w:numId w:val="24"/>
        </w:numPr>
      </w:pPr>
      <w:r/>
      <w:hyperlink r:id="hrId25">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26"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27">
        <w:r>
          <w:rPr>
            <w:rStyle w:val="c13"/>
            <w:u w:val="none"/>
            <w:color w:val="000000"/>
          </w:rPr>
          <w:t>Resource</w:t>
        </w:r>
      </w:hyperlink>
      <w:r>
        <w:rPr>
          <w:color w:val="000000"/>
        </w:rPr>
        <w:t xml:space="preserve">. For more information on the backbone element, visit </w:t>
      </w:r>
      <w:hyperlink r:id="hrId28">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17"/>
        </w:numPr>
      </w:pPr>
      <w:r/>
      <w:r>
        <w:t xml:space="preserve">The profile editor loads the elements from the snapshot of the “base definition” profile. </w:t>
      </w:r>
    </w:p>
    <w:p>
      <w:pPr>
        <w:widowControl/>
        <w:spacing w:before="105" w:after="105"/>
        <w:numPr>
          <w:ilvl w:val="1"/>
          <w:numId w:val="17"/>
        </w:numPr>
      </w:pPr>
      <w:r/>
      <w:r>
        <w:t>If the base definition represents a profile that does not yet have a snapshot, it attempts to create a snapshot for the base definition profile.</w:t>
      </w:r>
    </w:p>
    <w:p>
      <w:pPr>
        <w:widowControl/>
        <w:spacing w:before="105" w:after="105"/>
        <w:numPr>
          <w:ilvl w:val="1"/>
          <w:numId w:val="17"/>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17"/>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17"/>
        </w:numPr>
      </w:pPr>
      <w:r/>
      <w:r>
        <w:t>Cardinality</w:t>
      </w:r>
    </w:p>
    <w:p>
      <w:pPr>
        <w:numPr>
          <w:ilvl w:val="1"/>
          <w:numId w:val="17"/>
        </w:numPr>
      </w:pPr>
      <w:r/>
      <w:r>
        <w:t>Users can set the cardinality of an element to an invalid value, but a Warning will appear in the Element Definition form and a Validation Error appears in the Validation tab if the user.</w:t>
      </w:r>
    </w:p>
    <w:p>
      <w:pPr>
        <w:numPr>
          <w:ilvl w:val="2"/>
          <w:numId w:val="17"/>
        </w:numPr>
      </w:pPr>
      <w:r/>
      <w:r>
        <w:t>selects a min cardinality less than the base element's min cardinality.</w:t>
      </w:r>
    </w:p>
    <w:p>
      <w:pPr>
        <w:numPr>
          <w:ilvl w:val="2"/>
          <w:numId w:val="17"/>
        </w:numPr>
      </w:pPr>
      <w:r/>
      <w:r>
        <w:t>selects a max cardinality greater than the base element's max cardinality.</w:t>
      </w:r>
      <w:r>
        <w:br/>
      </w:r>
      <w:r>
        <w:t/>
      </w:r>
    </w:p>
    <w:p>
      <w:pPr>
        <w:numPr>
          <w:ilvl w:val="0"/>
          <w:numId w:val="17"/>
        </w:numPr>
      </w:pPr>
      <w:r/>
      <w:r>
        <w:t>Maximum Field Length</w:t>
      </w:r>
    </w:p>
    <w:p>
      <w:pPr>
        <w:numPr>
          <w:ilvl w:val="1"/>
          <w:numId w:val="17"/>
        </w:numPr>
      </w:pPr>
      <w:r/>
      <w:r>
        <w:t>maxLength can only be entered when the ElementDefinition.type is a primitive type, with the exception of “boolean” (instant time date dateTime decimal integer string uri base64Binary code id oid unsignedInt positiveInt markdown url canonical uuid).</w:t>
      </w:r>
    </w:p>
    <w:p>
      <w:pPr>
        <w:ind w:left="144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Bindingvaluestoelementsinaprofil"/>
      <w:bookmarkEnd w:id="12"/>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25"/>
        </w:numPr>
      </w:pPr>
      <w:r/>
      <w:r>
        <w:t>Select the element you want to bind to the fixed value.</w:t>
      </w:r>
    </w:p>
    <w:p>
      <w:pPr>
        <w:numPr>
          <w:ilvl w:val="0"/>
          <w:numId w:val="25"/>
        </w:numPr>
      </w:pPr>
      <w:r/>
      <w:r>
        <w:t>Select the "Binding" tab in the properties of the element on the right side of the screen.</w:t>
      </w:r>
    </w:p>
    <w:p>
      <w:pPr>
        <w:numPr>
          <w:ilvl w:val="0"/>
          <w:numId w:val="25"/>
        </w:numPr>
      </w:pPr>
      <w:r/>
      <w:r>
        <w:t>Check the checkbox next to "Fixed."</w:t>
      </w:r>
    </w:p>
    <w:p>
      <w:pPr>
        <w:numPr>
          <w:ilvl w:val="0"/>
          <w:numId w:val="25"/>
        </w:numPr>
      </w:pPr>
      <w:r/>
      <w:r>
        <w:t>Select the associated "type" for the element (e.g., "CodeableConcept" or "string," depending on the data type of the element).</w:t>
      </w:r>
    </w:p>
    <w:p>
      <w:pPr>
        <w:numPr>
          <w:ilvl w:val="0"/>
          <w:numId w:val="25"/>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AuthoringValuesets"/>
      <w:bookmarkEnd w:id="13"/>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2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2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2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26"/>
        </w:numPr>
      </w:pPr>
      <w:r/>
      <w:r>
        <w:t>The &lt;&lt; button returns you to the first page of concepts</w:t>
      </w:r>
    </w:p>
    <w:p>
      <w:pPr>
        <w:numPr>
          <w:ilvl w:val="0"/>
          <w:numId w:val="26"/>
        </w:numPr>
      </w:pPr>
      <w:r/>
      <w:r>
        <w:t>The &gt;&gt; button moves you to the last page of concepts</w:t>
      </w:r>
    </w:p>
    <w:p>
      <w:pPr>
        <w:numPr>
          <w:ilvl w:val="0"/>
          <w:numId w:val="26"/>
        </w:numPr>
      </w:pPr>
      <w:r/>
      <w:r>
        <w:t>The &lt; button moves you one page backward</w:t>
      </w:r>
    </w:p>
    <w:p>
      <w:pPr>
        <w:numPr>
          <w:ilvl w:val="0"/>
          <w:numId w:val="26"/>
        </w:numPr>
      </w:pPr>
      <w:r/>
      <w:r>
        <w:t>The &gt; button moves you one page forward</w:t>
      </w:r>
    </w:p>
    <w:p>
      <w:pPr>
        <w:numPr>
          <w:ilvl w:val="0"/>
          <w:numId w:val="2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26"/>
        </w:numPr>
      </w:pPr>
      <w:r/>
      <w:r>
        <w:t>Included in the implementation guide itself (via a resource referenced in the ImplementationGuide resource)</w:t>
      </w:r>
    </w:p>
    <w:p>
      <w:pPr>
        <w:numPr>
          <w:ilvl w:val="0"/>
          <w:numId w:val="26"/>
        </w:numPr>
      </w:pPr>
      <w:r/>
      <w:r>
        <w:t>The ValueSet is publicly available by the URL of the value set (e.x. putting the URL of the value set in a browser should return the ValueSet in either XML or JSON format)</w:t>
      </w:r>
    </w:p>
    <w:p>
      <w:pPr>
        <w:numPr>
          <w:ilvl w:val="0"/>
          <w:numId w:val="26"/>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CodeSystems"/>
      <w:bookmarkEnd w:id="14"/>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27"/>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27"/>
        </w:numPr>
      </w:pPr>
      <w:r/>
      <w:r>
        <w:t xml:space="preserve">The CodeSystem resource may list some or all of the concepts in the code system, along with their basic properties (code, display, definition), designations, and additional properties. </w:t>
      </w:r>
    </w:p>
    <w:p>
      <w:pPr>
        <w:numPr>
          <w:ilvl w:val="0"/>
          <w:numId w:val="27"/>
        </w:numPr>
      </w:pPr>
      <w:r/>
      <w:r>
        <w:t>Code System resources may also be used to define supplements, that extend an existing code system with additional designations and properties.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5" w:name="_topic_Publishing"/>
      <w:bookmarkEnd w:id="1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29"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29"/>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29"/>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29"/>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28"/>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28"/>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Pre_PublishingErrors"/>
      <w:bookmarkEnd w:id="1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30"/>
        </w:numPr>
      </w:pPr>
      <w:r/>
      <w:r>
        <w:rPr>
          <w:rFonts w:ascii="Times New Roman" w:hAnsi="Times New Roman" w:cs="Times New Roman" w:eastAsia="Times New Roman"/>
          <w:sz w:val="24"/>
        </w:rPr>
        <w:t>IG Version</w:t>
      </w:r>
    </w:p>
    <w:p>
      <w:pPr>
        <w:pStyle w:val="12"/>
        <w:numPr>
          <w:ilvl w:val="0"/>
          <w:numId w:val="30"/>
        </w:numPr>
      </w:pPr>
      <w:r/>
      <w:r>
        <w:rPr>
          <w:rFonts w:ascii="Times New Roman" w:hAnsi="Times New Roman" w:cs="Times New Roman" w:eastAsia="Times New Roman"/>
          <w:sz w:val="24"/>
        </w:rPr>
        <w:t>Generating Snapshot</w:t>
      </w:r>
    </w:p>
    <w:p>
      <w:pPr>
        <w:pStyle w:val="12"/>
        <w:numPr>
          <w:ilvl w:val="0"/>
          <w:numId w:val="30"/>
        </w:numPr>
      </w:pPr>
      <w:r/>
      <w:r>
        <w:rPr>
          <w:rFonts w:ascii="Times New Roman" w:hAnsi="Times New Roman" w:cs="Times New Roman" w:eastAsia="Times New Roman"/>
          <w:sz w:val="24"/>
        </w:rPr>
        <w:t>IG Package ID</w:t>
      </w:r>
    </w:p>
    <w:p>
      <w:pPr>
        <w:pStyle w:val="12"/>
        <w:numPr>
          <w:ilvl w:val="0"/>
          <w:numId w:val="30"/>
        </w:numPr>
      </w:pPr>
      <w:r/>
      <w:r>
        <w:rPr>
          <w:rFonts w:ascii="Times New Roman" w:hAnsi="Times New Roman" w:cs="Times New Roman" w:eastAsia="Times New Roman"/>
          <w:sz w:val="24"/>
        </w:rPr>
        <w:t>Terminology server connection</w:t>
      </w:r>
    </w:p>
    <w:p>
      <w:pPr>
        <w:pStyle w:val="12"/>
        <w:numPr>
          <w:ilvl w:val="0"/>
          <w:numId w:val="30"/>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30"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31"/>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IGVersion"/>
      <w:bookmarkEnd w:id="1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32"/>
        </w:numPr>
      </w:pPr>
      <w:r/>
      <w:r>
        <w:rPr>
          <w:rFonts w:ascii="Times New Roman" w:hAnsi="Times New Roman" w:cs="Times New Roman" w:eastAsia="Times New Roman"/>
          <w:sz w:val="24"/>
        </w:rPr>
        <w:t>Open the IG in Trifolia-on-FHIR IG Editor</w:t>
      </w:r>
    </w:p>
    <w:p>
      <w:pPr>
        <w:pStyle w:val="12"/>
        <w:numPr>
          <w:ilvl w:val="0"/>
          <w:numId w:val="32"/>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GeneratingSnapshot"/>
      <w:bookmarkEnd w:id="1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33"/>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33"/>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34"/>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prId6"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1">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19" w:name="Authorization"/>
      <w:bookmarkEnd w:id="1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prId8"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2">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IGPackageID"/>
      <w:bookmarkEnd w:id="2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35"/>
        </w:numPr>
      </w:pPr>
      <w:r/>
      <w:r>
        <w:rPr>
          <w:rFonts w:ascii="Times New Roman" w:hAnsi="Times New Roman" w:cs="Times New Roman" w:eastAsia="Times New Roman"/>
          <w:sz w:val="24"/>
        </w:rPr>
        <w:t xml:space="preserve">In the IG Editor, open the IG. </w:t>
      </w:r>
    </w:p>
    <w:p>
      <w:pPr>
        <w:pStyle w:val="12"/>
        <w:numPr>
          <w:ilvl w:val="0"/>
          <w:numId w:val="35"/>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TerminologyServerConnection"/>
      <w:bookmarkEnd w:id="2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Dependency"/>
      <w:bookmarkEnd w:id="2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36"/>
        </w:numPr>
      </w:pPr>
      <w:r/>
      <w:r>
        <w:rPr>
          <w:rFonts w:ascii="Times New Roman" w:hAnsi="Times New Roman" w:cs="Times New Roman" w:eastAsia="Times New Roman"/>
          <w:sz w:val="24"/>
        </w:rPr>
        <w:t>Go to https://fhir.github.io/auto-ig-builder/builds.html.</w:t>
      </w:r>
    </w:p>
    <w:p>
      <w:pPr>
        <w:pStyle w:val="12"/>
        <w:numPr>
          <w:ilvl w:val="0"/>
          <w:numId w:val="36"/>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37"/>
        </w:numPr>
      </w:pPr>
      <w:r/>
      <w:r>
        <w:rPr>
          <w:rFonts w:ascii="Times New Roman" w:hAnsi="Times New Roman" w:cs="Times New Roman" w:eastAsia="Times New Roman"/>
          <w:sz w:val="24"/>
        </w:rPr>
        <w:t>Canonical value</w:t>
      </w:r>
    </w:p>
    <w:p>
      <w:pPr>
        <w:pStyle w:val="12"/>
        <w:numPr>
          <w:ilvl w:val="0"/>
          <w:numId w:val="37"/>
        </w:numPr>
      </w:pPr>
      <w:r/>
      <w:r>
        <w:rPr>
          <w:rFonts w:ascii="Times New Roman" w:hAnsi="Times New Roman" w:cs="Times New Roman" w:eastAsia="Times New Roman"/>
          <w:sz w:val="24"/>
        </w:rPr>
        <w:t>Package-id value</w:t>
      </w:r>
    </w:p>
    <w:p>
      <w:pPr>
        <w:pStyle w:val="12"/>
        <w:numPr>
          <w:ilvl w:val="0"/>
          <w:numId w:val="37"/>
        </w:numPr>
      </w:pPr>
      <w:r/>
      <w:r>
        <w:rPr>
          <w:rFonts w:ascii="Times New Roman" w:hAnsi="Times New Roman" w:cs="Times New Roman" w:eastAsia="Times New Roman"/>
          <w:sz w:val="24"/>
        </w:rPr>
        <w:t>Title value</w:t>
      </w:r>
    </w:p>
    <w:p>
      <w:pPr>
        <w:pStyle w:val="12"/>
        <w:numPr>
          <w:ilvl w:val="0"/>
          <w:numId w:val="37"/>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23" w:name="_topic_ExportImport"/>
      <w:bookmarkEnd w:id="2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Export"/>
      <w:bookmarkEnd w:id="24"/>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39"/>
        </w:numPr>
      </w:pPr>
      <w:r/>
      <w:r>
        <w:t xml:space="preserve">The "IG Publisher Package" generates a package using the published version of the IG to be used with the FHIR IG Publisher.  </w:t>
      </w:r>
    </w:p>
    <w:p>
      <w:pPr>
        <w:numPr>
          <w:ilvl w:val="1"/>
          <w:numId w:val="38"/>
        </w:numPr>
      </w:pPr>
      <w:r/>
      <w:r>
        <w:t>Users can select either JSON or XML format for the output</w:t>
      </w:r>
    </w:p>
    <w:p>
      <w:pPr>
        <w:numPr>
          <w:ilvl w:val="1"/>
          <w:numId w:val="38"/>
        </w:numPr>
      </w:pPr>
      <w:r/>
      <w:r>
        <w:t>The "FHIR IG Publisher JAR" can be included in the export package</w:t>
      </w:r>
    </w:p>
    <w:p>
      <w:pPr>
        <w:numPr>
          <w:ilvl w:val="1"/>
          <w:numId w:val="38"/>
        </w:numPr>
      </w:pPr>
      <w:r/>
      <w:r>
        <w:t xml:space="preserve">The Export tool will take a few minutes to process. The length of time is correlated with the size of the export. </w:t>
      </w:r>
    </w:p>
    <w:p>
      <w:pPr>
        <w:numPr>
          <w:ilvl w:val="1"/>
          <w:numId w:val="38"/>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38"/>
        </w:numPr>
      </w:pPr>
      <w:r/>
      <w:r>
        <w:t xml:space="preserve">When the IG Publisher is executed, the output from the IG Publisher is copied to a public location in Trifolia-on-FHIR for preview.  </w:t>
      </w:r>
    </w:p>
    <w:p>
      <w:pPr>
        <w:numPr>
          <w:ilvl w:val="1"/>
          <w:numId w:val="38"/>
        </w:numPr>
      </w:pPr>
      <w:r/>
      <w:r>
        <w:t xml:space="preserve">HTML exports produce a package (ZIP file) for use with the FHIR </w:t>
      </w:r>
      <w:hyperlink r:id="hrId33" target="_blank">
        <w:r>
          <w:rPr>
            <w:rStyle w:val="c13"/>
          </w:rPr>
          <w:t>IG Publisher</w:t>
        </w:r>
      </w:hyperlink>
      <w:r>
        <w:t xml:space="preserve">. </w:t>
      </w:r>
    </w:p>
    <w:p>
      <w:r>
        <w:t/>
      </w:r>
    </w:p>
    <w:p>
      <w:pPr>
        <w:numPr>
          <w:ilvl w:val="0"/>
          <w:numId w:val="39"/>
        </w:numPr>
      </w:pPr>
      <w:r/>
      <w:r>
        <w:t>The "Bundle" export format is a Bundle of all resources referenced by the selected implementation guide, including the implementation guide resource</w:t>
      </w:r>
    </w:p>
    <w:p>
      <w:pPr>
        <w:numPr>
          <w:ilvl w:val="1"/>
          <w:numId w:val="38"/>
        </w:numPr>
      </w:pPr>
      <w:r/>
      <w:r>
        <w:t xml:space="preserve">Bundle exports produce a single download (pretty quickly) as a single XML file. This XML file is a FHIR </w:t>
      </w:r>
      <w:hyperlink r:id="hrId34" target="_blank">
        <w:r>
          <w:rPr>
            <w:rStyle w:val="c13"/>
          </w:rPr>
          <w:t>Bundle</w:t>
        </w:r>
      </w:hyperlink>
      <w:r>
        <w:t xml:space="preserve"> that can be used to import the resources for the implementation guide in another FHIR environment.</w:t>
      </w:r>
    </w:p>
    <w:p>
      <w:pPr>
        <w:numPr>
          <w:ilvl w:val="1"/>
          <w:numId w:val="38"/>
        </w:numPr>
      </w:pPr>
      <w:r/>
      <w:r>
        <w:t>Users can select the type of output, JSON or XML, the bundle will be exported in.</w:t>
      </w:r>
      <w:r>
        <w:br/>
      </w:r>
      <w:r>
        <w:t/>
      </w:r>
    </w:p>
    <w:p>
      <w:pPr>
        <w:numPr>
          <w:ilvl w:val="0"/>
          <w:numId w:val="39"/>
        </w:numPr>
      </w:pPr>
      <w:r/>
      <w:r>
        <w:t>The "GitHub" export format places all the resources within the IG into the specified GITHub repository/branch</w:t>
      </w:r>
    </w:p>
    <w:p>
      <w:pPr>
        <w:numPr>
          <w:ilvl w:val="1"/>
          <w:numId w:val="38"/>
        </w:numPr>
      </w:pPr>
      <w:r/>
      <w:r>
        <w:t>Only resources that have a repository, branch and path will be exported to GitHub.  At least one resource must have GitHub location information specified to export</w:t>
      </w:r>
    </w:p>
    <w:p>
      <w:pPr>
        <w:numPr>
          <w:ilvl w:val="1"/>
          <w:numId w:val="38"/>
        </w:numPr>
      </w:pPr>
      <w:r/>
      <w:r>
        <w:t>If the file already exists in GitHub, it will be completely overwritten by this export</w:t>
      </w:r>
    </w:p>
    <w:p>
      <w:pPr>
        <w:numPr>
          <w:ilvl w:val="1"/>
          <w:numId w:val="38"/>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38"/>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Import"/>
      <w:bookmarkEnd w:id="25"/>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40"/>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40"/>
        </w:numPr>
      </w:pPr>
      <w:r/>
      <w:r>
        <w:t>Users can drag-and-drop files from their computers File Explorer directly into the Import screen, or select the "Click to Select" link to select the files they wish to import.</w:t>
      </w:r>
    </w:p>
    <w:p>
      <w:pPr>
        <w:numPr>
          <w:ilvl w:val="1"/>
          <w:numId w:val="40"/>
        </w:numPr>
      </w:pPr>
      <w:r/>
      <w:r>
        <w:t xml:space="preserve">Once the user has selected the files in Explorer, the list of files to be imported will be displayed in the Import screen.  </w:t>
      </w:r>
    </w:p>
    <w:p>
      <w:pPr>
        <w:numPr>
          <w:ilvl w:val="1"/>
          <w:numId w:val="40"/>
        </w:numPr>
      </w:pPr>
      <w:r/>
      <w:r>
        <w:t xml:space="preserve">Users can click the </w:t>
      </w:r>
      <w:r>
        <w:rPr>
          <w:b/>
        </w:rPr>
        <w:t>trash</w:t>
      </w:r>
      <w:r>
        <w:t xml:space="preserve"> icon to remove file(s) from the list of files to be imported.</w:t>
      </w:r>
    </w:p>
    <w:p>
      <w:pPr>
        <w:numPr>
          <w:ilvl w:val="1"/>
          <w:numId w:val="40"/>
        </w:numPr>
      </w:pPr>
      <w:r/>
      <w:r>
        <w:t>Imported resources are sent directly to the ToF server as a transaction bundle.   ToF displays an excerpt of the JSON or XML bundle of the file prior to uploading.</w:t>
      </w:r>
    </w:p>
    <w:p>
      <w:pPr>
        <w:numPr>
          <w:ilvl w:val="1"/>
          <w:numId w:val="40"/>
        </w:numPr>
      </w:pPr>
      <w:r/>
      <w:r>
        <w:t xml:space="preserve">The </w:t>
      </w:r>
      <w:r>
        <w:rPr>
          <w:b/>
        </w:rPr>
        <w:t>Results</w:t>
      </w:r>
      <w:r>
        <w:t xml:space="preserve"> tab displays the outcome of importing from the </w:t>
      </w:r>
      <w:r>
        <w:rPr>
          <w:b/>
        </w:rPr>
        <w:t>Files</w:t>
      </w:r>
      <w:r>
        <w:t xml:space="preserve"> tab</w:t>
      </w:r>
    </w:p>
    <w:p>
      <w:pPr>
        <w:numPr>
          <w:ilvl w:val="0"/>
          <w:numId w:val="40"/>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40"/>
        </w:numPr>
      </w:pPr>
      <w:r/>
      <w:r>
        <w:rPr>
          <w:b/>
        </w:rPr>
        <w:t>VSAC</w:t>
      </w:r>
      <w:r>
        <w:t xml:space="preserve"> imports allows users to import value sets and code systems directly from VSAC into ToF.  </w:t>
      </w:r>
    </w:p>
    <w:p>
      <w:pPr>
        <w:numPr>
          <w:ilvl w:val="1"/>
          <w:numId w:val="40"/>
        </w:numPr>
      </w:pPr>
      <w:r/>
      <w:r>
        <w:t>Imported value sets and code systems can be referenced by Structure Definition resources.</w:t>
      </w:r>
    </w:p>
    <w:p>
      <w:pPr>
        <w:numPr>
          <w:ilvl w:val="1"/>
          <w:numId w:val="40"/>
        </w:numPr>
      </w:pPr>
      <w:r/>
      <w:r>
        <w:t>The VSAC mports require users' VSAC credentials, which are not persisted on the ToF server. If users select 'Remember VSAC Credentials,' the tool will store this information as cookies in the users' browser.</w:t>
      </w:r>
    </w:p>
    <w:p>
      <w:pPr>
        <w:numPr>
          <w:ilvl w:val="0"/>
          <w:numId w:val="40"/>
        </w:numPr>
      </w:pPr>
      <w:r/>
      <w:r>
        <w:t xml:space="preserve">The </w:t>
      </w:r>
      <w:r>
        <w:rPr>
          <w:b/>
        </w:rPr>
        <w:t>GitHub</w:t>
      </w:r>
      <w:r>
        <w:t xml:space="preserve"> tab allows users to import resources directly from GitHub into ToF.   </w:t>
      </w:r>
    </w:p>
    <w:p>
      <w:pPr>
        <w:numPr>
          <w:ilvl w:val="1"/>
          <w:numId w:val="40"/>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40"/>
        </w:numPr>
      </w:pPr>
      <w:r/>
      <w:r>
        <w:t xml:space="preserve">ID - This is the ID of the value set. This value in this column is repeated for each code/row. The value must be formatted as a </w:t>
      </w:r>
      <w:hyperlink r:id="hrId35" target="_blank" w:anchor="id">
        <w:r>
          <w:rPr>
            <w:rStyle w:val="c13"/>
          </w:rPr>
          <w:t>valid ID</w:t>
        </w:r>
      </w:hyperlink>
      <w:r>
        <w:t>.</w:t>
      </w:r>
      <w:r>
        <w:rPr>
          <w:rStyle w:val="c30"/>
        </w:rPr>
        <w:t xml:space="preserve"> Ex: 2.16.840.1.113883.42.3.1</w:t>
      </w:r>
    </w:p>
    <w:p>
      <w:pPr>
        <w:numPr>
          <w:ilvl w:val="0"/>
          <w:numId w:val="40"/>
        </w:numPr>
      </w:pPr>
      <w:r/>
      <w:r>
        <w:t>Name - The name of the value set. This value in this column is repeated for each code/row.</w:t>
      </w:r>
    </w:p>
    <w:p>
      <w:pPr>
        <w:numPr>
          <w:ilvl w:val="0"/>
          <w:numId w:val="40"/>
        </w:numPr>
      </w:pPr>
      <w:r/>
      <w:r>
        <w:t>URL - The URL of the value set. This value in this column is repeated for each code/row.</w:t>
      </w:r>
      <w:r>
        <w:rPr>
          <w:rStyle w:val="c30"/>
        </w:rPr>
        <w:t xml:space="preserve"> Ex: http://some.com/test/fhir/valueset</w:t>
      </w:r>
    </w:p>
    <w:p>
      <w:pPr>
        <w:numPr>
          <w:ilvl w:val="0"/>
          <w:numId w:val="40"/>
        </w:numPr>
      </w:pPr>
      <w:r/>
      <w:r>
        <w:t xml:space="preserve">Code - The code representing the concept. </w:t>
      </w:r>
      <w:r>
        <w:rPr>
          <w:rStyle w:val="c30"/>
        </w:rPr>
        <w:t>Ex: 900000000000073002</w:t>
      </w:r>
    </w:p>
    <w:p>
      <w:pPr>
        <w:numPr>
          <w:ilvl w:val="0"/>
          <w:numId w:val="40"/>
        </w:numPr>
      </w:pPr>
      <w:r/>
      <w:r>
        <w:t xml:space="preserve">Display - The display representing the concept. </w:t>
      </w:r>
      <w:r>
        <w:rPr>
          <w:rStyle w:val="c30"/>
        </w:rPr>
        <w:t>Ex: "Sufficiently defined concept definition status"</w:t>
      </w:r>
    </w:p>
    <w:p>
      <w:pPr>
        <w:numPr>
          <w:ilvl w:val="0"/>
          <w:numId w:val="40"/>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GitHubIntegration"/>
      <w:bookmarkEnd w:id="2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41"/>
        </w:numPr>
      </w:pPr>
      <w:r/>
      <w:r>
        <w:t>Import resources from a GitHub repository into the selected FHIR server</w:t>
      </w:r>
    </w:p>
    <w:p>
      <w:pPr>
        <w:numPr>
          <w:ilvl w:val="0"/>
          <w:numId w:val="41"/>
        </w:numPr>
      </w:pPr>
      <w:r/>
      <w:r>
        <w:t>Edit the resources using ToF</w:t>
      </w:r>
    </w:p>
    <w:p>
      <w:pPr>
        <w:numPr>
          <w:ilvl w:val="0"/>
          <w:numId w:val="41"/>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42"/>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42"/>
        </w:numPr>
      </w:pPr>
      <w:r/>
      <w:r>
        <w:t>Trifolia only allows importing FHIR resources. Trifolia-on-FHIR allows the user to select any JSON or XML file from GitHub. If the user selects an XML or JSON file that is not a FHIR resource, the import will fail.</w:t>
      </w:r>
    </w:p>
    <w:p>
      <w:pPr>
        <w:numPr>
          <w:ilvl w:val="0"/>
          <w:numId w:val="42"/>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Validation"/>
      <w:bookmarkEnd w:id="27"/>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43"/>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43"/>
        </w:numPr>
      </w:pPr>
      <w:r/>
      <w:r>
        <w:rPr>
          <w:b/>
        </w:rPr>
        <w:t>Pre-publish Validation</w:t>
      </w:r>
      <w:r>
        <w:br/>
      </w:r>
      <w:r>
        <w:t xml:space="preserve">When publishing an implementation guide from the "Publish" screen, the FHIR server's </w:t>
      </w:r>
      <w:hyperlink r:id="hrId36" target="_blank">
        <w:r>
          <w:rPr>
            <w:rStyle w:val="c13"/>
          </w:rPr>
          <w:t>$validate operation</w:t>
        </w:r>
      </w:hyperlink>
      <w:hyperlink r:id="hrId37"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43"/>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8" w:name="_topic_WalkThrough"/>
      <w:bookmarkEnd w:id="28"/>
      <w:r>
        <w:rPr>
          <w:rFonts w:ascii="Tahoma" w:hAnsi="Tahoma" w:cs="Tahoma" w:eastAsia="Tahoma"/>
          <w:b/>
          <w:sz w:val="28"/>
          <w:color w:val="365F91"/>
        </w:rPr>
        <w:t>Walk-through</w:t>
      </w:r>
      <w:r/>
    </w:p>
    <w:p>
      <w:r>
        <w:t>The purpose of this page is to guide new users through Trifolia-on-FHIR:</w:t>
      </w:r>
    </w:p>
    <w:p>
      <w:pPr>
        <w:numPr>
          <w:ilvl w:val="0"/>
          <w:numId w:val="44"/>
        </w:numPr>
      </w:pPr>
      <w:r/>
      <w:r>
        <w:t>Create account and Login</w:t>
      </w:r>
    </w:p>
    <w:p>
      <w:pPr>
        <w:numPr>
          <w:ilvl w:val="0"/>
          <w:numId w:val="44"/>
        </w:numPr>
      </w:pPr>
      <w:r/>
      <w:r>
        <w:t>Select FHIR Release version (gear icon in top right)</w:t>
      </w:r>
    </w:p>
    <w:p>
      <w:pPr>
        <w:numPr>
          <w:ilvl w:val="0"/>
          <w:numId w:val="44"/>
        </w:numPr>
      </w:pPr>
      <w:r/>
      <w:r>
        <w:t>Create new Implementation Guide</w:t>
      </w:r>
    </w:p>
    <w:p>
      <w:pPr>
        <w:numPr>
          <w:ilvl w:val="1"/>
          <w:numId w:val="45"/>
        </w:numPr>
      </w:pPr>
      <w:r/>
      <w:r>
        <w:t>Option A: Create IG from scratch. Navigate to Browse Implementation Guides &gt;  click the "plus" + button at top IG list/table.</w:t>
      </w:r>
    </w:p>
    <w:p>
      <w:pPr>
        <w:numPr>
          <w:ilvl w:val="1"/>
          <w:numId w:val="45"/>
        </w:numPr>
      </w:pPr>
      <w:r/>
      <w:r>
        <w:t>Option B: Import IG from a file. Import IG.xml from your computer ("Import" button at top and either drag-and-drop the IG.xml file into the "Files" tab or copy/paste the contents of IG.xml into the second tab).</w:t>
      </w:r>
    </w:p>
    <w:p>
      <w:pPr>
        <w:numPr>
          <w:ilvl w:val="0"/>
          <w:numId w:val="44"/>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44"/>
        </w:numPr>
      </w:pPr>
      <w:r/>
      <w:r>
        <w:t>Create/import additional templates/profiles</w:t>
      </w:r>
    </w:p>
    <w:p>
      <w:pPr>
        <w:numPr>
          <w:ilvl w:val="1"/>
          <w:numId w:val="45"/>
        </w:numPr>
      </w:pPr>
      <w:r/>
      <w:r>
        <w:t>Option A: Create Profile from scratch. Navigate to Browse Templates/Profiles &gt; click the "plus" + button at top of Profile list/table.</w:t>
      </w:r>
    </w:p>
    <w:p>
      <w:pPr>
        <w:numPr>
          <w:ilvl w:val="1"/>
          <w:numId w:val="45"/>
        </w:numPr>
      </w:pPr>
      <w:r/>
      <w:r>
        <w:t>Option B: Import profiles from directories on computer</w:t>
      </w:r>
    </w:p>
    <w:p>
      <w:pPr>
        <w:numPr>
          <w:ilvl w:val="0"/>
          <w:numId w:val="44"/>
        </w:numPr>
      </w:pPr>
      <w:r/>
      <w:r>
        <w:t>Modify and constrain the templates/profiles to use case</w:t>
      </w:r>
    </w:p>
    <w:p>
      <w:pPr>
        <w:numPr>
          <w:ilvl w:val="0"/>
          <w:numId w:val="44"/>
        </w:numPr>
      </w:pPr>
      <w:r/>
      <w:r>
        <w:t xml:space="preserve">Resolve all Validation errors and warnings on Validation (tab) within each profile </w:t>
      </w:r>
    </w:p>
    <w:p>
      <w:pPr>
        <w:numPr>
          <w:ilvl w:val="0"/>
          <w:numId w:val="44"/>
        </w:numPr>
      </w:pPr>
      <w:r/>
      <w:r>
        <w:t>Export selected IG package. Suggested settings for initial export:</w:t>
      </w:r>
    </w:p>
    <w:p>
      <w:pPr>
        <w:numPr>
          <w:ilvl w:val="1"/>
          <w:numId w:val="44"/>
        </w:numPr>
      </w:pPr>
      <w:r/>
      <w:r>
        <w:t xml:space="preserve">Export Format: HTML (IG publisher) </w:t>
      </w:r>
    </w:p>
    <w:p>
      <w:pPr>
        <w:numPr>
          <w:ilvl w:val="1"/>
          <w:numId w:val="44"/>
        </w:numPr>
      </w:pPr>
      <w:r/>
      <w:r>
        <w:t>Run the IG Publisher: Yes</w:t>
      </w:r>
    </w:p>
    <w:p>
      <w:pPr>
        <w:numPr>
          <w:ilvl w:val="1"/>
          <w:numId w:val="44"/>
        </w:numPr>
      </w:pPr>
      <w:r/>
      <w:r>
        <w:t>Run the latest version of the IG Publisher: No</w:t>
      </w:r>
    </w:p>
    <w:p>
      <w:pPr>
        <w:numPr>
          <w:ilvl w:val="1"/>
          <w:numId w:val="44"/>
        </w:numPr>
      </w:pPr>
      <w:r/>
      <w:r>
        <w:t>Use terminology server: Yes/No (Suggest No if IG uses large standard codesets)</w:t>
      </w:r>
      <w:r>
        <w:br/>
      </w:r>
      <w:r>
        <w:t>Selecting Yes will verify applicable value sets and code systems externally</w:t>
      </w:r>
    </w:p>
    <w:p>
      <w:pPr>
        <w:numPr>
          <w:ilvl w:val="1"/>
          <w:numId w:val="44"/>
        </w:numPr>
      </w:pPr>
      <w:r/>
      <w:r>
        <w:t>Download: Yes</w:t>
      </w:r>
    </w:p>
    <w:p>
      <w:pPr>
        <w:numPr>
          <w:ilvl w:val="1"/>
          <w:numId w:val="44"/>
        </w:numPr>
      </w:pPr>
      <w:r/>
      <w:r>
        <w:t>Output format: XML</w:t>
      </w:r>
    </w:p>
    <w:p>
      <w:pPr>
        <w:numPr>
          <w:ilvl w:val="0"/>
          <w:numId w:val="44"/>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9" w:name="_topic_SecurityandPermissions"/>
      <w:bookmarkEnd w:id="29"/>
      <w:r>
        <w:rPr>
          <w:rFonts w:ascii="Tahoma" w:hAnsi="Tahoma" w:cs="Tahoma" w:eastAsia="Tahoma"/>
          <w:b/>
          <w:sz w:val="28"/>
          <w:color w:val="365F91"/>
        </w:rPr>
        <w:t>Security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46"/>
        </w:numPr>
      </w:pPr>
      <w:r/>
      <w:r>
        <w:t>Select a resource type and type search criteria in the text field. Suggestions will present below the text field. Select one of the suggestions and press the "Copy" button.</w:t>
      </w:r>
    </w:p>
    <w:p>
      <w:pPr>
        <w:numPr>
          <w:ilvl w:val="0"/>
          <w:numId w:val="46"/>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30" w:name="IGPermissions"/>
      <w:bookmarkEnd w:id="30"/>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47"/>
        </w:numPr>
      </w:pPr>
      <w:r/>
      <w:r>
        <w:t>Open a project.</w:t>
      </w:r>
    </w:p>
    <w:p>
      <w:pPr>
        <w:numPr>
          <w:ilvl w:val="0"/>
          <w:numId w:val="47"/>
        </w:numPr>
      </w:pPr>
      <w:r/>
      <w:r>
        <w:t>Select Browse &gt; "Edit ImplementationGuide."</w:t>
      </w:r>
    </w:p>
    <w:p>
      <w:pPr>
        <w:numPr>
          <w:ilvl w:val="0"/>
          <w:numId w:val="47"/>
        </w:numPr>
      </w:pPr>
      <w:r/>
      <w:r>
        <w:t>Select the "Permissions" tab.</w:t>
      </w:r>
    </w:p>
    <w:p>
      <w:pPr>
        <w:numPr>
          <w:ilvl w:val="0"/>
          <w:numId w:val="47"/>
        </w:numPr>
      </w:pPr>
      <w:r/>
      <w:r>
        <w:t>Click the "Copy" button in the "Copy IG Permissions" panel.</w:t>
      </w:r>
    </w:p>
    <w:p>
      <w:pPr>
        <w:numPr>
          <w:ilvl w:val="0"/>
          <w:numId w:val="47"/>
        </w:numPr>
      </w:pPr>
      <w:r/>
      <w:r>
        <w:t>After ToF copies the permissions, you will be prompted to indicate the number of resources changed as part of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1" w:name="_topic_Glossary"/>
      <w:bookmarkEnd w:id="31"/>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2" w:name="_topic_FAQ"/>
      <w:bookmarkEnd w:id="32"/>
      <w:r>
        <w:rPr>
          <w:rFonts w:ascii="Tahoma" w:hAnsi="Tahoma" w:cs="Tahoma" w:eastAsia="Tahoma"/>
          <w:b/>
          <w:sz w:val="28"/>
          <w:color w:val="365F91"/>
        </w:rPr>
        <w:t>FAQ</w:t>
      </w:r>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5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51"/>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5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51"/>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48"/>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48"/>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48"/>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5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50"/>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50"/>
        </w:numPr>
      </w:pPr>
      <w:r/>
      <w:r>
        <w:rPr>
          <w:rFonts w:ascii="Times New Roman" w:hAnsi="Times New Roman" w:cs="Times New Roman" w:eastAsia="Times New Roman"/>
          <w:sz w:val="24"/>
        </w:rPr>
        <w:t>Highlight Local Storage - trifolia-fhir.lantanagroup.com and Application Cache.</w:t>
      </w:r>
    </w:p>
    <w:p>
      <w:pPr>
        <w:pStyle w:val="12"/>
        <w:numPr>
          <w:ilvl w:val="0"/>
          <w:numId w:val="50"/>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50"/>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49"/>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4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3" w:name="_topic_TechnicalDetails"/>
      <w:bookmarkEnd w:id="33"/>
      <w:r>
        <w:rPr>
          <w:rFonts w:ascii="Tahoma" w:hAnsi="Tahoma" w:cs="Tahoma" w:eastAsia="Tahoma"/>
          <w:b/>
          <w:sz w:val="28"/>
          <w:color w:val="365F91"/>
        </w:rPr>
        <w:t>Technical Details</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SystemRequirements"/>
      <w:bookmarkEnd w:id="34"/>
      <w:r>
        <w:rPr>
          <w:rFonts w:ascii="Tahoma" w:hAnsi="Tahoma" w:cs="Tahoma" w:eastAsia="Tahoma"/>
          <w:b/>
          <w:sz w:val="26"/>
          <w:color w:val="4F81BD"/>
        </w:rPr>
        <w:t>System Requirements</w:t>
      </w:r>
      <w:r/>
    </w:p>
    <w:p>
      <w:pPr>
        <w:pStyle w:val="3"/>
      </w:pPr>
      <w:r>
        <w:t xml:space="preserve">System Requirements </w:t>
      </w:r>
    </w:p>
    <w:p>
      <w:pPr>
        <w:pStyle w:val="4"/>
      </w:pPr>
      <w:r>
        <w:t>End-Users</w:t>
      </w:r>
    </w:p>
    <w:p>
      <w:r>
        <w:t>End-users will need a modern browser (e.g., Chrome, Firefox, Internet Explorer, Safari) to use Trifolia-on-FHIR.</w:t>
      </w:r>
    </w:p>
    <w:p>
      <w:pPr>
        <w:pStyle w:val="4"/>
      </w:pPr>
      <w:r>
        <w:t>Administrators</w:t>
      </w:r>
    </w:p>
    <w:p>
      <w:r>
        <w:t>Administrators must ensure the following requirements to install Trifolia-on-FHIR in their individual servers:</w:t>
      </w:r>
    </w:p>
    <w:p>
      <w:pPr>
        <w:numPr>
          <w:ilvl w:val="0"/>
          <w:numId w:val="52"/>
        </w:numPr>
      </w:pPr>
      <w:r/>
      <w:r>
        <w:rPr>
          <w:b/>
        </w:rPr>
        <w:t xml:space="preserve">Windows </w:t>
      </w:r>
      <w:r>
        <w:rPr>
          <w:b/>
          <w:i/>
        </w:rPr>
        <w:t xml:space="preserve">or </w:t>
      </w:r>
      <w:r>
        <w:rPr>
          <w:b/>
        </w:rPr>
        <w:t>Linux</w:t>
      </w:r>
    </w:p>
    <w:p>
      <w:pPr>
        <w:numPr>
          <w:ilvl w:val="0"/>
          <w:numId w:val="52"/>
        </w:numPr>
      </w:pPr>
      <w:r/>
      <w:r>
        <w:rPr>
          <w:b/>
        </w:rPr>
        <w:t>Java 8+</w:t>
      </w:r>
      <w:r>
        <w:t xml:space="preserve"> (to execute the publish process using the FHIR IG Publisher)</w:t>
      </w:r>
    </w:p>
    <w:p>
      <w:pPr>
        <w:numPr>
          <w:ilvl w:val="0"/>
          <w:numId w:val="52"/>
        </w:numPr>
      </w:pPr>
      <w:r/>
      <w:r>
        <w:rPr>
          <w:b/>
        </w:rPr>
        <w:t xml:space="preserve">Jekyll </w:t>
      </w:r>
      <w:r>
        <w:t>(to successfully complete the publish process using the FHIR IG Publisher)</w:t>
      </w:r>
    </w:p>
    <w:p>
      <w:pPr>
        <w:numPr>
          <w:ilvl w:val="0"/>
          <w:numId w:val="52"/>
        </w:numPr>
      </w:pPr>
      <w:r/>
      <w:r>
        <w:rPr>
          <w:b/>
        </w:rPr>
        <w:t xml:space="preserve">FHIR Server </w:t>
      </w:r>
      <w:r>
        <w:t>(STU3 or R4)</w:t>
      </w:r>
    </w:p>
    <w:p>
      <w:pPr>
        <w:numPr>
          <w:ilvl w:val="1"/>
          <w:numId w:val="52"/>
        </w:numPr>
      </w:pPr>
      <w:r/>
      <w:r>
        <w:t>Must support creating resources via a PUT with an ID</w:t>
      </w:r>
    </w:p>
    <w:p>
      <w:pPr>
        <w:numPr>
          <w:ilvl w:val="1"/>
          <w:numId w:val="52"/>
        </w:numPr>
      </w:pPr>
      <w:r/>
      <w:r>
        <w:t xml:space="preserve">Must support the </w:t>
      </w:r>
      <w:hyperlink r:id="hrId38" target="_blank">
        <w:r>
          <w:rPr>
            <w:rStyle w:val="c13"/>
          </w:rPr>
          <w:t>$validate operation</w:t>
        </w:r>
      </w:hyperlink>
    </w:p>
    <w:p>
      <w:pPr>
        <w:numPr>
          <w:ilvl w:val="1"/>
          <w:numId w:val="52"/>
        </w:numPr>
      </w:pPr>
      <w:r/>
      <w:r>
        <w:t xml:space="preserve">Must support the </w:t>
      </w:r>
      <w:hyperlink r:id="hrId39" target="_blank">
        <w:r>
          <w:rPr>
            <w:rStyle w:val="c13"/>
          </w:rPr>
          <w:t>$meta-delete operation</w:t>
        </w:r>
      </w:hyperlink>
    </w:p>
    <w:p>
      <w:pPr>
        <w:numPr>
          <w:ilvl w:val="1"/>
          <w:numId w:val="52"/>
        </w:numPr>
      </w:pPr>
      <w:r/>
      <w:r>
        <w:t>Must support ImplementationGuide search query parameters:</w:t>
      </w:r>
    </w:p>
    <w:p>
      <w:pPr>
        <w:numPr>
          <w:ilvl w:val="2"/>
          <w:numId w:val="52"/>
        </w:numPr>
      </w:pPr>
      <w:r/>
      <w:r>
        <w:t>resource</w:t>
      </w:r>
    </w:p>
    <w:p>
      <w:pPr>
        <w:numPr>
          <w:ilvl w:val="2"/>
          <w:numId w:val="52"/>
        </w:numPr>
      </w:pPr>
      <w:r/>
      <w:r>
        <w:t>global</w:t>
      </w:r>
    </w:p>
    <w:p>
      <w:pPr>
        <w:numPr>
          <w:ilvl w:val="1"/>
          <w:numId w:val="52"/>
        </w:numPr>
      </w:pPr>
      <w:r/>
      <w:r>
        <w:t>Must support _has (reverse chaining) search criteria. For example: GET /StructureDefinition?_has:ImplementationGuide:resource:_id=&lt;IG_ID&gt;</w:t>
      </w:r>
    </w:p>
    <w:p>
      <w:pPr>
        <w:numPr>
          <w:ilvl w:val="1"/>
          <w:numId w:val="52"/>
        </w:numPr>
      </w:pPr>
      <w:r/>
      <w:r>
        <w:t>Must support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FHIRVersions"/>
      <w:bookmarkEnd w:id="35"/>
      <w:r>
        <w:rPr>
          <w:rFonts w:ascii="Tahoma" w:hAnsi="Tahoma" w:cs="Tahoma" w:eastAsia="Tahoma"/>
          <w:b/>
          <w:sz w:val="26"/>
          <w:color w:val="4F81BD"/>
        </w:rPr>
        <w:t>FHIR Versions</w:t>
      </w:r>
      <w:r/>
    </w:p>
    <w:p>
      <w:pPr>
        <w:pStyle w:val="3"/>
      </w:pPr>
      <w:r>
        <w:t>FHIR Versions</w:t>
      </w:r>
    </w:p>
    <w:p>
      <w:r>
        <w:t>Trifolia-on-FHIR supports multiple versions of the FHIR standard. ToF currently supports STU3 and R4. Users can select a FHIR server with the drop down menu at the top right of every screen.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RESTAPI"/>
      <w:bookmarkEnd w:id="36"/>
      <w:r>
        <w:rPr>
          <w:rFonts w:ascii="Tahoma" w:hAnsi="Tahoma" w:cs="Tahoma" w:eastAsia="Tahoma"/>
          <w:b/>
          <w:sz w:val="26"/>
          <w:color w:val="4F81BD"/>
        </w:rPr>
        <w:t>REST API</w:t>
      </w:r>
      <w:r/>
    </w:p>
    <w:p>
      <w:pPr>
        <w:pStyle w:val="4"/>
      </w:pPr>
      <w:r>
        <w:t>Multiple FHIR servers</w:t>
      </w:r>
    </w:p>
    <w:p>
      <w:r>
        <w:t xml:space="preserve">If the ToF installation is configured to support multiple FHIR servers, the first FHIR server is the default in the REST API. If you want to perform REST API operations on a different FHIR server, you must specify a </w:t>
      </w:r>
      <w:r>
        <w:rPr>
          <w:b/>
        </w:rPr>
        <w:t>fhirserver</w:t>
      </w:r>
      <w:r>
        <w:t xml:space="preserve"> header in each request. The value of the </w:t>
      </w:r>
      <w:r>
        <w:rPr>
          <w:b/>
        </w:rPr>
        <w:t>fhirserver</w:t>
      </w:r>
      <w:r>
        <w:t xml:space="preserve"> header must align with the </w:t>
      </w:r>
      <w:r>
        <w:rPr>
          <w:b/>
        </w:rPr>
        <w:t>id</w:t>
      </w:r>
      <w:r>
        <w:t xml:space="preserve"> of one of the FHIR servers returnved by </w:t>
      </w:r>
      <w:r>
        <w:rPr>
          <w:b/>
        </w:rPr>
        <w:t>/api/config</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40" target="_blank" w:anchor="transaction">
        <w:r>
          <w:rPr>
            <w:rStyle w:val="c13"/>
          </w:rPr>
          <w:t>batches</w:t>
        </w:r>
      </w:hyperlink>
      <w:r>
        <w:t xml:space="preserve">. Transactions are </w:t>
      </w:r>
      <w:r>
        <w:rPr>
          <w:i/>
        </w:rPr>
        <w:t xml:space="preserve">not </w:t>
      </w:r>
      <w:r>
        <w:t>supported by this proxy.</w:t>
      </w:r>
    </w:p>
    <w:p>
      <w:pPr>
        <w:pStyle w:val="5"/>
      </w:pPr>
      <w:r>
        <w:t>Authentication</w:t>
      </w:r>
    </w:p>
    <w:p>
      <w:r>
        <w:t>Authentication is required to access the REST API. To get an authorization code to use the REST API, log into the ToF web application and open the settings screen, where the "Authorization Code" is displayed. Attach the authorization code in an "Authorization" header prefixed with "Bearer ". For example: "Authorization: Bearer XXXX" where XXXX is your authorization code.</w:t>
      </w:r>
    </w:p>
    <w:p>
      <w:pPr>
        <w:pStyle w:val="5"/>
      </w:pPr>
      <w:r>
        <w:t>Multiple FHIR Servers</w:t>
      </w:r>
    </w:p>
    <w:p>
      <w:r>
        <w:t>The default FHIR server for this proxy endpoint is the first FHIR server available in the drop-down of FHIR servers in the settings screen of the application.</w:t>
      </w:r>
    </w:p>
    <w:p>
      <w:r>
        <w:t>If you do not want to use the default/first FHIR server, specify a "fhirserver" header in each request where the value of the header is the id of the FHIR server according to the settings screen in the application.</w:t>
      </w:r>
    </w:p>
    <w:p>
      <w:r>
        <w:t>The settings screen presents an example of a request using curl for whichever server you have selected.</w:t>
      </w:r>
    </w:p>
    <w:p>
      <w:pPr>
        <w:pStyle w:val="4"/>
      </w:pPr>
      <w:r>
        <w:t>Trifolia-on-FHIR Native API</w:t>
      </w:r>
    </w:p>
    <w:p>
      <w:r>
        <w:t xml:space="preserve">ToF's REST API is documented using Swagger. The publicly available installation exposes custom API documentation at </w:t>
      </w:r>
      <w:r/>
      <w:hyperlink r:id="hrId41"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TechnicalDetails_SecurityandPerm"/>
      <w:bookmarkEnd w:id="3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53"/>
        </w:numPr>
      </w:pPr>
      <w:r/>
      <w:r>
        <w:t>Everyone - Anyone with a user account in the installation.</w:t>
      </w:r>
    </w:p>
    <w:p>
      <w:pPr>
        <w:numPr>
          <w:ilvl w:val="0"/>
          <w:numId w:val="53"/>
        </w:numPr>
      </w:pPr>
      <w:r/>
      <w:r>
        <w:t>Group - One or more users (Practitioners) represented as a single group. Use a group to represent a team of users.</w:t>
      </w:r>
    </w:p>
    <w:p>
      <w:pPr>
        <w:numPr>
          <w:ilvl w:val="0"/>
          <w:numId w:val="53"/>
        </w:numPr>
      </w:pPr>
      <w:r/>
      <w:r>
        <w:t>User (Practitioner) - A single person with access to the installation. ToF requires every user create a Practitioner that represents their user  login to open ToF to a specific FHIR server for the first time.</w:t>
      </w:r>
    </w:p>
    <w:p>
      <w:r>
        <w:t>Two levels of permissions:</w:t>
      </w:r>
    </w:p>
    <w:p>
      <w:pPr>
        <w:numPr>
          <w:ilvl w:val="0"/>
          <w:numId w:val="53"/>
        </w:numPr>
      </w:pPr>
      <w:r/>
      <w:r>
        <w:t>Read - Allows the user to search/view the resource</w:t>
      </w:r>
    </w:p>
    <w:p>
      <w:pPr>
        <w:numPr>
          <w:ilvl w:val="0"/>
          <w:numId w:val="53"/>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When a user clicks the "Edit" button on a resource, ToF retrieves a single/specific resource. The ToF server verifies whether the persisted resource grants the active user permissions to view the resource before sending the resource to the user's browser for viewing.</w:t>
      </w:r>
    </w:p>
    <w:p>
      <w:r>
        <w:t>Similarly, when a user clicks "Save" or "Delete,"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open sans">
    <w:charset w:val="01"/>
  </w:font>
  <w:font w:name="calibri">
    <w:charset w:val="01"/>
  </w:font>
  <w:font w:name="Courier New">
    <w:charset w:val="01"/>
  </w:font>
  <w:font w:name="Garamond">
    <w:charset w:val="00"/>
  </w:font>
  <w:font w:name="Times New Roman">
    <w:charset w:val="00"/>
  </w:font>
  <w:font w:name="Arial">
    <w:charset w:val="00"/>
  </w:font>
  <w:font w:name="Symbol">
    <w:charset w:val="02"/>
  </w:font>
  <w:font w:name="Courier New">
    <w:charset w:val="00"/>
  </w:font>
  <w:font w:name="Wingdings">
    <w:charset w:val="02"/>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30</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29</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405" w:hanging="360"/>
        <w:tab w:val="num" w:pos="405"/>
      </w:pPr>
      <w:rPr>
        <w:rFonts w:ascii="Symbol" w:hAnsi="Symbol" w:cs="Symbol" w:eastAsia="Symbol"/>
        <w:b w:val="0"/>
        <w:i w:val="0"/>
        <w:strike w:val="0"/>
        <w:sz w:val="24"/>
        <w:color w:val="000000"/>
        <w:u w:val="none"/>
      </w:rPr>
    </w:lvl>
    <w:lvl w:ilvl="1">
      <w:numFmt w:val="bullet"/>
      <w:lvlText w:val="o"/>
      <w:lvlJc w:val="left"/>
      <w:pPr>
        <w:ind w:left="810" w:hanging="360"/>
        <w:tab w:val="num" w:pos="810"/>
      </w:pPr>
      <w:rPr>
        <w:rFonts w:ascii="Courier New" w:hAnsi="Courier New" w:cs="Courier New" w:eastAsia="Courier New"/>
        <w:b w:val="0"/>
        <w:i w:val="0"/>
        <w:strike w:val="0"/>
        <w:sz w:val="24"/>
        <w:color w:val="000000"/>
        <w:u w:val="none"/>
      </w:rPr>
    </w:lvl>
    <w:lvl w:ilvl="2">
      <w:numFmt w:val="bullet"/>
      <w:lvlText w:val="§"/>
      <w:lvlJc w:val="left"/>
      <w:pPr>
        <w:ind w:left="1215" w:hanging="360"/>
        <w:tab w:val="num" w:pos="1215"/>
      </w:pPr>
      <w:rPr>
        <w:rFonts w:ascii="Wingdings" w:hAnsi="Wingdings" w:cs="Wingdings" w:eastAsia="Wingdings"/>
        <w:b w:val="0"/>
        <w:i w:val="0"/>
        <w:strike w:val="0"/>
        <w:sz w:val="24"/>
        <w:color w:val="000000"/>
        <w:u w:val="none"/>
      </w:rPr>
    </w:lvl>
    <w:lvl w:ilvl="3">
      <w:numFmt w:val="bullet"/>
      <w:lvlText w:val="§"/>
      <w:lvlJc w:val="left"/>
      <w:pPr>
        <w:ind w:left="1620" w:hanging="360"/>
        <w:tab w:val="num" w:pos="1620"/>
      </w:pPr>
      <w:rPr>
        <w:rFonts w:ascii="Wingdings" w:hAnsi="Wingdings" w:cs="Wingdings" w:eastAsia="Wingdings"/>
        <w:b w:val="0"/>
        <w:i w:val="0"/>
        <w:strike w:val="0"/>
        <w:sz w:val="24"/>
        <w:color w:val="000000"/>
        <w:u w:val="none"/>
      </w:rPr>
    </w:lvl>
    <w:lvl w:ilvl="4">
      <w:numFmt w:val="bullet"/>
      <w:lvlText w:val="§"/>
      <w:lvlJc w:val="left"/>
      <w:pPr>
        <w:ind w:left="2025" w:hanging="360"/>
        <w:tab w:val="num" w:pos="2025"/>
      </w:pPr>
      <w:rPr>
        <w:rFonts w:ascii="Wingdings" w:hAnsi="Wingdings" w:cs="Wingdings" w:eastAsia="Wingdings"/>
        <w:b w:val="0"/>
        <w:i w:val="0"/>
        <w:strike w:val="0"/>
        <w:sz w:val="24"/>
        <w:color w:val="000000"/>
        <w:u w:val="none"/>
      </w:rPr>
    </w:lvl>
    <w:lvl w:ilvl="5">
      <w:numFmt w:val="bullet"/>
      <w:lvlText w:val="§"/>
      <w:lvlJc w:val="left"/>
      <w:pPr>
        <w:ind w:left="2430" w:hanging="360"/>
        <w:tab w:val="num" w:pos="2430"/>
      </w:pPr>
      <w:rPr>
        <w:rFonts w:ascii="Wingdings" w:hAnsi="Wingdings" w:cs="Wingdings" w:eastAsia="Wingdings"/>
        <w:b w:val="0"/>
        <w:i w:val="0"/>
        <w:strike w:val="0"/>
        <w:sz w:val="24"/>
        <w:color w:val="000000"/>
        <w:u w:val="none"/>
      </w:rPr>
    </w:lvl>
    <w:lvl w:ilvl="6">
      <w:numFmt w:val="bullet"/>
      <w:lvlText w:val="§"/>
      <w:lvlJc w:val="left"/>
      <w:pPr>
        <w:ind w:left="2835" w:hanging="360"/>
        <w:tab w:val="num" w:pos="2835"/>
      </w:pPr>
      <w:rPr>
        <w:rFonts w:ascii="Wingdings" w:hAnsi="Wingdings" w:cs="Wingdings" w:eastAsia="Wingdings"/>
        <w:b w:val="0"/>
        <w:i w:val="0"/>
        <w:strike w:val="0"/>
        <w:sz w:val="24"/>
        <w:color w:val="000000"/>
        <w:u w:val="none"/>
      </w:rPr>
    </w:lvl>
    <w:lvl w:ilvl="7">
      <w:numFmt w:val="bullet"/>
      <w:lvlText w:val="§"/>
      <w:lvlJc w:val="left"/>
      <w:pPr>
        <w:ind w:left="3240" w:hanging="360"/>
        <w:tab w:val="num" w:pos="3240"/>
      </w:pPr>
      <w:rPr>
        <w:rFonts w:ascii="Wingdings" w:hAnsi="Wingdings" w:cs="Wingdings" w:eastAsia="Wingdings"/>
        <w:b w:val="0"/>
        <w:i w:val="0"/>
        <w:strike w:val="0"/>
        <w:sz w:val="24"/>
        <w:color w:val="000000"/>
        <w:u w:val="none"/>
      </w:rPr>
    </w:lvl>
    <w:lvl w:ilvl="8">
      <w:numFmt w:val="bullet"/>
      <w:lvlText w:val="§"/>
      <w:lvlJc w:val="left"/>
      <w:pPr>
        <w:ind w:left="3645" w:hanging="360"/>
        <w:tab w:val="num" w:pos="3645"/>
      </w:pPr>
      <w:rPr>
        <w:rFonts w:ascii="Wingdings" w:hAnsi="Wingdings" w:cs="Wingdings" w:eastAsia="Wingdings"/>
        <w:b w:val="0"/>
        <w:i w:val="0"/>
        <w:strike w:val="0"/>
        <w:sz w:val="24"/>
        <w:color w:val="000000"/>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0">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3">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9">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3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2">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3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6">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atlassian.net/servicedesk/customer/portal/3" TargetMode="External"/><Relationship Id="hrId3" Type="http://schemas.openxmlformats.org/officeDocument/2006/relationships/hyperlink" Target="https://chat.fhir.org/" TargetMode="External"/><Relationship Id="hrId4" Type="http://schemas.openxmlformats.org/officeDocument/2006/relationships/hyperlink" Target="https://trifolia.atlassian.net/browse/TRIFFHIR-419" TargetMode="External"/><Relationship Id="hrId5" Type="http://schemas.openxmlformats.org/officeDocument/2006/relationships/hyperlink" Target="https://trifolia.atlassian.net/browse/TRIFFHIR-380" TargetMode="External"/><Relationship Id="hrId6" Type="http://schemas.openxmlformats.org/officeDocument/2006/relationships/hyperlink" Target="https://trifolia.atlassian.net/browse/TRIFFHIR-430" TargetMode="External"/><Relationship Id="hrId7" Type="http://schemas.openxmlformats.org/officeDocument/2006/relationships/hyperlink" Target="https://trifolia.atlassian.net/browse/TRIFFHIR-429" TargetMode="External"/><Relationship Id="hrId8" Type="http://schemas.openxmlformats.org/officeDocument/2006/relationships/hyperlink" Target="https://trifolia.atlassian.net/browse/TRIFFHIR-418" TargetMode="External"/><Relationship Id="hrId9" Type="http://schemas.openxmlformats.org/officeDocument/2006/relationships/hyperlink" Target="https://trifolia.atlassian.net/browse/TRIFFHIR-412" TargetMode="External"/><Relationship Id="hrId10" Type="http://schemas.openxmlformats.org/officeDocument/2006/relationships/hyperlink" Target="https://trifolia.atlassian.net/browse/TRIFFHIR-410" TargetMode="External"/><Relationship Id="hrId11" Type="http://schemas.openxmlformats.org/officeDocument/2006/relationships/hyperlink" Target="https://trifolia.atlassian.net/browse/TRIFFHIR-408" TargetMode="External"/><Relationship Id="hrId12" Type="http://schemas.openxmlformats.org/officeDocument/2006/relationships/hyperlink" Target="https://trifolia.atlassian.net/browse/TRIFFHIR-407" TargetMode="External"/><Relationship Id="hrId13" Type="http://schemas.openxmlformats.org/officeDocument/2006/relationships/hyperlink" Target="https://trifolia.atlassian.net/browse/TRIFFHIR-383" TargetMode="External"/><Relationship Id="hrId14" Type="http://schemas.openxmlformats.org/officeDocument/2006/relationships/hyperlink" Target="http://www.hl7.org/fhir/practitioner.html" TargetMode="External"/><Relationship Id="hrId15" Type="http://schemas.openxmlformats.org/officeDocument/2006/relationships/hyperlink" Target="http://myproject.com/someRoot/StructureDefinition/" TargetMode="External"/><Relationship Id="hrId16" Type="http://schemas.openxmlformats.org/officeDocument/2006/relationships/hyperlink" Target="https://www.hl7.org/fhir/structuredefinition.html" TargetMode="External"/><Relationship Id="hrId17" Type="http://schemas.openxmlformats.org/officeDocument/2006/relationships/hyperlink" Target="https://www.hl7.org/fhir/profiling.html" TargetMode="External"/><Relationship Id="hrId18" Type="http://schemas.openxmlformats.org/officeDocument/2006/relationships/hyperlink" Target="https://www.hl7.org/fhir/structuredefinition.html" TargetMode="External"/><Relationship Id="hrId19" Type="http://schemas.openxmlformats.org/officeDocument/2006/relationships/hyperlink" Target="https://www.hl7.org/fhir/profiling.html" TargetMode="External"/><Relationship Id="hrId20" Type="http://schemas.openxmlformats.org/officeDocument/2006/relationships/hyperlink" Target="https://www.hl7.org/fhir/defining-extensions.html" TargetMode="External"/><Relationship Id="hrId21" Type="http://schemas.openxmlformats.org/officeDocument/2006/relationships/hyperlink" Target="https://www.hl7.org/fhir/backboneelement.html" TargetMode="External"/><Relationship Id="hrId22" Type="http://schemas.openxmlformats.org/officeDocument/2006/relationships/hyperlink" Target="https://www.hl7.org/fhir/extensibility.html" TargetMode="External"/><Relationship Id="hrId23" Type="http://schemas.openxmlformats.org/officeDocument/2006/relationships/hyperlink" Target="https://www.hl7.org/fhir/datatypes.html" TargetMode="External"/><Relationship Id="hrId24" Type="http://schemas.openxmlformats.org/officeDocument/2006/relationships/hyperlink" Target="https://www.hl7.org/fhir/datatypes.html" TargetMode="External"/><Relationship Id="hrId25" Type="http://schemas.openxmlformats.org/officeDocument/2006/relationships/hyperlink" Target="https://www.hl7.org/fhir/backboneelement.html" TargetMode="External"/><Relationship Id="hrId26" Type="http://schemas.openxmlformats.org/officeDocument/2006/relationships/hyperlink" Target="https://www.hl7.org/fhir/patient.html" TargetMode="External"/><Relationship Id="hrId27" Type="http://schemas.openxmlformats.org/officeDocument/2006/relationships/hyperlink" Target="https://www.hl7.org/fhir/resource.html" TargetMode="External"/><Relationship Id="hrId28" Type="http://schemas.openxmlformats.org/officeDocument/2006/relationships/hyperlink" Target="https://www.hl7.org/fhir/backboneelement.html" TargetMode="External"/><Relationship Id="hrId29" Type="http://schemas.openxmlformats.org/officeDocument/2006/relationships/hyperlink" Target="https://chat.fhir.org/login/" TargetMode="External"/><Relationship Id="hrId30" Type="http://schemas.openxmlformats.org/officeDocument/2006/relationships/hyperlink" Target="https://chat.fhir.org/login/" TargetMode="External"/><Relationship Id="hrId31" Type="http://schemas.openxmlformats.org/officeDocument/2006/relationships/hyperlink" Target="https://www.hl7.org/fhir/resourcelist.html" TargetMode="External"/><Relationship Id="hrId32" Type="http://schemas.openxmlformats.org/officeDocument/2006/relationships/hyperlink" Target="https://www.hl7.org/fhir/resourcelist.html" TargetMode="External"/><Relationship Id="hrId33" Type="http://schemas.openxmlformats.org/officeDocument/2006/relationships/hyperlink" Target="http://wiki.hl7.org/index.php?title=IG_Publisher_Documentation" TargetMode="External"/><Relationship Id="hrId34" Type="http://schemas.openxmlformats.org/officeDocument/2006/relationships/hyperlink" Target="http://hl7.org/fhir/bundle.html" TargetMode="External"/><Relationship Id="hrId35" Type="http://schemas.openxmlformats.org/officeDocument/2006/relationships/hyperlink" Target="https://www.hl7.org/fhir/resource.html" TargetMode="External"/><Relationship Id="hrId36" Type="http://schemas.openxmlformats.org/officeDocument/2006/relationships/hyperlink" Target="https://www.hl7.org/fhir/operation-resource-validate.html" TargetMode="External"/><Relationship Id="hrId37" Type="http://schemas.openxmlformats.org/officeDocument/2006/relationships/hyperlink" Target="https://www.hl7.org/fhir/operation-resource-validate.html" TargetMode="External"/><Relationship Id="hrId38" Type="http://schemas.openxmlformats.org/officeDocument/2006/relationships/hyperlink" Target="https://www.hl7.org/fhir/operation-resource-validate.html" TargetMode="External"/><Relationship Id="hrId39" Type="http://schemas.openxmlformats.org/officeDocument/2006/relationships/hyperlink" Target="https://www.hl7.org/fhir/operation-resource-meta-delete.html" TargetMode="External"/><Relationship Id="hrId40" Type="http://schemas.openxmlformats.org/officeDocument/2006/relationships/hyperlink" Target="http://www.hl7.org/fhir/http.html" TargetMode="External"/><Relationship Id="hrId41" Type="http://schemas.openxmlformats.org/officeDocument/2006/relationships/hyperlink" Target="https://trifolia-fhir.lantanagroup.com/api-doc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jpg"/><Relationship Id="prId7" Type="http://schemas.openxmlformats.org/officeDocument/2006/relationships/image" Target="media/img7.png"/><Relationship Id="prId8" Type="http://schemas.openxmlformats.org/officeDocument/2006/relationships/image" Target="media/img8.jp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jpg"/><Relationship Id="prId13" Type="http://schemas.openxmlformats.org/officeDocument/2006/relationships/image" Target="media/img13.jp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