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目标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近似抽样核密度估计</w:t>
      </w:r>
    </w:p>
    <w:p>
      <w:pPr>
        <w:rPr>
          <w:rFonts w:hint="eastAsia" w:ascii="宋体" w:hAnsi="宋体" w:eastAsia="宋体" w:cs="宋体"/>
          <w:sz w:val="21"/>
          <w:szCs w:val="21"/>
          <w:lang w:eastAsia="zh-Han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流程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检索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抽样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计算密度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【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基于近似环划分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(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抽样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的高维数据空间核密度估计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(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计算密度方法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)</w:t>
      </w:r>
      <w:r>
        <w:rPr>
          <w:rFonts w:hint="default" w:ascii="宋体" w:hAnsi="宋体" w:eastAsia="宋体" w:cs="宋体"/>
          <w:color w:val="000000"/>
          <w:sz w:val="21"/>
          <w:szCs w:val="21"/>
        </w:rPr>
        <w:t>】</w:t>
      </w:r>
    </w:p>
    <w:p/>
    <w:p>
      <w:bookmarkStart w:id="0" w:name="_GoBack"/>
      <w:r>
        <w:drawing>
          <wp:inline distT="0" distB="0" distL="114300" distR="114300">
            <wp:extent cx="5271770" cy="1915160"/>
            <wp:effectExtent l="0" t="0" r="1143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文章逻辑</w:t>
      </w:r>
    </w:p>
    <w:p>
      <w:pPr>
        <w:rPr>
          <w:rFonts w:hint="eastAsia"/>
          <w:lang w:val="en-US" w:eastAsia="zh-Hans"/>
        </w:rPr>
      </w:pPr>
      <w:r>
        <w:drawing>
          <wp:inline distT="0" distB="0" distL="114300" distR="114300">
            <wp:extent cx="5267325" cy="2080260"/>
            <wp:effectExtent l="0" t="0" r="15875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现有算法问题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实现流程有偏差</w:t>
      </w:r>
    </w:p>
    <w:p>
      <w:pPr>
        <w:numPr>
          <w:ilvl w:val="0"/>
          <w:numId w:val="1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评估指标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准确率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召回率计算方式实现不正确</w:t>
      </w:r>
    </w:p>
    <w:p>
      <w:pPr>
        <w:numPr>
          <w:ilvl w:val="0"/>
          <w:numId w:val="1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部分细节存在问题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近似环未返回第一个环结果</w:t>
      </w:r>
      <w:r>
        <w:rPr>
          <w:rFonts w:hint="default"/>
          <w:lang w:eastAsia="zh-Hans"/>
        </w:rPr>
        <w:t>）</w:t>
      </w:r>
    </w:p>
    <w:p>
      <w:pPr>
        <w:numPr>
          <w:numId w:val="0"/>
        </w:numPr>
        <w:rPr>
          <w:rFonts w:hint="default"/>
          <w:lang w:val="en-US" w:eastAsia="zh-Hans"/>
        </w:rPr>
      </w:pPr>
    </w:p>
    <w:p>
      <w:pPr>
        <w:numPr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算法思路</w:t>
      </w:r>
      <w:r>
        <w:rPr>
          <w:rFonts w:hint="default"/>
          <w:lang w:eastAsia="zh-Hans"/>
        </w:rPr>
        <w:t>：</w:t>
      </w:r>
    </w:p>
    <w:p>
      <w:pPr>
        <w:numPr>
          <w:numId w:val="0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使用 Hyperplane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LSH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方案构思</w:t>
      </w:r>
      <w:r>
        <w:rPr>
          <w:rFonts w:hint="default"/>
          <w:lang w:eastAsia="zh-Hans"/>
        </w:rPr>
        <w:t xml:space="preserve">-》联合哈希方案 </w:t>
      </w:r>
      <w:r>
        <w:rPr>
          <w:rFonts w:hint="eastAsia"/>
          <w:lang w:val="en-US" w:eastAsia="zh-Hans"/>
        </w:rPr>
        <w:t>余弦</w:t>
      </w:r>
      <w:r>
        <w:rPr>
          <w:rFonts w:hint="default"/>
          <w:lang w:eastAsia="zh-Hans"/>
        </w:rPr>
        <w:t>+</w:t>
      </w:r>
      <w:r>
        <w:rPr>
          <w:rFonts w:hint="eastAsia"/>
          <w:lang w:val="en-US" w:eastAsia="zh-Hans"/>
        </w:rPr>
        <w:t>距离</w:t>
      </w:r>
    </w:p>
    <w:p>
      <w:pPr>
        <w:numPr>
          <w:ilvl w:val="0"/>
          <w:numId w:val="2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Hyperplane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LSH</w:t>
      </w:r>
      <w:r>
        <w:rPr>
          <w:rFonts w:hint="default"/>
          <w:lang w:eastAsia="zh-Hans"/>
        </w:rPr>
        <w:t>-》</w:t>
      </w:r>
      <w:r>
        <w:rPr>
          <w:rFonts w:hint="eastAsia"/>
          <w:lang w:val="en-US" w:eastAsia="zh-Hans"/>
        </w:rPr>
        <w:t>夹角过滤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哈希结果的汉明距离</w:t>
      </w:r>
      <w:r>
        <w:rPr>
          <w:rFonts w:hint="default"/>
          <w:lang w:eastAsia="zh-Hans"/>
        </w:rPr>
        <w:t>-》</w:t>
      </w:r>
      <w:r>
        <w:rPr>
          <w:rFonts w:hint="eastAsia"/>
          <w:lang w:val="en-US" w:eastAsia="zh-Hans"/>
        </w:rPr>
        <w:t>距离过滤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Hans"/>
        </w:rPr>
      </w:pPr>
      <w:r>
        <w:drawing>
          <wp:inline distT="0" distB="0" distL="114300" distR="114300">
            <wp:extent cx="4502150" cy="2854325"/>
            <wp:effectExtent l="0" t="0" r="19050" b="158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Hans"/>
        </w:rPr>
      </w:pPr>
      <w:r>
        <w:drawing>
          <wp:inline distT="0" distB="0" distL="114300" distR="114300">
            <wp:extent cx="5269230" cy="2153920"/>
            <wp:effectExtent l="0" t="0" r="13970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900805" cy="2340610"/>
            <wp:effectExtent l="0" t="0" r="10795" b="215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Hans"/>
        </w:rPr>
      </w:pPr>
      <w:r>
        <w:drawing>
          <wp:inline distT="0" distB="0" distL="114300" distR="114300">
            <wp:extent cx="3912870" cy="2348230"/>
            <wp:effectExtent l="0" t="0" r="24130" b="139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Caligraph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KaTeX_Size1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3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A4E7D"/>
    <w:multiLevelType w:val="singleLevel"/>
    <w:tmpl w:val="FFFA4E7D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7E7F2A03"/>
    <w:multiLevelType w:val="singleLevel"/>
    <w:tmpl w:val="7E7F2A0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DFC772"/>
    <w:rsid w:val="37DFC772"/>
    <w:rsid w:val="45FB4014"/>
    <w:rsid w:val="5DEA7A5C"/>
    <w:rsid w:val="6BEFF801"/>
    <w:rsid w:val="6FA655F1"/>
    <w:rsid w:val="6FAED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2025-04-01T01:07:00Z</dcterms:created>
  <dc:creator>jingenyan</dc:creator>
  <cp:lastModifiedBy>jingenyan</cp:lastModifiedBy>
  <dcterms:modified xsi:type="dcterms:W3CDTF">2025-04-09T10:15:49Z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444075A4B776EA636B5BEA67D5B025E6_41</vt:lpwstr>
  </property>
</Properties>
</file>