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52E6547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0"/>
          <w:szCs w:val="50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0"/>
          <w:szCs w:val="50"/>
          <w:shd w:val="clear" w:fill="FFFFFF"/>
          <w:lang w:eastAsia="zh-CN"/>
        </w:rPr>
        <w:t>点击文章左上角头像处红色“订阅”可以免费订阅</w:t>
      </w:r>
    </w:p>
    <w:p w14:paraId="6E89122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838950" cy="2703830"/>
            <wp:effectExtent l="0" t="0" r="381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6816">
      <w:pPr>
        <w:pStyle w:val="3"/>
        <w:bidi w:val="0"/>
        <w:jc w:val="center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eastAsia="zh-CN"/>
        </w:rPr>
        <w:t>《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邓选</w:t>
      </w:r>
      <w:r>
        <w:rPr>
          <w:rFonts w:hint="eastAsia" w:ascii="微软雅黑" w:hAnsi="微软雅黑" w:eastAsia="微软雅黑" w:cs="微软雅黑"/>
          <w:sz w:val="72"/>
          <w:szCs w:val="72"/>
          <w:lang w:eastAsia="zh-CN"/>
        </w:rPr>
        <w:t>》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学习（70）先富真能带动后富吗？</w:t>
      </w:r>
    </w:p>
    <w:p w14:paraId="3BB2E68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邓选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第二卷《一靠理想二靠纪律才能团结起来》（一九八五年三月七日）：</w:t>
      </w:r>
    </w:p>
    <w:p w14:paraId="0F04BA7D">
      <w:pPr>
        <w:keepNext w:val="0"/>
        <w:keepLines w:val="0"/>
        <w:pageBreakBefore w:val="0"/>
        <w:widowControl/>
        <w:suppressLineNumbers w:val="0"/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我们提倡一部分地区先富裕起来，是为了激励和带动其他地区也富裕起来，并且使先富裕起来的地区帮助落后的地区更好地发展。提倡人民中有一部分人先富裕起来，也是同样的道理。</w:t>
      </w:r>
    </w:p>
    <w:p w14:paraId="27214169">
      <w:pPr>
        <w:keepNext w:val="0"/>
        <w:keepLines w:val="0"/>
        <w:pageBreakBefore w:val="0"/>
        <w:widowControl/>
        <w:suppressLineNumbers w:val="0"/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邓选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第三卷《在中国共产党全国代表会议上的讲话》（一九八五年九月二十三日）：</w:t>
      </w:r>
    </w:p>
    <w:p w14:paraId="2723086F">
      <w:pPr>
        <w:keepNext w:val="0"/>
        <w:keepLines w:val="0"/>
        <w:pageBreakBefore w:val="0"/>
        <w:widowControl/>
        <w:suppressLineNumbers w:val="0"/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鼓励一部分地区、一部分人先富裕起来，也正是为了带动越来越多的人富裕起来，达到共同富裕的目的</w:t>
      </w:r>
    </w:p>
    <w:p w14:paraId="3EF12C90">
      <w:pPr>
        <w:keepNext w:val="0"/>
        <w:keepLines w:val="0"/>
        <w:pageBreakBefore w:val="0"/>
        <w:widowControl/>
        <w:suppressLineNumbers w:val="0"/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邓选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第三卷《社会主义和市场经济不存在根本矛盾》（一九八五年十月二十三日）：</w:t>
      </w:r>
    </w:p>
    <w:p w14:paraId="50B99EB5">
      <w:pPr>
        <w:keepNext w:val="0"/>
        <w:keepLines w:val="0"/>
        <w:pageBreakBefore w:val="0"/>
        <w:widowControl/>
        <w:suppressLineNumbers w:val="0"/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一部分地区、一部分人可以先富起来，带动和帮助其他地区、其他的人，逐步达到共同富裕。</w:t>
      </w:r>
    </w:p>
    <w:p w14:paraId="4F972B84">
      <w:pPr>
        <w:keepNext w:val="0"/>
        <w:keepLines w:val="0"/>
        <w:pageBreakBefore w:val="0"/>
        <w:widowControl/>
        <w:suppressLineNumbers w:val="0"/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邓选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第三卷《拿事实来说话》（一九八六年三月二十八日）：</w:t>
      </w:r>
    </w:p>
    <w:p w14:paraId="77FB95EE">
      <w:pPr>
        <w:keepNext w:val="0"/>
        <w:keepLines w:val="0"/>
        <w:pageBreakBefore w:val="0"/>
        <w:widowControl/>
        <w:suppressLineNumbers w:val="0"/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我们的政策是让一部分人、一部分地区先富起来，以带动和帮助落后的地区，先进地区帮助落后地区是一个义务。</w:t>
      </w:r>
    </w:p>
    <w:p w14:paraId="5F47132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邓选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第三卷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增进中印友谊，加强南南合作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（一九八二年十月二十二日）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：</w:t>
      </w:r>
    </w:p>
    <w:p w14:paraId="5BF6C4FD">
      <w:pPr>
        <w:keepNext w:val="0"/>
        <w:keepLines w:val="0"/>
        <w:pageBreakBefore w:val="0"/>
        <w:widowControl/>
        <w:suppressLineNumbers w:val="0"/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中国有句话：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kern w:val="0"/>
          <w:sz w:val="52"/>
          <w:szCs w:val="52"/>
          <w:lang w:val="en-US" w:eastAsia="zh-CN" w:bidi="ar"/>
        </w:rPr>
        <w:t>愈富的人愈悭吝。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要富国多拿点钱出来，它不肯，技术转让更不愿意。</w:t>
      </w:r>
    </w:p>
    <w:p w14:paraId="7CF2039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  <w:t>邓小平是知道“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kern w:val="0"/>
          <w:sz w:val="52"/>
          <w:szCs w:val="52"/>
          <w:lang w:val="en-US" w:eastAsia="zh-CN" w:bidi="ar"/>
        </w:rPr>
        <w:t>愈富的人愈悭吝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  <w:t>”的。</w:t>
      </w:r>
    </w:p>
    <w:p w14:paraId="334383D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</w:rPr>
        <w:drawing>
          <wp:inline distT="0" distB="0" distL="114300" distR="114300">
            <wp:extent cx="4848860" cy="3580130"/>
            <wp:effectExtent l="0" t="0" r="1270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3580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83A0A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事实也是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支持邓小平所说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851321"/>
          <w:spacing w:val="7"/>
          <w:sz w:val="52"/>
          <w:szCs w:val="52"/>
          <w:shd w:val="clear" w:fill="FFFFFF"/>
        </w:rPr>
        <w:t>愈富的人愈悭吝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</w:rPr>
        <w:t>”的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eastAsia="zh-CN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中国的基尼系数超过所有发达资本主义，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中国的基尼系数超过了欧洲所有国家，亚洲国家只有菲律宾、马来西亚、所罗门群岛的基尼系数在2010年以前超过中国，从2010年开始，中国的基尼系数超过了亚洲所有国家。</w:t>
      </w:r>
    </w:p>
    <w:p w14:paraId="216503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spacing w:before="0" w:beforeAutospacing="0" w:after="168" w:afterAutospacing="0" w:line="1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数据来源：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instrText xml:space="preserve"> HYPERLINK "https://mp.weixin.qq.com/s?__biz=MzU1NzcyMjY5Mw==&amp;mid=2247484922&amp;idx=1&amp;sn=d2025ea87347cfec94aeea8d5f6721c3&amp;chksm=fc3038d0cb47b1c6688cf3f5264d5c5319545c99a94f3150c45bb5fb6638b7d34414703c3648&amp;token=1328445453&amp;lang=zh_CN" \l "rd"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t>《邓选》（四十六）先富，共富，两极分化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end"/>
      </w:r>
    </w:p>
    <w:p w14:paraId="6C97C47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52"/>
          <w:szCs w:val="52"/>
          <w:shd w:val="clear" w:fill="FFFFFF"/>
          <w:lang w:val="en-US" w:eastAsia="zh-CN"/>
        </w:rPr>
        <w:t>《人民日报》1989年12月18日第5版《提倡无私奉献》：</w:t>
      </w:r>
    </w:p>
    <w:p w14:paraId="7D762AEF">
      <w:pPr>
        <w:keepNext w:val="0"/>
        <w:keepLines w:val="0"/>
        <w:pageBreakBefore w:val="0"/>
        <w:widowControl/>
        <w:suppressLineNumbers w:val="0"/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前一时期在某些地方由于党的领导作用被淡化，有的不清楚新时期党员应是什么样子，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kern w:val="0"/>
          <w:sz w:val="52"/>
          <w:szCs w:val="52"/>
          <w:lang w:val="en-US" w:eastAsia="zh-CN" w:bidi="ar"/>
        </w:rPr>
        <w:t>有的干脆随波逐流干起为富不仁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、以权谋私的事情，才严重损害了党在人民群众中的威望。</w:t>
      </w:r>
    </w:p>
    <w:p w14:paraId="18C7389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  <w:t>《人民日报》1984年8月3日第5版《论“富”——党的富民政策断想》：</w:t>
      </w:r>
    </w:p>
    <w:p w14:paraId="4BC29349">
      <w:pPr>
        <w:keepNext w:val="0"/>
        <w:keepLines w:val="0"/>
        <w:pageBreakBefore w:val="0"/>
        <w:widowControl/>
        <w:suppressLineNumbers w:val="0"/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旧社会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kern w:val="0"/>
          <w:sz w:val="52"/>
          <w:szCs w:val="52"/>
          <w:lang w:val="en-US" w:eastAsia="zh-CN" w:bidi="ar"/>
        </w:rPr>
        <w:t>剥削者为富不仁，见利忘义，乃是其阶级本质所致，是私有制的产物。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今日富民，是在社会主义生产关系下，劳动者靠自己的辛勤劳动来摆脱贫穷愚昧的落后状态，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kern w:val="0"/>
          <w:sz w:val="52"/>
          <w:szCs w:val="52"/>
          <w:lang w:val="en-US" w:eastAsia="zh-CN" w:bidi="ar"/>
        </w:rPr>
        <w:t>而不是少数人靠压榨广大劳动者过荒淫无耻的寄生虫生活。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所以，富民政策决不会引起道德沦丧；相反，随着人们物质文化生活水平的普遍提高，必然带来道德观念和社会风貌的普遍进步。</w:t>
      </w:r>
    </w:p>
    <w:p w14:paraId="299AAF1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  <w:t>人民日报这篇文章指出，“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kern w:val="0"/>
          <w:sz w:val="52"/>
          <w:szCs w:val="52"/>
          <w:lang w:val="en-US" w:eastAsia="zh-CN" w:bidi="ar"/>
        </w:rPr>
        <w:t>剥削者为富不仁，见利忘义，乃是其阶级本质所致，是私有制的产物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  <w:t>”。只要是私有制，剥削者的为富不仁是必然产物，“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kern w:val="0"/>
          <w:sz w:val="52"/>
          <w:szCs w:val="52"/>
          <w:lang w:val="en-US" w:eastAsia="zh-CN" w:bidi="ar"/>
        </w:rPr>
        <w:t>愈富的人愈悭吝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  <w:t>”也就是必然了。</w:t>
      </w:r>
    </w:p>
    <w:p w14:paraId="4310342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  <w:t>至于“</w:t>
      </w:r>
      <w:r>
        <w:rPr>
          <w:rFonts w:hint="eastAsia" w:ascii="微软雅黑" w:hAnsi="微软雅黑" w:eastAsia="微软雅黑" w:cs="微软雅黑"/>
          <w:b/>
          <w:bCs/>
          <w:color w:val="851321" w:themeColor="accent6" w:themeShade="80"/>
          <w:kern w:val="0"/>
          <w:sz w:val="52"/>
          <w:szCs w:val="52"/>
          <w:lang w:val="en-US" w:eastAsia="zh-CN" w:bidi="ar"/>
        </w:rPr>
        <w:t>不是少数人靠压榨广大劳动者过荒淫无耻的寄生虫生活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  <w:t>”、“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随着人们物质文化生活水平的普遍提高，必然带来道德观念和社会风貌的普遍进步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52"/>
          <w:szCs w:val="52"/>
          <w:shd w:val="clear" w:fill="FFFFFF"/>
          <w:lang w:val="en-US" w:eastAsia="zh-CN" w:bidi="ar"/>
        </w:rPr>
        <w:t>”，是否真的这样，人民群众的眼睛是雪亮的。</w:t>
      </w:r>
      <w:bookmarkStart w:id="0" w:name="_GoBack"/>
      <w:bookmarkEnd w:id="0"/>
    </w:p>
    <w:p w14:paraId="4C090FF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</w:rPr>
      </w:pPr>
    </w:p>
    <w:p w14:paraId="73401CB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  <w:t>因九云图无法下载文字版，如需转载，请发邮件到jgsgx1966@outlook.com免费获取word版</w:t>
      </w:r>
    </w:p>
    <w:p w14:paraId="2CEC34D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  <w:t>“井冈山观心1927”已经是第四次被禁言，为防失联，笔者又注册了几个备用公众号，以及各平台ID，长按二维码可以直接关注：</w:t>
      </w:r>
    </w:p>
    <w:p w14:paraId="1FC0E9D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  <w:t>公众号（4个）：</w:t>
      </w:r>
    </w:p>
    <w:p w14:paraId="4702205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  <w:t>井冈山观心1927、井冈山观心1949、井冈山观心1966、井冈山观心1976</w:t>
      </w:r>
    </w:p>
    <w:p w14:paraId="1EE3B54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  <w:t>微博（2个）：</w:t>
      </w:r>
    </w:p>
    <w:p w14:paraId="1B975BB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  <w:t>井冈山观心1966、井冈山观心1976</w:t>
      </w:r>
    </w:p>
    <w:p w14:paraId="2C1BAF6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  <w:t>知乎：井冈山观心</w:t>
      </w:r>
    </w:p>
    <w:p w14:paraId="64ACCBB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  <w:t>小红书：井冈山观心</w:t>
      </w:r>
    </w:p>
    <w:p w14:paraId="1A81CE2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  <w:t>电子邮箱：jgsgx1966@outlook.com</w:t>
      </w:r>
    </w:p>
    <w:p w14:paraId="1184024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-199" w:leftChars="-95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085965" cy="4271645"/>
            <wp:effectExtent l="0" t="0" r="635" b="10795"/>
            <wp:docPr id="9" name="图片 9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babb3cb926a21d9ff73470da662cd8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596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3BE85AF2"/>
    <w:rsid w:val="2EB440F4"/>
    <w:rsid w:val="31354B69"/>
    <w:rsid w:val="39F91457"/>
    <w:rsid w:val="3BE85AF2"/>
    <w:rsid w:val="53037012"/>
    <w:rsid w:val="57AF5655"/>
    <w:rsid w:val="5BF925A6"/>
    <w:rsid w:val="5ECB5FF5"/>
    <w:rsid w:val="677156E7"/>
    <w:rsid w:val="7FDB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607</Words>
  <Characters>614</Characters>
  <Lines>0</Lines>
  <Paragraphs>0</Paragraphs>
  <TotalTime>1</TotalTime>
  <ScaleCrop>false</ScaleCrop>
  <LinksUpToDate>false</LinksUpToDate>
  <CharactersWithSpaces>614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2024-06-19T02:30:00Z</dcterms:created>
  <dc:creator>Administrator</dc:creator>
  <cp:lastModifiedBy>Administrator</cp:lastModifiedBy>
  <dcterms:modified xsi:type="dcterms:W3CDTF">2024-12-31T06:04:20Z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8F75CC9C3508461A875F29C136EE5A6A_11</vt:lpwstr>
  </property>
</Properties>
</file>