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学习（75）新中国前三十年普遍贫穷？为什么？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第二卷《坚持四项基本原则》（</w:t>
      </w:r>
      <w:r>
        <w:rPr>
          <w:rFonts w:hint="default"/>
          <w:sz w:val="28"/>
          <w:szCs w:val="28"/>
          <w:lang w:val="en-US" w:eastAsia="zh-CN"/>
        </w:rPr>
        <w:t>一九七九年三月三十日）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我们从实践上和理论上，都批判了“四人帮”那种以极左面目出现的主张</w:t>
      </w:r>
      <w:r>
        <w:rPr>
          <w:rFonts w:hint="eastAsia"/>
          <w:b/>
          <w:bCs/>
          <w:color w:val="851321" w:themeColor="accent6" w:themeShade="80"/>
          <w:sz w:val="28"/>
          <w:szCs w:val="28"/>
          <w:lang w:val="en-US" w:eastAsia="zh-CN"/>
        </w:rPr>
        <w:t>普遍贫穷</w:t>
      </w:r>
      <w:r>
        <w:rPr>
          <w:rFonts w:hint="eastAsia"/>
          <w:sz w:val="28"/>
          <w:szCs w:val="28"/>
          <w:lang w:val="en-US" w:eastAsia="zh-CN"/>
        </w:rPr>
        <w:t>的假社会主义。我们坚持了社会主义公有制和按劳分配的原则。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在邓小平1979年3月30日第一次提出过去的路线是“</w:t>
      </w:r>
      <w:r>
        <w:rPr>
          <w:rFonts w:hint="eastAsia"/>
          <w:b/>
          <w:bCs/>
          <w:color w:val="851321" w:themeColor="accent6" w:themeShade="80"/>
          <w:sz w:val="28"/>
          <w:szCs w:val="28"/>
          <w:lang w:val="en-US" w:eastAsia="zh-CN"/>
        </w:rPr>
        <w:t>普遍贫穷</w:t>
      </w:r>
      <w:r>
        <w:rPr>
          <w:rFonts w:hint="eastAsia"/>
          <w:sz w:val="28"/>
          <w:szCs w:val="28"/>
          <w:lang w:val="en-US" w:eastAsia="zh-CN"/>
        </w:rPr>
        <w:t>的假社会主义”后，《人民日报》立刻跟上，火力全开批判“</w:t>
      </w:r>
      <w:r>
        <w:rPr>
          <w:rFonts w:hint="eastAsia"/>
          <w:b/>
          <w:bCs/>
          <w:color w:val="851321" w:themeColor="accent6" w:themeShade="80"/>
          <w:sz w:val="28"/>
          <w:szCs w:val="28"/>
          <w:lang w:val="en-US" w:eastAsia="zh-CN"/>
        </w:rPr>
        <w:t>普遍贫穷</w:t>
      </w:r>
      <w:r>
        <w:rPr>
          <w:rFonts w:hint="eastAsia"/>
          <w:sz w:val="28"/>
          <w:szCs w:val="28"/>
          <w:lang w:val="en-US" w:eastAsia="zh-CN"/>
        </w:rPr>
        <w:t>的假社会主义”。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仅在1979年4月到12月就发表了14篇文章批判“</w:t>
      </w:r>
      <w:r>
        <w:rPr>
          <w:rFonts w:hint="eastAsia"/>
          <w:b/>
          <w:bCs/>
          <w:color w:val="851321" w:themeColor="accent6" w:themeShade="80"/>
          <w:sz w:val="28"/>
          <w:szCs w:val="28"/>
          <w:lang w:val="en-US" w:eastAsia="zh-CN"/>
        </w:rPr>
        <w:t>普遍贫穷</w:t>
      </w:r>
      <w:r>
        <w:rPr>
          <w:rFonts w:hint="eastAsia"/>
          <w:sz w:val="28"/>
          <w:szCs w:val="28"/>
          <w:lang w:val="en-US" w:eastAsia="zh-CN"/>
        </w:rPr>
        <w:t>的假社会主义”，其中包括叶剑英与赵紫阳的文章。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1979</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27</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发表评论员文章《</w:t>
      </w:r>
      <w:r>
        <w:rPr>
          <w:rFonts w:hint="default"/>
          <w:sz w:val="28"/>
          <w:szCs w:val="28"/>
          <w:lang w:val="en-US" w:eastAsia="zh-CN"/>
        </w:rPr>
        <w:t>理直气壮地宣传社会主义好</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这样一来，科学社会主义理论被搞得面目皆非，好端端的社会主义江山被搞得乌烟瘴气，国民经济被搞到崩溃的边缘，人民群众的生活得不到提高。他们搞的这种“社会主义”，实质上是以极左面目出现的</w:t>
      </w:r>
      <w:r>
        <w:rPr>
          <w:rFonts w:hint="default"/>
          <w:b/>
          <w:bCs/>
          <w:color w:val="851321" w:themeColor="accent6" w:themeShade="80"/>
          <w:sz w:val="28"/>
          <w:szCs w:val="28"/>
          <w:lang w:val="en-US" w:eastAsia="zh-CN"/>
        </w:rPr>
        <w:t>普遍贫穷的假社会主义。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叶剑英《在庆祝中华人民共和国成立三十周年大会上的讲话》于1979年9月30日发表在《人民日报》第1版，这篇文章很有意思：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党和人民同林彪、“四人帮”的斗争，是革命同反革命的斗争，是坚持还是毁灭四项基本原则的斗争。</w:t>
      </w:r>
      <w:r>
        <w:rPr>
          <w:rFonts w:hint="default"/>
          <w:b/>
          <w:bCs/>
          <w:color w:val="000000" w:themeColor="text1"/>
          <w:sz w:val="28"/>
          <w:szCs w:val="28"/>
          <w:lang w:val="en-US" w:eastAsia="zh-CN"/>
          <w14:textFill>
            <w14:solidFill>
              <w14:schemeClr w14:val="tx1"/>
            </w14:solidFill>
          </w14:textFill>
        </w:rPr>
        <w:t>他们口头上也讲社会主义，那是一小撮人穷奢极欲、绝大多数人长期</w:t>
      </w:r>
      <w:r>
        <w:rPr>
          <w:rFonts w:hint="default"/>
          <w:b/>
          <w:bCs/>
          <w:color w:val="851321" w:themeColor="accent6" w:themeShade="80"/>
          <w:sz w:val="28"/>
          <w:szCs w:val="28"/>
          <w:lang w:val="en-US" w:eastAsia="zh-CN"/>
        </w:rPr>
        <w:t>普遍贫穷</w:t>
      </w:r>
      <w:r>
        <w:rPr>
          <w:rFonts w:hint="default"/>
          <w:b/>
          <w:bCs/>
          <w:color w:val="000000" w:themeColor="text1"/>
          <w:sz w:val="28"/>
          <w:szCs w:val="28"/>
          <w:lang w:val="en-US" w:eastAsia="zh-CN"/>
          <w14:textFill>
            <w14:solidFill>
              <w14:schemeClr w14:val="tx1"/>
            </w14:solidFill>
          </w14:textFill>
        </w:rPr>
        <w:t>的假社会主义；</w:t>
      </w:r>
      <w:r>
        <w:rPr>
          <w:rFonts w:hint="default"/>
          <w:b/>
          <w:bCs/>
          <w:sz w:val="28"/>
          <w:szCs w:val="28"/>
          <w:lang w:val="en-US" w:eastAsia="zh-CN"/>
        </w:rPr>
        <w:t>他们口头上也讲无产阶级专政，那是最腐朽、最黑暗的封建法西斯专政；</w:t>
      </w:r>
      <w:r>
        <w:rPr>
          <w:rFonts w:hint="default"/>
          <w:sz w:val="28"/>
          <w:szCs w:val="28"/>
          <w:lang w:val="en-US" w:eastAsia="zh-CN"/>
        </w:rPr>
        <w:t>他们口头上也讲党的领导，那是他们的反革命帮派统治；他们口头上也讲马列主义、毛泽东思想，那是对马列主义、毛泽东思想的歪曲、割裂、篡改和伪造。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“四人帮”是怎么说的呢？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《红旗》杂志一九七五年第三期发表了姚文元的文章《论</w:t>
      </w:r>
      <w:r>
        <w:rPr>
          <w:rFonts w:hint="default"/>
          <w:sz w:val="28"/>
          <w:szCs w:val="28"/>
          <w:lang w:val="en-US" w:eastAsia="zh-CN"/>
        </w:rPr>
        <w:t>林彪反党集团的社会基础》，《人民日报》1975年3月1日转载</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于社会主义制度下在分配和交换方面不可避免还存在的资产阶级法权，应当在无产阶级专政下加以限制，以便在长期的社会主义革命过程中，逐步创造消灭这种差别的物质的和精神的条件。如果不是这样，相反地，要求巩固、扩大、</w:t>
      </w:r>
      <w:r>
        <w:rPr>
          <w:rFonts w:hint="default"/>
          <w:b/>
          <w:bCs/>
          <w:sz w:val="28"/>
          <w:szCs w:val="28"/>
          <w:lang w:val="en-US" w:eastAsia="zh-CN"/>
        </w:rPr>
        <w:t>强化资产阶级法权及其所带来的那一部分不平等，那就必然会产生两极分化的现象，即少数人在分配方面通过某种合法及大量非法的途径占有越来越多的商品和货币，被这种“物质刺激”刺激起来的资本主义发财致富、争名夺利的思想就会泛滥起来，化公为私、投机倒把、贪污腐化、盗窃行贿等现象也会发展起来，</w:t>
      </w:r>
      <w:r>
        <w:rPr>
          <w:rFonts w:hint="default"/>
          <w:sz w:val="28"/>
          <w:szCs w:val="28"/>
          <w:lang w:val="en-US" w:eastAsia="zh-CN"/>
        </w:rPr>
        <w:t>资本主义的商品交换原则就会侵入到政治生活以及党内生活，瓦解社会主义计划经济，就会产生把商品和货币转化为资本和把劳动力当作商品的资本主义剥削行为，就会在某些执行修正主义路线的部门和单位改变所有制的性质，压迫和剥削劳动人民的情况就会重新发生。</w:t>
      </w:r>
      <w:r>
        <w:rPr>
          <w:rFonts w:hint="default"/>
          <w:b/>
          <w:bCs/>
          <w:sz w:val="28"/>
          <w:szCs w:val="28"/>
          <w:lang w:val="en-US" w:eastAsia="zh-CN"/>
        </w:rPr>
        <w:t>其结果，在党员、工人、富裕农民、机关工作人员中都会产生少数完全背叛无产阶级和劳动人民的新的资产阶级分子、暴发户。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color w:val="851321" w:themeColor="accent6" w:themeShade="80"/>
          <w:sz w:val="28"/>
          <w:szCs w:val="28"/>
          <w:lang w:val="en-US" w:eastAsia="zh-CN"/>
        </w:rPr>
        <w:t>接着，他们就会按资本和权力的大小进行分配，“按劳分配”只剩下一个外壳，一小撮垄断了生产资料的新生资产阶级分子同时垄断了消费品和其他产品的分配大权。</w:t>
      </w:r>
      <w:r>
        <w:rPr>
          <w:rFonts w:hint="default"/>
          <w:sz w:val="28"/>
          <w:szCs w:val="28"/>
          <w:lang w:val="en-US" w:eastAsia="zh-CN"/>
        </w:rPr>
        <w:t>——这就是今天在苏联已经发生的复辟过程。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最后的事实是什么，相信读者会给出自己的答案。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实际上，在邓小平说“普遍贫穷”的《邓选》</w:t>
      </w:r>
      <w:r>
        <w:rPr>
          <w:rFonts w:hint="default"/>
          <w:sz w:val="28"/>
          <w:szCs w:val="28"/>
          <w:lang w:val="en-US" w:eastAsia="zh-CN"/>
        </w:rPr>
        <w:t>第二卷《坚持四项基本原则》（一九七九年三月三十日）</w:t>
      </w:r>
      <w:r>
        <w:rPr>
          <w:rFonts w:hint="eastAsia"/>
          <w:sz w:val="28"/>
          <w:szCs w:val="28"/>
          <w:lang w:val="en-US" w:eastAsia="zh-CN"/>
        </w:rPr>
        <w:t>中，他还说了这样的话：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建国后我们的经济建设是有伟大成绩的，建立了比较完整的工业体系，培养了一批技术人才。</w:t>
      </w:r>
      <w:r>
        <w:rPr>
          <w:rFonts w:hint="default"/>
          <w:b/>
          <w:bCs/>
          <w:color w:val="851321" w:themeColor="accent6" w:themeShade="80"/>
          <w:sz w:val="28"/>
          <w:szCs w:val="28"/>
          <w:lang w:val="en-US" w:eastAsia="zh-CN"/>
        </w:rPr>
        <w:t>我国工农业从解放以来直到去年的每年平均增长速度，在世界上是比较高的。</w:t>
      </w:r>
      <w:r>
        <w:rPr>
          <w:rFonts w:hint="default"/>
          <w:b/>
          <w:bCs/>
          <w:sz w:val="28"/>
          <w:szCs w:val="28"/>
          <w:lang w:val="en-US" w:eastAsia="zh-CN"/>
        </w:rPr>
        <w:t>但是由于底子太薄</w:t>
      </w:r>
      <w:r>
        <w:rPr>
          <w:rFonts w:hint="default"/>
          <w:sz w:val="28"/>
          <w:szCs w:val="28"/>
          <w:lang w:val="en-US" w:eastAsia="zh-CN"/>
        </w:rPr>
        <w:t>，现在中国仍然是世界上很贫穷的国家之一。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《邓选》</w:t>
      </w:r>
      <w:r>
        <w:rPr>
          <w:rFonts w:hint="default" w:asciiTheme="minorHAnsi" w:hAnsiTheme="minorHAnsi" w:eastAsiaTheme="minorEastAsia" w:cstheme="minorBidi"/>
          <w:kern w:val="2"/>
          <w:sz w:val="28"/>
          <w:szCs w:val="28"/>
          <w:lang w:val="en-US" w:eastAsia="zh-CN" w:bidi="ar-SA"/>
        </w:rPr>
        <w:t>第二卷《贯彻调整方针，保证安定团结》（一九八○年十二月二十五日）：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经过三十一年的努力，我们的全部工交企业单位已经发展到近四十万个，国营企业固定资产比解放初期增长近二十倍，培养了大批熟练工人和上千万专业人才，建立了比较完整的工业体系和国民经济体系。</w:t>
      </w:r>
      <w:r>
        <w:rPr>
          <w:rFonts w:hint="default" w:asciiTheme="minorHAnsi" w:hAnsiTheme="minorHAnsi" w:eastAsiaTheme="minorEastAsia" w:cstheme="minorBidi"/>
          <w:b/>
          <w:bCs/>
          <w:color w:val="851321" w:themeColor="accent6" w:themeShade="80"/>
          <w:kern w:val="2"/>
          <w:sz w:val="28"/>
          <w:szCs w:val="28"/>
          <w:lang w:val="en-US" w:eastAsia="zh-CN" w:bidi="ar-SA"/>
        </w:rPr>
        <w:t>全国人民的生活比解放前好得多了。同一些比较大的发展中国家相比，我们所取得的成绩比它们大，建设的速度也比它们快。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邓小平也是知道新中国“</w:t>
      </w:r>
      <w:r>
        <w:rPr>
          <w:rFonts w:hint="default"/>
          <w:b/>
          <w:bCs/>
          <w:sz w:val="28"/>
          <w:szCs w:val="28"/>
          <w:lang w:val="en-US" w:eastAsia="zh-CN"/>
        </w:rPr>
        <w:t>底子太薄</w:t>
      </w:r>
      <w:r>
        <w:rPr>
          <w:rFonts w:hint="eastAsia"/>
          <w:sz w:val="28"/>
          <w:szCs w:val="28"/>
          <w:lang w:val="en-US" w:eastAsia="zh-CN"/>
        </w:rPr>
        <w:t>”，也是知道“</w:t>
      </w:r>
      <w:r>
        <w:rPr>
          <w:rFonts w:hint="default" w:asciiTheme="minorHAnsi" w:hAnsiTheme="minorHAnsi" w:eastAsiaTheme="minorEastAsia" w:cstheme="minorBidi"/>
          <w:b/>
          <w:bCs/>
          <w:color w:val="851321" w:themeColor="accent6" w:themeShade="80"/>
          <w:kern w:val="2"/>
          <w:sz w:val="28"/>
          <w:szCs w:val="28"/>
          <w:lang w:val="en-US" w:eastAsia="zh-CN" w:bidi="ar-SA"/>
        </w:rPr>
        <w:t>全国人民的生活比解放前好得多了</w:t>
      </w:r>
      <w:r>
        <w:rPr>
          <w:rFonts w:hint="eastAsia"/>
          <w:sz w:val="28"/>
          <w:szCs w:val="28"/>
          <w:lang w:val="en-US" w:eastAsia="zh-CN"/>
        </w:rPr>
        <w:t>”，也是知道“</w:t>
      </w:r>
      <w:r>
        <w:rPr>
          <w:rFonts w:hint="default" w:asciiTheme="minorHAnsi" w:hAnsiTheme="minorHAnsi" w:eastAsiaTheme="minorEastAsia" w:cstheme="minorBidi"/>
          <w:b/>
          <w:bCs/>
          <w:color w:val="851321" w:themeColor="accent6" w:themeShade="80"/>
          <w:kern w:val="2"/>
          <w:sz w:val="28"/>
          <w:szCs w:val="28"/>
          <w:lang w:val="en-US" w:eastAsia="zh-CN" w:bidi="ar-SA"/>
        </w:rPr>
        <w:t>同一些比较大的发展中国家相比，我们所取得的成绩比它们大，建设的速度也比它们快</w:t>
      </w:r>
      <w:r>
        <w:rPr>
          <w:rFonts w:hint="eastAsia"/>
          <w:sz w:val="28"/>
          <w:szCs w:val="28"/>
          <w:lang w:val="en-US" w:eastAsia="zh-CN"/>
        </w:rPr>
        <w:t>”也是知道“</w:t>
      </w:r>
      <w:r>
        <w:rPr>
          <w:rFonts w:hint="default"/>
          <w:b/>
          <w:bCs/>
          <w:color w:val="851321" w:themeColor="accent6" w:themeShade="80"/>
          <w:sz w:val="28"/>
          <w:szCs w:val="28"/>
          <w:lang w:val="en-US" w:eastAsia="zh-CN"/>
        </w:rPr>
        <w:t>我国工农业从解放以来直到去年的每年平均增长速度，在世界上是比较高的</w:t>
      </w:r>
      <w:r>
        <w:rPr>
          <w:rFonts w:hint="eastAsia"/>
          <w:sz w:val="28"/>
          <w:szCs w:val="28"/>
          <w:lang w:val="en-US" w:eastAsia="zh-CN"/>
        </w:rPr>
        <w:t>”的。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我们看看改开后“立刻”富裕以及邓小平所说的改开前“普遍贫穷”的秘密。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详见往期文章：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"https://mp.weixin.qq.com/s?__biz=MzU1NzcyMjY5Mw==&amp;mid=2247484417&amp;idx=1&amp;sn=a04dcbed3518db6dd93ac67d67cb8ac6&amp;chksm=fc30392bcb47b03df5deda6fe463eb7620976c03270897c0d98050e108537b8bacc6cf65a890&amp;token=1963743260&amp;lang=zh_CN"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《邓选》学习（三十二）改开前后生活“苦”与“甜”之一</w:t>
      </w:r>
      <w:r>
        <w:rPr>
          <w:rFonts w:hint="eastAsia" w:ascii="Microsoft YaHei UI" w:hAnsi="Microsoft YaHei UI" w:eastAsia="Microsoft YaHei UI" w:cs="Microsoft YaHei UI"/>
          <w:i w:val="0"/>
          <w:iCs w:val="0"/>
          <w:caps w:val="0"/>
          <w:spacing w:val="7"/>
          <w:sz w:val="26"/>
          <w:szCs w:val="26"/>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"https://mp.weixin.qq.com/s?__biz=MzU1NzcyMjY5Mw==&amp;mid=2247484541&amp;idx=1&amp;sn=3123d19ba1ba82dc2fe72a10c27b8542&amp;chksm=fc303957cb47b0419b3ebc9c0fc32f0b64d5a5afb839e561006d9115c83d33227dd8897cfdcd&amp;token=1963743260&amp;lang=zh_CN"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《邓选》学习（三十三）改开前后生活“苦”与“甜”之二</w:t>
      </w:r>
      <w:r>
        <w:rPr>
          <w:rFonts w:hint="eastAsia" w:ascii="Microsoft YaHei UI" w:hAnsi="Microsoft YaHei UI" w:eastAsia="Microsoft YaHei UI" w:cs="Microsoft YaHei UI"/>
          <w:i w:val="0"/>
          <w:iCs w:val="0"/>
          <w:caps w:val="0"/>
          <w:spacing w:val="7"/>
          <w:sz w:val="26"/>
          <w:szCs w:val="26"/>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"https://mp.weixin.qq.com/s?__biz=MzU1NzcyMjY5Mw==&amp;mid=2247484546&amp;idx=1&amp;sn=0d9d867fb439a9fc34be2a667acbdaa6&amp;chksm=fc3039a8cb47b0be6c21cae65a9e2e0023969e250f28a0a9821577daa1c4426aec082ac364e3&amp;token=1963743260&amp;lang=zh_CN"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《邓选》学习（三十四）改开前后生活“苦”与“甜”之三</w:t>
      </w:r>
      <w:r>
        <w:rPr>
          <w:rFonts w:hint="eastAsia" w:ascii="Microsoft YaHei UI" w:hAnsi="Microsoft YaHei UI" w:eastAsia="Microsoft YaHei UI" w:cs="Microsoft YaHei UI"/>
          <w:i w:val="0"/>
          <w:iCs w:val="0"/>
          <w:caps w:val="0"/>
          <w:spacing w:val="7"/>
          <w:sz w:val="26"/>
          <w:szCs w:val="26"/>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default"/>
          <w:sz w:val="28"/>
          <w:szCs w:val="28"/>
          <w:lang w:val="en-US" w:eastAsia="zh-CN"/>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"https://mp.weixin.qq.com/s?__biz=MzU1NzcyMjY5Mw==&amp;mid=2247484547&amp;idx=1&amp;sn=823ce55f08a44699073e9e4de6fb01c9&amp;chksm=fc3039a9cb47b0bf56dcbc0953643e84e0d485c86af9d2e9b08c89ecb6b1c250dd0fc20aa5fd&amp;token=1963743260&amp;lang=zh_CN"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《邓选》学习（三十五）改开前后生活“苦”与“甜”之四</w:t>
      </w:r>
      <w:r>
        <w:rPr>
          <w:rFonts w:hint="eastAsia" w:ascii="Microsoft YaHei UI" w:hAnsi="Microsoft YaHei UI" w:eastAsia="Microsoft YaHei UI" w:cs="Microsoft YaHei UI"/>
          <w:i w:val="0"/>
          <w:iCs w:val="0"/>
          <w:caps w:val="0"/>
          <w:spacing w:val="7"/>
          <w:sz w:val="26"/>
          <w:szCs w:val="26"/>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3886200" cy="2362200"/>
            <wp:effectExtent l="0" t="0" r="0" b="0"/>
            <wp:docPr id="2" name="图片 2" descr="积累率-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积累率-表"/>
                    <pic:cNvPicPr>
                      <a:picLocks noChangeAspect="1"/>
                    </pic:cNvPicPr>
                  </pic:nvPicPr>
                  <pic:blipFill>
                    <a:blip r:embed="rId4"/>
                    <a:stretch>
                      <a:fillRect/>
                    </a:stretch>
                  </pic:blipFill>
                  <pic:spPr>
                    <a:xfrm>
                      <a:off x="0" y="0"/>
                      <a:ext cx="3886200" cy="2362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从上表中可以看到，积累率在改开后逐年降低。这是什么意思呢？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就相当于你家月收入100元钱，每月存36.5元，其余63.5用于消费，吃得要差一些，一年后你家有438元积蓄。父母去世后，你觉得吃得太差，于是每月只存28.3元，其余71.7元用于消费，这样你的生活水平提高了，吃得不错了。一年后你家储蓄339.6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改开前后与上述例子一个道理，新中国前三十年为了快速实现工业化，在被以美帝为首的帝国主义阵营封锁包围中，不得不勒紧裤腰带，少消费多积累，最终在短短30年不到就成为了世界上有完整工业体系的第五大工业国，要知道即使排名第三第四的日本、德国也没有完整的工业体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如果按照较低的积累率，人民生活水平也会提高很快，但那就无法快速工业化，无法快速形成完整的工业体系。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b/>
          <w:bCs/>
          <w:color w:val="851321" w:themeColor="accent6" w:themeShade="80"/>
          <w:sz w:val="28"/>
          <w:szCs w:val="28"/>
          <w:lang w:val="en-US" w:eastAsia="zh-CN"/>
        </w:rPr>
        <w:t>这就是前三十年“普遍贫穷”的真相——最伟大的、最可爱的广大人民将自己的消费降为最低，将他们创造的财富都贡献给新中国的工业化了。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根据上述数据绘制的柱状图可以看到积累率的变化，见下图。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4581525" cy="2752725"/>
            <wp:effectExtent l="0" t="0" r="5715" b="5715"/>
            <wp:docPr id="1" name="图片 1" descr="积累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积累率-图"/>
                    <pic:cNvPicPr>
                      <a:picLocks noChangeAspect="1"/>
                    </pic:cNvPicPr>
                  </pic:nvPicPr>
                  <pic:blipFill>
                    <a:blip r:embed="rId5"/>
                    <a:stretch>
                      <a:fillRect/>
                    </a:stretch>
                  </pic:blipFill>
                  <pic:spPr>
                    <a:xfrm>
                      <a:off x="0" y="0"/>
                      <a:ext cx="4581525" cy="2752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再看看所谓的“吃饱”，在粮食进出口的数据。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770" cy="5012690"/>
            <wp:effectExtent l="0" t="0" r="1270" b="1270"/>
            <wp:docPr id="6" name="图片 6" descr="粮食进出口-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粮食进出口-表"/>
                    <pic:cNvPicPr>
                      <a:picLocks noChangeAspect="1"/>
                    </pic:cNvPicPr>
                  </pic:nvPicPr>
                  <pic:blipFill>
                    <a:blip r:embed="rId6"/>
                    <a:stretch>
                      <a:fillRect/>
                    </a:stretch>
                  </pic:blipFill>
                  <pic:spPr>
                    <a:xfrm>
                      <a:off x="0" y="0"/>
                      <a:ext cx="5271770" cy="5012690"/>
                    </a:xfrm>
                    <a:prstGeom prst="rect">
                      <a:avLst/>
                    </a:prstGeom>
                  </pic:spPr>
                </pic:pic>
              </a:graphicData>
            </a:graphic>
          </wp:inline>
        </w:drawing>
      </w:r>
      <w:r>
        <w:rPr>
          <w:rFonts w:hint="default"/>
          <w:sz w:val="28"/>
          <w:szCs w:val="28"/>
          <w:lang w:val="en-US" w:eastAsia="zh-CN"/>
        </w:rPr>
        <w:drawing>
          <wp:inline distT="0" distB="0" distL="114300" distR="114300">
            <wp:extent cx="4581525" cy="2752725"/>
            <wp:effectExtent l="0" t="0" r="5715" b="5715"/>
            <wp:docPr id="5" name="图片 5" descr="粮食进口-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粮食进口-图"/>
                    <pic:cNvPicPr>
                      <a:picLocks noChangeAspect="1"/>
                    </pic:cNvPicPr>
                  </pic:nvPicPr>
                  <pic:blipFill>
                    <a:blip r:embed="rId7"/>
                    <a:stretch>
                      <a:fillRect/>
                    </a:stretch>
                  </pic:blipFill>
                  <pic:spPr>
                    <a:xfrm>
                      <a:off x="0" y="0"/>
                      <a:ext cx="4581525" cy="2752725"/>
                    </a:xfrm>
                    <a:prstGeom prst="rect">
                      <a:avLst/>
                    </a:prstGeom>
                  </pic:spPr>
                </pic:pic>
              </a:graphicData>
            </a:graphic>
          </wp:inline>
        </w:drawing>
      </w:r>
      <w:r>
        <w:rPr>
          <w:rFonts w:hint="default"/>
          <w:sz w:val="28"/>
          <w:szCs w:val="28"/>
          <w:lang w:val="en-US" w:eastAsia="zh-CN"/>
        </w:rPr>
        <w:drawing>
          <wp:inline distT="0" distB="0" distL="114300" distR="114300">
            <wp:extent cx="4581525" cy="2752725"/>
            <wp:effectExtent l="0" t="0" r="5715" b="5715"/>
            <wp:docPr id="4" name="图片 4" descr="粮食出口-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粮食出口-图"/>
                    <pic:cNvPicPr>
                      <a:picLocks noChangeAspect="1"/>
                    </pic:cNvPicPr>
                  </pic:nvPicPr>
                  <pic:blipFill>
                    <a:blip r:embed="rId8"/>
                    <a:stretch>
                      <a:fillRect/>
                    </a:stretch>
                  </pic:blipFill>
                  <pic:spPr>
                    <a:xfrm>
                      <a:off x="0" y="0"/>
                      <a:ext cx="4581525" cy="2752725"/>
                    </a:xfrm>
                    <a:prstGeom prst="rect">
                      <a:avLst/>
                    </a:prstGeom>
                  </pic:spPr>
                </pic:pic>
              </a:graphicData>
            </a:graphic>
          </wp:inline>
        </w:drawing>
      </w:r>
      <w:r>
        <w:rPr>
          <w:rFonts w:hint="default"/>
          <w:sz w:val="28"/>
          <w:szCs w:val="28"/>
          <w:lang w:val="en-US" w:eastAsia="zh-CN"/>
        </w:rPr>
        <w:drawing>
          <wp:inline distT="0" distB="0" distL="114300" distR="114300">
            <wp:extent cx="4581525" cy="2752725"/>
            <wp:effectExtent l="0" t="0" r="5715" b="5715"/>
            <wp:docPr id="3" name="图片 3" descr="粮食进出口逆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粮食进出口逆差-图"/>
                    <pic:cNvPicPr>
                      <a:picLocks noChangeAspect="1"/>
                    </pic:cNvPicPr>
                  </pic:nvPicPr>
                  <pic:blipFill>
                    <a:blip r:embed="rId9"/>
                    <a:stretch>
                      <a:fillRect/>
                    </a:stretch>
                  </pic:blipFill>
                  <pic:spPr>
                    <a:xfrm>
                      <a:off x="0" y="0"/>
                      <a:ext cx="4581525" cy="2752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可以看到，改开后减少了粮食出口，加大了粮食进口。要知道，粮食出口就是积累，粮食进口就是消费。这与前面的积累率是相呼应的。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我们再看看“普遍贫穷”与先富带动后富的秘密。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京大学中国社会科学调查中心发布的《中国民生发展报告2014》指出，2012年我国家庭净财产的基尼系数达到0.73（不是收入基尼系数——井冈山观心注），顶端1%的家庭占有全国三分之一以上的财产，底端25%的家庭拥有的财产总量在1%左右。（来源：人民网《北大版“0.73基尼系数”与官方数据并不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这是什么意思呢，相当于100人共有100块蛋糕，顶端那个人自己占有33块，底端的25个人占有1块。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共同富裕是每人1块。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先富带动后富是有一个人自己占有33块，有25人每人占有0.04块。0.04块，差不多就是蛋糕渣吧。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为更直观感受蛋糕渣，笔者根据数据制作了表格与饼图：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1727200"/>
            <wp:effectExtent l="0" t="0" r="1905" b="10160"/>
            <wp:docPr id="8" name="图片 8" descr="5adabc4219df307a28c662e95b2a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adabc4219df307a28c662e95b2aa6c"/>
                    <pic:cNvPicPr>
                      <a:picLocks noChangeAspect="1"/>
                    </pic:cNvPicPr>
                  </pic:nvPicPr>
                  <pic:blipFill>
                    <a:blip r:embed="rId10"/>
                    <a:stretch>
                      <a:fillRect/>
                    </a:stretch>
                  </pic:blipFill>
                  <pic:spPr>
                    <a:xfrm>
                      <a:off x="0" y="0"/>
                      <a:ext cx="5271135" cy="1727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3964940"/>
            <wp:effectExtent l="0" t="0" r="13970" b="12700"/>
            <wp:docPr id="9" name="图片 9" descr="3a023cd732d216ddce5c662b6cc9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a023cd732d216ddce5c662b6cc9ae2"/>
                    <pic:cNvPicPr>
                      <a:picLocks noChangeAspect="1"/>
                    </pic:cNvPicPr>
                  </pic:nvPicPr>
                  <pic:blipFill>
                    <a:blip r:embed="rId11"/>
                    <a:stretch>
                      <a:fillRect/>
                    </a:stretch>
                  </pic:blipFill>
                  <pic:spPr>
                    <a:xfrm>
                      <a:off x="0" y="0"/>
                      <a:ext cx="5274310" cy="39649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上图蓝色为顶端家庭平均占有的蛋糕，绿色为中端家庭平均占有的蛋糕，红色为底端家庭平均占有的蛋糕。红色蛋糕基本淹没在蓝色蛋糕中，大概就是蛋糕渣吧。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说完了财富基尼系数，我们再看看收入基尼系数。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Theme="minorHAnsi" w:hAnsiTheme="minorHAnsi" w:eastAsiaTheme="minorEastAsia" w:cstheme="minorBidi"/>
          <w:b w:val="0"/>
          <w:bCs w:val="0"/>
          <w:kern w:val="2"/>
          <w:sz w:val="28"/>
          <w:szCs w:val="28"/>
          <w:lang w:val="en-US" w:eastAsia="zh-CN" w:bidi="ar-SA"/>
        </w:rPr>
        <w:t>请见往期文章：</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"https://mp.weixin.qq.com/s?__biz=MzU1NzcyMjY5Mw==&amp;mid=2247484922&amp;idx=1&amp;sn=d2025ea87347cfec94aeea8d5f6721c3&amp;chksm=fc3038d0cb47b1c6688cf3f5264d5c5319545c99a94f3150c45bb5fb6638b7d34414703c3648&amp;token=1963743260&amp;lang=zh_CN"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《邓选》（四十六）先富，共富，两极分化</w:t>
      </w:r>
      <w:r>
        <w:rPr>
          <w:rFonts w:hint="eastAsia" w:ascii="Microsoft YaHei UI" w:hAnsi="Microsoft YaHei UI" w:eastAsia="Microsoft YaHei UI" w:cs="Microsoft YaHei UI"/>
          <w:i w:val="0"/>
          <w:iCs w:val="0"/>
          <w:caps w:val="0"/>
          <w:spacing w:val="7"/>
          <w:sz w:val="26"/>
          <w:szCs w:val="26"/>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该文数据表明，中国的基尼系数超过所有发达资本主义；中国的基尼系数超过了欧洲所有国家；</w:t>
      </w:r>
      <w:r>
        <w:rPr>
          <w:rFonts w:hint="default"/>
          <w:sz w:val="28"/>
          <w:szCs w:val="28"/>
          <w:lang w:val="en-US" w:eastAsia="zh-CN"/>
        </w:rPr>
        <w:t>从2010年开始，中国的基尼系数超过了亚洲所有国家。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一般认为，基尼系数小于0.2时，显示居民收入分配过于平均，0.2—0.3之间时较为平均，0.3—0.4之间时比较合理，</w:t>
      </w:r>
      <w:r>
        <w:rPr>
          <w:rFonts w:hint="default"/>
          <w:sz w:val="28"/>
          <w:szCs w:val="28"/>
          <w:lang w:val="en-US" w:eastAsia="zh-CN"/>
        </w:rPr>
        <w:t>0.4—0.5时差距过大，大于0.5时差距悬殊。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"https://mp.weixin.qq.com/s?__biz=MzU1NzcyMjY5Mw==&amp;mid=2247484922&amp;idx=1&amp;sn=d2025ea87347cfec94aeea8d5f6721c3&amp;chksm=fc3038d0cb47b1c6688cf3f5264d5c5319545c99a94f3150c45bb5fb6638b7d34414703c3648&amp;token=1963743260&amp;lang=zh_CN"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《邓选》（四十六）先富，共富，两极分化</w:t>
      </w:r>
      <w:r>
        <w:rPr>
          <w:rFonts w:hint="eastAsia" w:ascii="Microsoft YaHei UI" w:hAnsi="Microsoft YaHei UI" w:eastAsia="Microsoft YaHei UI" w:cs="Microsoft YaHei UI"/>
          <w:i w:val="0"/>
          <w:iCs w:val="0"/>
          <w:caps w:val="0"/>
          <w:spacing w:val="7"/>
          <w:sz w:val="26"/>
          <w:szCs w:val="26"/>
          <w:shd w:val="clear" w:fill="FFFFFF"/>
        </w:rPr>
        <w:fldChar w:fldCharType="end"/>
      </w:r>
      <w:r>
        <w:rPr>
          <w:rFonts w:hint="eastAsia"/>
          <w:sz w:val="28"/>
          <w:szCs w:val="28"/>
          <w:lang w:val="en-US" w:eastAsia="zh-CN"/>
        </w:rPr>
        <w:t>一文中整理了1999-2022年的基尼系数数据。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1978年基尼系数数据，</w:t>
      </w:r>
      <w:r>
        <w:rPr>
          <w:rFonts w:hint="default"/>
          <w:sz w:val="28"/>
          <w:szCs w:val="28"/>
          <w:lang w:val="en-US" w:eastAsia="zh-CN"/>
        </w:rPr>
        <w:fldChar w:fldCharType="begin"/>
      </w:r>
      <w:r>
        <w:rPr>
          <w:rFonts w:hint="default"/>
          <w:sz w:val="28"/>
          <w:szCs w:val="28"/>
          <w:lang w:val="en-US" w:eastAsia="zh-CN"/>
        </w:rPr>
        <w:instrText xml:space="preserve"> HYPERLINK "https://book.duxiu.com/bookDetail.jsp?dxNumber=000015766060&amp;d=5107F430F74FF150BF528A112455FE99" \t "http://www.zhengzhifl.cn/n/dsrqw/book/base/14472934/4031adebdd9643d7a645462937e32a48/_blank" </w:instrText>
      </w:r>
      <w:r>
        <w:rPr>
          <w:rFonts w:hint="default"/>
          <w:sz w:val="28"/>
          <w:szCs w:val="28"/>
          <w:lang w:val="en-US" w:eastAsia="zh-CN"/>
        </w:rPr>
        <w:fldChar w:fldCharType="separate"/>
      </w:r>
      <w:r>
        <w:rPr>
          <w:rFonts w:hint="default"/>
          <w:sz w:val="28"/>
          <w:szCs w:val="28"/>
          <w:lang w:val="en-US" w:eastAsia="zh-CN"/>
        </w:rPr>
        <w:t>《新型工业化 生态、民族与人文视点》</w:t>
      </w:r>
      <w:r>
        <w:rPr>
          <w:rFonts w:hint="default"/>
          <w:sz w:val="28"/>
          <w:szCs w:val="28"/>
          <w:lang w:val="en-US" w:eastAsia="zh-CN"/>
        </w:rPr>
        <w:fldChar w:fldCharType="end"/>
      </w:r>
      <w:r>
        <w:rPr>
          <w:rFonts w:hint="eastAsia"/>
          <w:sz w:val="28"/>
          <w:szCs w:val="28"/>
          <w:lang w:val="en-US" w:eastAsia="zh-CN"/>
        </w:rPr>
        <w:t>（</w:t>
      </w:r>
      <w:r>
        <w:rPr>
          <w:rFonts w:hint="default"/>
          <w:sz w:val="28"/>
          <w:szCs w:val="28"/>
          <w:lang w:val="en-US" w:eastAsia="zh-CN"/>
        </w:rPr>
        <w:t>作者</w:t>
      </w:r>
      <w:r>
        <w:rPr>
          <w:rFonts w:hint="eastAsia"/>
          <w:sz w:val="28"/>
          <w:szCs w:val="28"/>
          <w:lang w:val="en-US" w:eastAsia="zh-CN"/>
        </w:rPr>
        <w:t>：</w:t>
      </w:r>
      <w:r>
        <w:rPr>
          <w:rFonts w:hint="default"/>
          <w:sz w:val="28"/>
          <w:szCs w:val="28"/>
          <w:lang w:val="en-US" w:eastAsia="zh-CN"/>
        </w:rPr>
        <w:t>张海翔</w:t>
      </w:r>
      <w:r>
        <w:rPr>
          <w:rFonts w:hint="eastAsia"/>
          <w:sz w:val="28"/>
          <w:szCs w:val="28"/>
          <w:lang w:val="en-US" w:eastAsia="zh-CN"/>
        </w:rPr>
        <w:t>）引用世界银行数据为0.15，还有的数据也引用世界银行估算为0.34，还有的数据为0.1-0.25之间，笔者将其折中为0.25。整理如下表与图：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2783840" cy="8857615"/>
            <wp:effectExtent l="0" t="0" r="5080" b="12065"/>
            <wp:docPr id="11" name="图片 11" descr="基尼系数-1978-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基尼系数-1978-2022"/>
                    <pic:cNvPicPr>
                      <a:picLocks noChangeAspect="1"/>
                    </pic:cNvPicPr>
                  </pic:nvPicPr>
                  <pic:blipFill>
                    <a:blip r:embed="rId12"/>
                    <a:stretch>
                      <a:fillRect/>
                    </a:stretch>
                  </pic:blipFill>
                  <pic:spPr>
                    <a:xfrm>
                      <a:off x="0" y="0"/>
                      <a:ext cx="2783840" cy="88576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sz w:val="28"/>
          <w:szCs w:val="28"/>
          <w:lang w:val="en-US" w:eastAsia="zh-CN"/>
        </w:rPr>
      </w:pPr>
      <w:r>
        <w:rPr>
          <w:rFonts w:hint="default"/>
          <w:sz w:val="28"/>
          <w:szCs w:val="28"/>
          <w:lang w:val="en-US" w:eastAsia="zh-CN"/>
        </w:rPr>
        <w:drawing>
          <wp:inline distT="0" distB="0" distL="114300" distR="114300">
            <wp:extent cx="5270500" cy="3559810"/>
            <wp:effectExtent l="0" t="0" r="2540" b="6350"/>
            <wp:docPr id="13" name="图片 13" descr="基尼系数-1978-2022-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基尼系数-1978-2022-图"/>
                    <pic:cNvPicPr>
                      <a:picLocks noChangeAspect="1"/>
                    </pic:cNvPicPr>
                  </pic:nvPicPr>
                  <pic:blipFill>
                    <a:blip r:embed="rId13"/>
                    <a:stretch>
                      <a:fillRect/>
                    </a:stretch>
                  </pic:blipFill>
                  <pic:spPr>
                    <a:xfrm>
                      <a:off x="0" y="0"/>
                      <a:ext cx="5270500" cy="3559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上图中绿色为改开前基尼系数平均线，蓝色为1999-2022年基尼系数，红色为两极分化基尼系数线。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我们再看看债务。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笔者在另一篇文章</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"https://mp.weixin.qq.com/s?__biz=MzU1NzcyMjY5Mw==&amp;mid=2247487775&amp;idx=1&amp;sn=eee4f0494dd97f2f3f66a18cb69ec1f6&amp;chksm=fc302c35cb47a5232f744e144623bcc3e1165f4e7b70295f2e7641f2e5f44a4c5bde1422d625&amp;token=1963743260&amp;lang=zh_CN"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bdr w:val="none" w:color="auto" w:sz="0" w:space="0"/>
          <w:shd w:val="clear" w:fill="FFFFFF"/>
        </w:rPr>
        <w:t>新中国前三十年与改革开放-积累与借债</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r>
        <w:rPr>
          <w:rFonts w:hint="eastAsia" w:asciiTheme="minorHAnsi" w:hAnsiTheme="minorHAnsi" w:eastAsiaTheme="minorEastAsia" w:cstheme="minorBidi"/>
          <w:b w:val="0"/>
          <w:bCs w:val="0"/>
          <w:kern w:val="2"/>
          <w:sz w:val="28"/>
          <w:szCs w:val="28"/>
          <w:lang w:val="en-US" w:eastAsia="zh-CN" w:bidi="ar-SA"/>
        </w:rPr>
        <w:t>（可点击看原文）对债务数据做了统计。以下</w:t>
      </w:r>
      <w:bookmarkStart w:id="0" w:name="_GoBack"/>
      <w:bookmarkEnd w:id="0"/>
      <w:r>
        <w:rPr>
          <w:rFonts w:hint="eastAsia" w:asciiTheme="minorHAnsi" w:hAnsiTheme="minorHAnsi" w:eastAsiaTheme="minorEastAsia" w:cstheme="minorBidi"/>
          <w:b w:val="0"/>
          <w:bCs w:val="0"/>
          <w:kern w:val="2"/>
          <w:sz w:val="28"/>
          <w:szCs w:val="28"/>
          <w:lang w:val="en-US" w:eastAsia="zh-CN" w:bidi="ar-SA"/>
        </w:rPr>
        <w:t>【】中的内容均为引用该文</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w:t>
      </w:r>
      <w:r>
        <w:rPr>
          <w:rFonts w:hint="eastAsia"/>
          <w:sz w:val="28"/>
          <w:szCs w:val="28"/>
          <w:lang w:val="en-US" w:eastAsia="zh-CN"/>
        </w:rPr>
        <w:t>央、地债务合计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135" cy="2327910"/>
            <wp:effectExtent l="0" t="0" r="1905" b="3810"/>
            <wp:docPr id="15" name="图片 15" descr="中央地方债务合计人均债务财政收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地方债务合计人均债务财政收入"/>
                    <pic:cNvPicPr>
                      <a:picLocks noChangeAspect="1"/>
                    </pic:cNvPicPr>
                  </pic:nvPicPr>
                  <pic:blipFill>
                    <a:blip r:embed="rId14"/>
                    <a:stretch>
                      <a:fillRect/>
                    </a:stretch>
                  </pic:blipFill>
                  <pic:spPr>
                    <a:xfrm>
                      <a:off x="0" y="0"/>
                      <a:ext cx="5271135" cy="23279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从上述数据可以看到，改革开放是以债务为导向的快速发展，与新中国前三十年的既无内债又无外债的快速发展是两种思路，或者说是两条路线。</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以2023年为例：</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债务余额为70万亿，GDP为126万亿，政府债务率（债务余额/GDP）为55.56%；</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全国一般公共预算收入为22万亿，财政负债率（债务余额/一般公共预算收入）为318.18%。</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这些债务如果平均到14亿人，人均债务为5万元（这不是个人债务——井冈山观心注）。</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default"/>
          <w:sz w:val="28"/>
          <w:szCs w:val="28"/>
          <w:lang w:val="en-US" w:eastAsia="zh-CN"/>
        </w:rPr>
      </w:pPr>
      <w:r>
        <w:rPr>
          <w:rFonts w:hint="eastAsia"/>
          <w:sz w:val="28"/>
          <w:szCs w:val="28"/>
          <w:lang w:val="en-US" w:eastAsia="zh-CN"/>
        </w:rPr>
        <w:t>上述债务没有包括隐性债务。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2.4隐性债务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“隐性债务”概念，是2017年7月24日</w:t>
      </w:r>
      <w:r>
        <w:rPr>
          <w:rFonts w:hint="default"/>
          <w:sz w:val="28"/>
          <w:szCs w:val="28"/>
          <w:lang w:val="en-US" w:eastAsia="zh-CN"/>
        </w:rPr>
        <w:t>中央政治局会议上首次提出的。会议强调：“积极稳妥化解累积的地方政府债务风险，有效规范地方政府举债融资，坚决遏制隐性债务增量”。</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default"/>
          <w:sz w:val="28"/>
          <w:szCs w:val="28"/>
          <w:lang w:val="en-US" w:eastAsia="zh-CN"/>
        </w:rPr>
      </w:pPr>
      <w:r>
        <w:rPr>
          <w:rFonts w:hint="default"/>
          <w:sz w:val="28"/>
          <w:szCs w:val="28"/>
          <w:lang w:val="en-US" w:eastAsia="zh-CN"/>
        </w:rPr>
        <w:t>2018年8月中共中央、国务院印发《关于防范化解地方政府隐性债务风险的意见》（中发〔2018〕27号），首次对“政府隐性债务”进行了定义，即：“地方政府隐性债务是指地方政府在法定债务预算之外，直接或间接以财政资金偿还，以及违法提供担保等方式举借的债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也就是说，在2.1与2.2的债务之外还有“隐性”并未统计的地方债务。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eastAsia"/>
          <w:sz w:val="28"/>
          <w:szCs w:val="28"/>
          <w:lang w:val="en-US" w:eastAsia="zh-CN"/>
        </w:rPr>
      </w:pPr>
      <w:r>
        <w:rPr>
          <w:rFonts w:hint="eastAsia"/>
          <w:sz w:val="28"/>
          <w:szCs w:val="28"/>
          <w:lang w:val="en-US" w:eastAsia="zh-CN"/>
        </w:rPr>
        <w:t>目前，</w:t>
      </w:r>
      <w:r>
        <w:rPr>
          <w:rFonts w:hint="default"/>
          <w:sz w:val="28"/>
          <w:szCs w:val="28"/>
          <w:lang w:val="en-US" w:eastAsia="zh-CN"/>
        </w:rPr>
        <w:t>地方政府隐性债务</w:t>
      </w:r>
      <w:r>
        <w:rPr>
          <w:rFonts w:hint="eastAsia"/>
          <w:sz w:val="28"/>
          <w:szCs w:val="28"/>
          <w:lang w:val="en-US" w:eastAsia="zh-CN"/>
        </w:rPr>
        <w:t>金额没有一个准确的数额，一般估计在30-60万亿之间。</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0" w:leftChars="0" w:right="0" w:rightChars="0"/>
        <w:textAlignment w:val="auto"/>
        <w:rPr>
          <w:rFonts w:hint="default"/>
          <w:sz w:val="28"/>
          <w:szCs w:val="28"/>
          <w:lang w:val="en-US" w:eastAsia="zh-CN"/>
        </w:rPr>
      </w:pPr>
      <w:r>
        <w:rPr>
          <w:rFonts w:hint="eastAsia"/>
          <w:sz w:val="28"/>
          <w:szCs w:val="28"/>
          <w:lang w:val="en-US" w:eastAsia="zh-CN"/>
        </w:rPr>
        <w:t>如果将隐性债务包括在内，2023年</w:t>
      </w:r>
      <w:r>
        <w:rPr>
          <w:rFonts w:hint="eastAsia"/>
          <w:sz w:val="28"/>
          <w:szCs w:val="28"/>
          <w:lang w:val="en-US" w:eastAsia="zh-CN"/>
        </w:rPr>
        <w:t>政府债务率（债务余额/GDP）介于79.37%-103.17%之间；财政债务率（债务余额/一般公共预算收入）介于454.55%-590.91%之间。</w:t>
      </w:r>
      <w:r>
        <w:rPr>
          <w:rFonts w:hint="eastAsia" w:asciiTheme="minorHAnsi" w:hAnsiTheme="minorHAnsi" w:eastAsiaTheme="minorEastAsia" w:cstheme="minorBidi"/>
          <w:b w:val="0"/>
          <w:bCs w:val="0"/>
          <w:kern w:val="2"/>
          <w:sz w:val="28"/>
          <w:szCs w:val="28"/>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如果将隐性债务平均到14亿人，相当于平均每人债务为2-4万元人民币。如果加上央、地债务，那就相当于每人平均负债7-9万元。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sz w:val="28"/>
          <w:szCs w:val="28"/>
          <w:lang w:val="en-US" w:eastAsia="zh-CN"/>
        </w:rPr>
        <w:t>个人债务。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Theme="minorHAnsi" w:hAnsiTheme="minorHAnsi" w:eastAsiaTheme="minorEastAsia" w:cstheme="minorBidi"/>
          <w:b w:val="0"/>
          <w:bCs w:val="0"/>
          <w:kern w:val="2"/>
          <w:sz w:val="28"/>
          <w:szCs w:val="28"/>
          <w:lang w:val="en-US" w:eastAsia="zh-CN" w:bidi="ar-SA"/>
        </w:rPr>
        <w:t>数据来源笔者往期文章：</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"https://mp.weixin.qq.com/s?__biz=MzU1NzcyMjY5Mw==&amp;mid=2247486731&amp;idx=1&amp;sn=4a4a92c2874878ee47ca0c0c62c4c0ec&amp;chksm=fc303021cb47b93747cc62a0106af27bd1ea31f8778b2f5ea8a94a16ff0b9f867680d1035291&amp;token=1122397824&amp;lang=zh_CN"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新中国前三十年好不好？</w:t>
      </w:r>
      <w:r>
        <w:rPr>
          <w:rFonts w:hint="eastAsia" w:ascii="Microsoft YaHei UI" w:hAnsi="Microsoft YaHei UI" w:eastAsia="Microsoft YaHei UI" w:cs="Microsoft YaHei UI"/>
          <w:i w:val="0"/>
          <w:iCs w:val="0"/>
          <w:caps w:val="0"/>
          <w:spacing w:val="7"/>
          <w:sz w:val="26"/>
          <w:szCs w:val="26"/>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中国人到底有多少人负债？人均债务是多少？笔者用必应搜索了一下，弹出来的第一个答案（笔者未经考证）是7.8亿人负债。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asciiTheme="minorHAnsi" w:hAnsiTheme="minorHAnsi" w:eastAsiaTheme="minorEastAsia" w:cstheme="minorBidi"/>
          <w:b w:val="0"/>
          <w:bCs w:val="0"/>
          <w:kern w:val="2"/>
          <w:sz w:val="28"/>
          <w:szCs w:val="28"/>
          <w:lang w:val="en-US" w:eastAsia="zh-CN" w:bidi="ar-SA"/>
        </w:rPr>
      </w:pPr>
      <w:r>
        <w:rPr>
          <w:rFonts w:ascii="宋体" w:hAnsi="宋体" w:eastAsia="宋体" w:cs="宋体"/>
          <w:sz w:val="24"/>
          <w:szCs w:val="24"/>
        </w:rPr>
        <w:drawing>
          <wp:inline distT="0" distB="0" distL="114300" distR="114300">
            <wp:extent cx="4937125" cy="2666365"/>
            <wp:effectExtent l="0" t="0" r="635" b="635"/>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5"/>
                    <a:stretch>
                      <a:fillRect/>
                    </a:stretch>
                  </pic:blipFill>
                  <pic:spPr>
                    <a:xfrm>
                      <a:off x="0" y="0"/>
                      <a:ext cx="4937125" cy="266636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另一份搜索结果</w:t>
      </w:r>
      <w:r>
        <w:rPr>
          <w:rFonts w:hint="default" w:ascii="Helvetica" w:hAnsi="Helvetica" w:eastAsia="Helvetica" w:cs="Helvetica"/>
          <w:b w:val="0"/>
          <w:bCs w:val="0"/>
          <w:i w:val="0"/>
          <w:iCs w:val="0"/>
          <w:caps w:val="0"/>
          <w:spacing w:val="7"/>
          <w:sz w:val="28"/>
          <w:szCs w:val="28"/>
          <w:shd w:val="clear" w:fill="FFFFFF"/>
        </w:rPr>
        <w:t>（笔者未经考证）显示：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根据</w:t>
      </w:r>
      <w:r>
        <w:rPr>
          <w:rFonts w:hint="default" w:ascii="Helvetica" w:hAnsi="Helvetica" w:eastAsia="Helvetica" w:cs="Helvetica"/>
          <w:b w:val="0"/>
          <w:bCs w:val="0"/>
          <w:i w:val="0"/>
          <w:iCs w:val="0"/>
          <w:caps w:val="0"/>
          <w:color w:val="auto"/>
          <w:spacing w:val="7"/>
          <w:sz w:val="28"/>
          <w:szCs w:val="28"/>
          <w:u w:val="none"/>
          <w:shd w:val="clear" w:fill="FFFFFF"/>
        </w:rPr>
        <w:t>央行</w:t>
      </w:r>
      <w:r>
        <w:rPr>
          <w:rFonts w:hint="default" w:ascii="Helvetica" w:hAnsi="Helvetica" w:eastAsia="Helvetica" w:cs="Helvetica"/>
          <w:b w:val="0"/>
          <w:bCs w:val="0"/>
          <w:i w:val="0"/>
          <w:iCs w:val="0"/>
          <w:caps w:val="0"/>
          <w:spacing w:val="7"/>
          <w:sz w:val="28"/>
          <w:szCs w:val="28"/>
          <w:shd w:val="clear" w:fill="FFFFFF"/>
        </w:rPr>
        <w:t>的数据显示，全国居民总负债超过200万亿元，负债人数达到</w:t>
      </w:r>
      <w:r>
        <w:rPr>
          <w:rFonts w:hint="default" w:ascii="Helvetica" w:hAnsi="Helvetica" w:eastAsia="Helvetica" w:cs="Helvetica"/>
          <w:b w:val="0"/>
          <w:bCs w:val="0"/>
          <w:i w:val="0"/>
          <w:iCs w:val="0"/>
          <w:caps w:val="0"/>
          <w:color w:val="auto"/>
          <w:spacing w:val="7"/>
          <w:sz w:val="28"/>
          <w:szCs w:val="28"/>
          <w:u w:val="none"/>
          <w:shd w:val="clear" w:fill="FFFFFF"/>
        </w:rPr>
        <w:t>7.8亿人</w:t>
      </w:r>
      <w:r>
        <w:rPr>
          <w:rFonts w:hint="default" w:ascii="Helvetica" w:hAnsi="Helvetica" w:eastAsia="Helvetica" w:cs="Helvetica"/>
          <w:b w:val="0"/>
          <w:bCs w:val="0"/>
          <w:i w:val="0"/>
          <w:iCs w:val="0"/>
          <w:caps w:val="0"/>
          <w:spacing w:val="7"/>
          <w:sz w:val="28"/>
          <w:szCs w:val="28"/>
          <w:shd w:val="clear" w:fill="FFFFFF"/>
        </w:rPr>
        <w:t>，人均负债约为14.3万元。另有数据显示，</w:t>
      </w:r>
      <w:r>
        <w:rPr>
          <w:rFonts w:hint="default" w:ascii="Helvetica" w:hAnsi="Helvetica" w:eastAsia="Helvetica" w:cs="Helvetica"/>
          <w:b w:val="0"/>
          <w:bCs w:val="0"/>
          <w:i w:val="0"/>
          <w:iCs w:val="0"/>
          <w:caps w:val="0"/>
          <w:color w:val="auto"/>
          <w:spacing w:val="7"/>
          <w:sz w:val="28"/>
          <w:szCs w:val="28"/>
          <w:u w:val="none"/>
          <w:shd w:val="clear" w:fill="FFFFFF"/>
        </w:rPr>
        <w:t>中国</w:t>
      </w:r>
      <w:r>
        <w:rPr>
          <w:rFonts w:hint="default" w:ascii="Helvetica" w:hAnsi="Helvetica" w:eastAsia="Helvetica" w:cs="Helvetica"/>
          <w:b w:val="0"/>
          <w:bCs w:val="0"/>
          <w:i w:val="0"/>
          <w:iCs w:val="0"/>
          <w:caps w:val="0"/>
          <w:spacing w:val="7"/>
          <w:sz w:val="28"/>
          <w:szCs w:val="28"/>
          <w:shd w:val="clear" w:fill="FFFFFF"/>
        </w:rPr>
        <w:t>有8亿人负债，其中包括4亿</w:t>
      </w:r>
      <w:r>
        <w:rPr>
          <w:rFonts w:hint="default" w:ascii="Helvetica" w:hAnsi="Helvetica" w:eastAsia="Helvetica" w:cs="Helvetica"/>
          <w:b w:val="0"/>
          <w:bCs w:val="0"/>
          <w:i w:val="0"/>
          <w:iCs w:val="0"/>
          <w:caps w:val="0"/>
          <w:color w:val="auto"/>
          <w:spacing w:val="7"/>
          <w:sz w:val="28"/>
          <w:szCs w:val="28"/>
          <w:u w:val="none"/>
          <w:shd w:val="clear" w:fill="FFFFFF"/>
        </w:rPr>
        <w:t>房奴</w:t>
      </w:r>
      <w:r>
        <w:rPr>
          <w:rFonts w:hint="default" w:ascii="Helvetica" w:hAnsi="Helvetica" w:eastAsia="Helvetica" w:cs="Helvetica"/>
          <w:b w:val="0"/>
          <w:bCs w:val="0"/>
          <w:i w:val="0"/>
          <w:iCs w:val="0"/>
          <w:caps w:val="0"/>
          <w:spacing w:val="7"/>
          <w:sz w:val="28"/>
          <w:szCs w:val="28"/>
          <w:shd w:val="clear" w:fill="FFFFFF"/>
        </w:rPr>
        <w:t>，人均负债14.285万元，总负债超过200万亿元。2023年的数据显示，</w:t>
      </w:r>
      <w:r>
        <w:rPr>
          <w:rFonts w:hint="default" w:ascii="Helvetica" w:hAnsi="Helvetica" w:eastAsia="Helvetica" w:cs="Helvetica"/>
          <w:b/>
          <w:bCs/>
          <w:i w:val="0"/>
          <w:iCs w:val="0"/>
          <w:caps w:val="0"/>
          <w:color w:val="851321" w:themeColor="accent6" w:themeShade="80"/>
          <w:spacing w:val="7"/>
          <w:sz w:val="28"/>
          <w:szCs w:val="28"/>
          <w:shd w:val="clear" w:fill="FFFFFF"/>
        </w:rPr>
        <w:t>全民负债高达300多万亿，人均负债超过二十万。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第三份搜索结果（笔者未经考证）：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bCs/>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在2019年这一年，尼尔森调查公司对外公布了中国年轻人的消费负债报告，其中明确指出，</w:t>
      </w:r>
      <w:r>
        <w:rPr>
          <w:rFonts w:hint="default" w:ascii="Helvetica" w:hAnsi="Helvetica" w:eastAsia="Helvetica" w:cs="Helvetica"/>
          <w:b/>
          <w:bCs/>
          <w:i w:val="0"/>
          <w:iCs w:val="0"/>
          <w:caps w:val="0"/>
          <w:spacing w:val="7"/>
          <w:sz w:val="28"/>
          <w:szCs w:val="28"/>
          <w:shd w:val="clear" w:fill="FFFFFF"/>
        </w:rPr>
        <w:t>中国境内有86.6%年轻人都在背负债务。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val="0"/>
          <w:bCs w:val="0"/>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值得注意的是，这86.6%的占比，是从1.75亿的90后年轻人中得出来的结论，虽然这份报告是在2019年得出的，但却也反映出了现实情况。</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b/>
          <w:bCs/>
          <w:color w:val="851321" w:themeColor="accent6" w:themeShade="80"/>
          <w:sz w:val="28"/>
          <w:szCs w:val="28"/>
          <w:lang w:val="en-US" w:eastAsia="zh-CN"/>
        </w:rPr>
        <w:t>“</w:t>
      </w:r>
      <w:r>
        <w:rPr>
          <w:rFonts w:hint="default" w:ascii="Helvetica" w:hAnsi="Helvetica" w:eastAsia="Helvetica" w:cs="Helvetica"/>
          <w:b/>
          <w:bCs/>
          <w:i w:val="0"/>
          <w:iCs w:val="0"/>
          <w:caps w:val="0"/>
          <w:color w:val="851321" w:themeColor="accent6" w:themeShade="80"/>
          <w:spacing w:val="7"/>
          <w:sz w:val="28"/>
          <w:szCs w:val="28"/>
          <w:shd w:val="clear" w:fill="FFFFFF"/>
        </w:rPr>
        <w:t>另有数据显示，</w:t>
      </w:r>
      <w:r>
        <w:rPr>
          <w:rFonts w:hint="default" w:ascii="Helvetica" w:hAnsi="Helvetica" w:eastAsia="Helvetica" w:cs="Helvetica"/>
          <w:b/>
          <w:bCs/>
          <w:i w:val="0"/>
          <w:iCs w:val="0"/>
          <w:caps w:val="0"/>
          <w:color w:val="851321" w:themeColor="accent6" w:themeShade="80"/>
          <w:spacing w:val="7"/>
          <w:sz w:val="28"/>
          <w:szCs w:val="28"/>
          <w:u w:val="none"/>
          <w:shd w:val="clear" w:fill="FFFFFF"/>
        </w:rPr>
        <w:t>中国</w:t>
      </w:r>
      <w:r>
        <w:rPr>
          <w:rFonts w:hint="default" w:ascii="Helvetica" w:hAnsi="Helvetica" w:eastAsia="Helvetica" w:cs="Helvetica"/>
          <w:b/>
          <w:bCs/>
          <w:i w:val="0"/>
          <w:iCs w:val="0"/>
          <w:caps w:val="0"/>
          <w:color w:val="851321" w:themeColor="accent6" w:themeShade="80"/>
          <w:spacing w:val="7"/>
          <w:sz w:val="28"/>
          <w:szCs w:val="28"/>
          <w:shd w:val="clear" w:fill="FFFFFF"/>
        </w:rPr>
        <w:t>有8亿人负债，其中包括4亿</w:t>
      </w:r>
      <w:r>
        <w:rPr>
          <w:rFonts w:hint="default" w:ascii="Helvetica" w:hAnsi="Helvetica" w:eastAsia="Helvetica" w:cs="Helvetica"/>
          <w:b/>
          <w:bCs/>
          <w:i w:val="0"/>
          <w:iCs w:val="0"/>
          <w:caps w:val="0"/>
          <w:color w:val="851321" w:themeColor="accent6" w:themeShade="80"/>
          <w:spacing w:val="7"/>
          <w:sz w:val="28"/>
          <w:szCs w:val="28"/>
          <w:u w:val="none"/>
          <w:shd w:val="clear" w:fill="FFFFFF"/>
        </w:rPr>
        <w:t>房奴</w:t>
      </w:r>
      <w:r>
        <w:rPr>
          <w:rFonts w:hint="eastAsia"/>
          <w:b/>
          <w:bCs/>
          <w:color w:val="851321" w:themeColor="accent6" w:themeShade="80"/>
          <w:sz w:val="28"/>
          <w:szCs w:val="28"/>
          <w:lang w:val="en-US" w:eastAsia="zh-CN"/>
        </w:rPr>
        <w:t>”</w:t>
      </w:r>
      <w:r>
        <w:rPr>
          <w:rFonts w:hint="eastAsia"/>
          <w:sz w:val="28"/>
          <w:szCs w:val="28"/>
          <w:lang w:val="en-US" w:eastAsia="zh-CN"/>
        </w:rPr>
        <w:t>，这4亿人的负债，都是长达几十年的负债。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虽然不是全民负债，但也差不多是全员劳动力负债。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家庭负债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根据新华网2020年4月25日报道《央行公布城镇居民“家底儿” 家庭负债以银行贷款为主》：</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0500" cy="4469130"/>
            <wp:effectExtent l="0" t="0" r="2540" b="11430"/>
            <wp:docPr id="17" name="图片 17" descr="新华网报道央行调查家庭负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新华网报道央行调查家庭负债"/>
                    <pic:cNvPicPr>
                      <a:picLocks noChangeAspect="1"/>
                    </pic:cNvPicPr>
                  </pic:nvPicPr>
                  <pic:blipFill>
                    <a:blip r:embed="rId16"/>
                    <a:stretch>
                      <a:fillRect/>
                    </a:stretch>
                  </pic:blipFill>
                  <pic:spPr>
                    <a:xfrm>
                      <a:off x="0" y="0"/>
                      <a:ext cx="5270500" cy="44691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城镇居民家庭到底有多少资产？有多少负债？家庭债务风险是否可控？央行调查统计司最新的调查研究给出了答案。4月24日，《中国金融》杂志官方微信公众号刊发了调研报告《2019年中国城镇居民家庭资产负债情况调查》，作者是中国人民银行调查统计司城镇居民家庭资产负债调查课题组。</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人民银行调查统计司城镇居民家庭资产负债调查课题组于2019年10月中下旬在全国30个省（自治区、直辖市）对3万余户城镇居民家庭开展了资产负债情况调查。这是国内关于城镇居民资产负债情况最为完整、详实的调查之一。</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b/>
          <w:bCs/>
          <w:color w:val="851321" w:themeColor="accent6" w:themeShade="80"/>
          <w:sz w:val="28"/>
          <w:szCs w:val="28"/>
          <w:lang w:val="en-US" w:eastAsia="zh-CN"/>
        </w:rPr>
        <w:t>家庭负债方面，调查显示有负债的家庭占比为56.5%。</w:t>
      </w:r>
      <w:r>
        <w:rPr>
          <w:rFonts w:hint="default"/>
          <w:sz w:val="28"/>
          <w:szCs w:val="28"/>
          <w:lang w:val="en-US" w:eastAsia="zh-CN"/>
        </w:rPr>
        <w:t>分地区看，东北地区居民家庭负债参与率最低，为42.1%；东部、中部分别为57.9%和55.7%；西部地区最高，为60.1%。</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从2019年的调查报告中可以看到，有56.5%的家庭负债。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据《农业考古》2018年第3期《民国时期农民借贷所简述》（作者：黄伟）：</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b/>
          <w:bCs/>
          <w:color w:val="851321" w:themeColor="accent6" w:themeShade="80"/>
          <w:sz w:val="28"/>
          <w:szCs w:val="28"/>
          <w:lang w:val="en-US" w:eastAsia="zh-CN"/>
        </w:rPr>
      </w:pPr>
      <w:r>
        <w:rPr>
          <w:rFonts w:hint="default"/>
          <w:sz w:val="28"/>
          <w:szCs w:val="28"/>
          <w:lang w:val="en-US" w:eastAsia="zh-CN"/>
        </w:rPr>
        <w:t>1933年，中央农业实验所据737个县报告统计，</w:t>
      </w:r>
      <w:r>
        <w:rPr>
          <w:rFonts w:hint="default"/>
          <w:b/>
          <w:bCs/>
          <w:color w:val="851321" w:themeColor="accent6" w:themeShade="80"/>
          <w:sz w:val="28"/>
          <w:szCs w:val="28"/>
          <w:lang w:val="en-US" w:eastAsia="zh-CN"/>
        </w:rPr>
        <w:t>当时负债农户占农户总户数的62%</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另据湖北社会科学2009年第5期《20世纪二三十年代中国农民生活状况的探讨一以收入、支出、债务为例》（作者：潘桂仙，柳州师范高等专科学校）：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1934年，根据全国土地委员会对16省163县1745357农家抽样调查，......</w:t>
      </w:r>
      <w:r>
        <w:rPr>
          <w:rFonts w:hint="eastAsia"/>
          <w:b/>
          <w:bCs/>
          <w:color w:val="851321" w:themeColor="accent6" w:themeShade="80"/>
          <w:sz w:val="28"/>
          <w:szCs w:val="28"/>
          <w:lang w:val="en-US" w:eastAsia="zh-CN"/>
        </w:rPr>
        <w:t>全国平均负债户数为43.87%</w:t>
      </w:r>
      <w:r>
        <w:rPr>
          <w:rFonts w:hint="eastAsia"/>
          <w:sz w:val="28"/>
          <w:szCs w:val="28"/>
          <w:lang w:val="en-US" w:eastAsia="zh-CN"/>
        </w:rPr>
        <w:t>（数据来源“苑书义,等《近代中国小农经济的变迁》人民出版社，2001）</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随着新中国的建立，毛主席领导伟大的中国共产党带领人民推翻了压在劳苦大众头上的三座大山，尤其在合作化、公社化后，基本上消灭了家庭债务。</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笔者根据上述资料整理了数据：</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221480" cy="1684020"/>
            <wp:effectExtent l="0" t="0" r="0" b="7620"/>
            <wp:docPr id="20" name="图片 20" descr="负债家庭占比-表-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负债家庭占比-表-中央农业实验所"/>
                    <pic:cNvPicPr>
                      <a:picLocks noChangeAspect="1"/>
                    </pic:cNvPicPr>
                  </pic:nvPicPr>
                  <pic:blipFill>
                    <a:blip r:embed="rId17"/>
                    <a:stretch>
                      <a:fillRect/>
                    </a:stretch>
                  </pic:blipFill>
                  <pic:spPr>
                    <a:xfrm>
                      <a:off x="0" y="0"/>
                      <a:ext cx="4221480" cy="16840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2773680"/>
            <wp:effectExtent l="0" t="0" r="0" b="0"/>
            <wp:docPr id="21" name="图片 21" descr="负债家庭占比-图-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负债家庭占比-图-中央农业实验所"/>
                    <pic:cNvPicPr>
                      <a:picLocks noChangeAspect="1"/>
                    </pic:cNvPicPr>
                  </pic:nvPicPr>
                  <pic:blipFill>
                    <a:blip r:embed="rId18"/>
                    <a:stretch>
                      <a:fillRect/>
                    </a:stretch>
                  </pic:blipFill>
                  <pic:spPr>
                    <a:xfrm>
                      <a:off x="0" y="0"/>
                      <a:ext cx="5273040" cy="27736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158740" cy="1684020"/>
            <wp:effectExtent l="0" t="0" r="7620" b="7620"/>
            <wp:docPr id="23" name="图片 23" descr="负债家庭占比-表-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负债家庭占比-表-全国土地委员会"/>
                    <pic:cNvPicPr>
                      <a:picLocks noChangeAspect="1"/>
                    </pic:cNvPicPr>
                  </pic:nvPicPr>
                  <pic:blipFill>
                    <a:blip r:embed="rId19"/>
                    <a:stretch>
                      <a:fillRect/>
                    </a:stretch>
                  </pic:blipFill>
                  <pic:spPr>
                    <a:xfrm>
                      <a:off x="0" y="0"/>
                      <a:ext cx="5158740" cy="1684020"/>
                    </a:xfrm>
                    <a:prstGeom prst="rect">
                      <a:avLst/>
                    </a:prstGeom>
                  </pic:spPr>
                </pic:pic>
              </a:graphicData>
            </a:graphic>
          </wp:inline>
        </w:drawing>
      </w:r>
      <w:r>
        <w:rPr>
          <w:rFonts w:hint="eastAsia"/>
          <w:sz w:val="28"/>
          <w:szCs w:val="28"/>
          <w:lang w:val="en-US" w:eastAsia="zh-CN"/>
        </w:rPr>
        <w:drawing>
          <wp:inline distT="0" distB="0" distL="114300" distR="114300">
            <wp:extent cx="5269865" cy="2953385"/>
            <wp:effectExtent l="0" t="0" r="3175" b="3175"/>
            <wp:docPr id="22" name="图片 22" descr="负债家庭占比-图-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负债家庭占比-图-全国土地委员会"/>
                    <pic:cNvPicPr>
                      <a:picLocks noChangeAspect="1"/>
                    </pic:cNvPicPr>
                  </pic:nvPicPr>
                  <pic:blipFill>
                    <a:blip r:embed="rId20"/>
                    <a:stretch>
                      <a:fillRect/>
                    </a:stretch>
                  </pic:blipFill>
                  <pic:spPr>
                    <a:xfrm>
                      <a:off x="0" y="0"/>
                      <a:ext cx="5269865" cy="2953385"/>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pPr>
      <w:r>
        <w:rPr>
          <w:rFonts w:hint="eastAsia"/>
          <w:sz w:val="28"/>
          <w:szCs w:val="28"/>
          <w:lang w:val="en-US" w:eastAsia="zh-CN"/>
        </w:rPr>
        <w:t>如果以中华民国全国土地委员会的数据，改开后的平均家庭负债户数要高于中华民国三座大山时期。</w:t>
      </w:r>
      <w:r>
        <w:rPr>
          <w:rFonts w:hint="eastAsia" w:ascii="宋体" w:hAnsi="宋体" w:eastAsia="宋体" w:cs="宋体"/>
          <w:b w:val="0"/>
          <w:bCs w:val="0"/>
          <w:kern w:val="2"/>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r>
        <w:rPr>
          <w:rFonts w:hint="eastAsia"/>
          <w:sz w:val="28"/>
          <w:szCs w:val="28"/>
          <w:lang w:val="en-US" w:eastAsia="zh-CN"/>
        </w:rPr>
        <w:t>数据引用完毕。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从上述数据可以看到，新中国前三十年的“普遍贫穷”是因为广大的中国人民将自己创造的财富没有用来消费而是用于积累——贡献给新中国的工业化了。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一个是所谓的“普遍贫穷”——贡献给新中国工业化了，一个是“全员劳动力债务”——有多少贡献给国家？多少贡献给资本家了？——许家印的首富，有没有你的贡献？恒大的烂尾楼债务，有没有你的一份儿？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再重温一遍本文开篇叶剑英的讲话。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564380" cy="2964180"/>
            <wp:effectExtent l="0" t="0" r="7620" b="7620"/>
            <wp:docPr id="7" name="图片 7" descr="6903cdfcd08176cfad9cd4de04a4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903cdfcd08176cfad9cd4de04a4ec4"/>
                    <pic:cNvPicPr>
                      <a:picLocks noChangeAspect="1"/>
                    </pic:cNvPicPr>
                  </pic:nvPicPr>
                  <pic:blipFill>
                    <a:blip r:embed="rId21"/>
                    <a:stretch>
                      <a:fillRect/>
                    </a:stretch>
                  </pic:blipFill>
                  <pic:spPr>
                    <a:xfrm>
                      <a:off x="0" y="0"/>
                      <a:ext cx="4564380" cy="29641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052060" cy="3810000"/>
            <wp:effectExtent l="0" t="0" r="7620" b="0"/>
            <wp:docPr id="10" name="图片 10" descr="90ac768eac205a4b2c2eccbfbe0b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ac768eac205a4b2c2eccbfbe0bc7d"/>
                    <pic:cNvPicPr>
                      <a:picLocks noChangeAspect="1"/>
                    </pic:cNvPicPr>
                  </pic:nvPicPr>
                  <pic:blipFill>
                    <a:blip r:embed="rId22"/>
                    <a:stretch>
                      <a:fillRect/>
                    </a:stretch>
                  </pic:blipFill>
                  <pic:spPr>
                    <a:xfrm>
                      <a:off x="0" y="0"/>
                      <a:ext cx="5052060" cy="38100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8E62F7B"/>
    <w:rsid w:val="0A56047D"/>
    <w:rsid w:val="32C55A5F"/>
    <w:rsid w:val="45401AF6"/>
    <w:rsid w:val="46200281"/>
    <w:rsid w:val="4CB50027"/>
    <w:rsid w:val="50AC0235"/>
    <w:rsid w:val="50B92BBB"/>
    <w:rsid w:val="58E62F7B"/>
    <w:rsid w:val="670F3CD5"/>
    <w:rsid w:val="727B0758"/>
    <w:rsid w:val="72914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webp"/><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2024-07-06T02:43:00Z</dcterms:created>
  <dc:creator>Administrator</dc:creator>
  <cp:lastModifiedBy>Administrator</cp:lastModifiedBy>
  <dcterms:modified xsi:type="dcterms:W3CDTF">2024-07-07T04:38:29Z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7EE353CDD8114A1B8158CCDAE783ED17_11</vt:lpwstr>
  </property>
</Properties>
</file>