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91ACE0" w:themeColor="accent1" w:themeTint="99"/>
  <w:body>
    <w:p w14:paraId="70CCB501">
      <w:pPr>
        <w:keepNext w:val="0"/>
        <w:keepLines w:val="0"/>
        <w:pageBreakBefore w:val="0"/>
        <w:widowControl w:val="0"/>
        <w:pBdr>
          <w:bottom w:val="single" w:color="auto" w:sz="4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因九云图无法下载文字版，如需转载，请发邮件到jgsgx1966@outlook.com免费获取word版</w:t>
      </w:r>
    </w:p>
    <w:p w14:paraId="1ACA47E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“井冈山观心1927”已经是第四次被禁言，为防失联，笔者又注册了几个备用公众号，长按二维码可以直接关注：</w:t>
      </w:r>
    </w:p>
    <w:p w14:paraId="12F89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085965" cy="4271645"/>
            <wp:effectExtent l="0" t="0" r="635" b="10795"/>
            <wp:docPr id="9" name="图片 9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babb3cb926a21d9ff73470da662cd8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5965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9E2A">
      <w:pPr>
        <w:pStyle w:val="2"/>
        <w:bidi w:val="0"/>
        <w:jc w:val="center"/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sz w:val="72"/>
          <w:szCs w:val="72"/>
          <w:lang w:eastAsia="zh-CN"/>
        </w:rPr>
        <w:t>《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邓选</w:t>
      </w:r>
      <w:r>
        <w:rPr>
          <w:rFonts w:hint="eastAsia" w:ascii="微软雅黑" w:hAnsi="微软雅黑" w:eastAsia="微软雅黑" w:cs="微软雅黑"/>
          <w:sz w:val="72"/>
          <w:szCs w:val="72"/>
          <w:lang w:eastAsia="zh-CN"/>
        </w:rPr>
        <w:t>》</w:t>
      </w:r>
      <w:r>
        <w:rPr>
          <w:rFonts w:hint="eastAsia" w:ascii="微软雅黑" w:hAnsi="微软雅黑" w:eastAsia="微软雅黑" w:cs="微软雅黑"/>
          <w:sz w:val="72"/>
          <w:szCs w:val="72"/>
          <w:lang w:val="en-US" w:eastAsia="zh-CN"/>
        </w:rPr>
        <w:t>学习83游行示威</w:t>
      </w:r>
    </w:p>
    <w:p w14:paraId="5800A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《邓选》第三卷《旗帜鲜明地反对资产阶级自由化》（一九八六年十二月三十日）：</w:t>
      </w:r>
    </w:p>
    <w:p w14:paraId="4E3AC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学生闹事，大事出不了，但从问题的性质来看，是一个很重大的事件。凡是冲天安门的，要采取坚决措施。北京市既然公布了游行示威的规定，就是法律性质的，必须坚决执行，不能让步。我们对学生闹事，前一段主要采取疏导的方法，是必要的。疏导，也包括运用法律的手段。如果破坏社会秩序，触犯了刑律，就必须坚决处理。凡是闹得起来的地方，都是因为那里的领导旗帜不鲜明，态度不坚决。</w:t>
      </w:r>
    </w:p>
    <w:p w14:paraId="4228C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《邓选》第三卷《压倒一切的是稳定》（一九八九年二月二十六日）：</w:t>
      </w:r>
    </w:p>
    <w:p w14:paraId="3FB1B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中国人多，如果今天这个示威，明天那个示威，三百六十五天，天天会有示威游行，那末就根本谈不上搞经济建设了。我们是要发展社会主义民主，但匆匆忙忙地搞不行，搞西方那一套更不行</w:t>
      </w:r>
    </w:p>
    <w:p w14:paraId="00F1F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《邓选》第一卷《敌占区的组织工作与政策运用（一九四三年一月二十六日）》</w:t>
      </w:r>
    </w:p>
    <w:p w14:paraId="179C68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52"/>
          <w:szCs w:val="52"/>
          <w:lang w:val="en-US" w:eastAsia="zh-CN" w:bidi="ar"/>
        </w:rPr>
        <w:t>要解决这个问题，必须了解什么是合法斗争与非法斗争，什么是合法形式与非法形式。所谓合法与非法，都是对敌人来讲的。合法斗争就是敌人允许的斗争，非法斗争就是敌人不允许的斗争；合法形式就是敌人允许的形式，非法形式就是敌人不允许的形式。合法斗争与合法形式是相关联的，没有合法的形式就没有合法的斗争。敌人并不允许我们有什么斗争，只是这种斗争是用合法形式表现，而为合法形式所隐蔽，才得到了敌人一定程度的许可。非法斗争则是用非法形式出现的，是敌人不许可的。合法斗争的形式是多样的，如请愿、告状、利用伪组织活动等等，都是敌人今天一般还许可的。非法斗争的形式也是多样的，如示威游行、抗缴粮款、拒绝维持、组织革命团体，乃至暴动、反正、武装斗争等等，而以武装斗争为非法斗争的最高形式，这些都是敌人不许可的。在敌人统治下，有没有进行合法斗争的可能呢？事实回答是有一定限度的可能的，各地群众曾进行了不少这样的斗争。群众有没有进行合法斗争的勇气呢？事实回答是有的。在新被敌人占领的区域，由于敌人为使人民就范开始采取高压政策，而人民又没有在敌人统治条件下对付敌人的经验，所以一般表现不出什么合法斗争。但是经过了一些时间，群众往往摸索出一些对付敌人的办法，因此便产生了在某种情况下也可以和敌伪斗争的经验和心理。既然在敌人统治下合法斗争的可能是很小的，而且效果不会是很大的，所以我们必须以非法斗争为主。但是，即使是这样，也不应该抛弃任何一点合法斗争的可能，因为它不仅多少可以使人民少受一些损失，而且可以帮助非法斗争的发展。合法斗争与非法斗争应该是密切配合的，合法斗争可以掩护非法斗争，非法斗争也可以帮助合法斗争，而且必须注意以非法斗争去掩护合法斗争，非法斗争不能暴露合法斗争。所以我们不是抛弃任何一种斗争的问题，而是讲求两者如何配合与联系的问题。</w:t>
      </w:r>
    </w:p>
    <w:p w14:paraId="067E4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中央文献研究院《毛泽东年谱》1964年12月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28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日下午，在人民大会堂河北厅主持中共中央工作会议，讨论会议纪要。在罗瑞卿、陈毅、谢富治发言后，毛泽东说：</w:t>
      </w:r>
    </w:p>
    <w:p w14:paraId="034D9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此外，就是第十六条工作态度问题。就是要讲点民主，天天是讲民主，天天不讲民主。有那么一些同志，叫别人讲民主，自己就不讲民主。好话要听，这不成问题，好话是爱听的，问题就是坏话。正确的话同错误的话，两者都要听。讲错了，你也得听下去，要让人把自己的话说完。工作态度，不要使人怕。凡使人怕的，他大概是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道理比较少一点。我只讲这两个问题，一个是头一条性质问题，一个是第十六条工作态度问题。在会议快结束时，毛泽东说：我是没有话了。如果要还讲几句，就是请你们回去找《党章》看一下，《宪法》第三章也看一下，那是讲民主自由的。有一本书，叫《中国共产党第八次全国代表大会文件》，第一百页到一百零四页，你们去看一看。不要犯法呀，自己通过的，又不遵守。又有一本书，叫《中华人民共和国宪法》，第三章第八十五条讲到“中华人民共和国公民在法律上一律平等”，然后第八十七条讲到“中华人民共和国公民有言论、出版、集会、结社、游行、示威的自由”。比如我们这些人算不算中华人民共和国的公民？如果算的话，那末有没有言论自由？准不准许人家讲几句话？有没有出版自由？现在文化部它就只许那些人有出版自由。这个出版机关，我看得整顿一下，许多抓在坏人手里。集会自由，比如我们现在这个河北厅不是在这里集合吗？这叫集会吧！不算呀？还有结社。现在我们要结社，就是要把那些“四不清”太严重的人弄出去，要结一个共产党。要把支部整顿好，把基层党委整顿好，把各级党委也整顿好。这叫结社。游行、示威，早几天我们不是在天安门搞过游行示威吗？那是反对美帝国主义侵略刚果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我是历来赞成对于我们官僚主义者举行示威的。</w:t>
      </w:r>
    </w:p>
    <w:p w14:paraId="3ED48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《毛泽东选集》第五卷《在中国共产党第八届中央委员会第二次全体会议上的讲话》（一九五六年十一月十五日）：</w:t>
      </w:r>
    </w:p>
    <w:p w14:paraId="11491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现在再搞大民主，我也赞成。你们怕群众上街，我不怕，来他几十万也不怕。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舍得一身剐，敢把皇帝拉下马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。这是古人有言，其人叫王熙凤，又名凤姐儿，就是她说的。无产阶级发动的大民主是对付阶级敌人的。民族敌人（无非是帝国主义，外国垄断资产阶级）也是阶级敌人。大民主也可以用来对付官僚主义者。我刚才讲，一万年以后还有革命，那时搞大民主还是可能的。有些人如果活得不耐烦了，搞官僚主义，见了群众一句好话没有，就是骂人，群众有问题不去解决，那就一定要被打倒。现在，这个危险是存在的。如果脱离群众，不去解决群众的问题，农民就要打扁担，工人就要上街示威，学生就要闹事。凡是出了这类事，第一要说是好事，我就是这样看的。</w:t>
      </w:r>
    </w:p>
    <w:p w14:paraId="11FA0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5238750" cy="3524250"/>
            <wp:effectExtent l="0" t="0" r="381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283" w:right="567" w:bottom="283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314F3B62"/>
    <w:rsid w:val="1A2C2C0C"/>
    <w:rsid w:val="314F3B62"/>
    <w:rsid w:val="47581032"/>
    <w:rsid w:val="6A77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1869</Words>
  <Characters>1875</Characters>
  <Lines>0</Lines>
  <Paragraphs>0</Paragraphs>
  <TotalTime>1</TotalTime>
  <ScaleCrop>false</ScaleCrop>
  <LinksUpToDate>false</LinksUpToDate>
  <CharactersWithSpaces>1875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2024-08-22T15:47:00Z</dcterms:created>
  <dc:creator>Administrator</dc:creator>
  <cp:lastModifiedBy>Administrator</cp:lastModifiedBy>
  <dcterms:modified xsi:type="dcterms:W3CDTF">2024-12-24T04:45:59Z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FBECA692B40647648C4BE8987ABD71C9_11</vt:lpwstr>
  </property>
</Properties>
</file>