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1ACE0" w:themeColor="accent1" w:themeTint="99"/>
  <w:body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469" w:afterLines="150"/>
        <w:textAlignment w:val="auto"/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因九云图无法下载文字版，如需转载，请发邮件到jgsgx1966@outlook.com免费获取word版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both"/>
        <w:textAlignment w:val="auto"/>
        <w:rPr>
          <w:rFonts w:hint="eastAsia" w:asciiTheme="minorHAnsi" w:hAnsiTheme="minorHAnsi" w:eastAsiaTheme="minorEastAsia" w:cstheme="minorBidi"/>
          <w:b/>
          <w:bCs/>
          <w:kern w:val="2"/>
          <w:sz w:val="52"/>
          <w:szCs w:val="5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pacing w:val="0"/>
          <w:kern w:val="0"/>
          <w:sz w:val="52"/>
          <w:szCs w:val="52"/>
          <w:fitText w:val="1560" w:id="238892582"/>
          <w:lang w:val="en-US" w:eastAsia="zh-CN" w:bidi="ar-SA"/>
        </w:rPr>
        <w:t>公众号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52"/>
          <w:szCs w:val="52"/>
          <w:lang w:val="en-US" w:eastAsia="zh-CN" w:bidi="ar-SA"/>
        </w:rPr>
        <w:t>：井冈山观心1927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both"/>
        <w:textAlignment w:val="auto"/>
        <w:rPr>
          <w:rFonts w:hint="eastAsia" w:asciiTheme="minorHAnsi" w:hAnsiTheme="minorHAnsi" w:eastAsiaTheme="minorEastAsia" w:cstheme="minorBidi"/>
          <w:b/>
          <w:bCs/>
          <w:kern w:val="2"/>
          <w:sz w:val="52"/>
          <w:szCs w:val="5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pacing w:val="260"/>
          <w:kern w:val="0"/>
          <w:sz w:val="52"/>
          <w:szCs w:val="52"/>
          <w:fitText w:val="1560" w:id="1695179502"/>
          <w:lang w:val="en-US" w:eastAsia="zh-CN" w:bidi="ar-SA"/>
        </w:rPr>
        <w:t>微</w:t>
      </w:r>
      <w:r>
        <w:rPr>
          <w:rFonts w:hint="eastAsia" w:asciiTheme="minorHAnsi" w:hAnsiTheme="minorHAnsi" w:eastAsiaTheme="minorEastAsia" w:cstheme="minorBidi"/>
          <w:b/>
          <w:bCs/>
          <w:spacing w:val="0"/>
          <w:kern w:val="0"/>
          <w:sz w:val="52"/>
          <w:szCs w:val="52"/>
          <w:fitText w:val="1560" w:id="1695179502"/>
          <w:lang w:val="en-US" w:eastAsia="zh-CN" w:bidi="ar-SA"/>
        </w:rPr>
        <w:t>博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52"/>
          <w:szCs w:val="52"/>
          <w:lang w:val="en-US" w:eastAsia="zh-CN" w:bidi="ar-SA"/>
        </w:rPr>
        <w:t>：井冈山观心1966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both"/>
        <w:textAlignment w:val="auto"/>
        <w:rPr>
          <w:rFonts w:hint="eastAsia" w:asciiTheme="minorHAnsi" w:hAnsiTheme="minorHAnsi" w:eastAsiaTheme="minorEastAsia" w:cstheme="minorBidi"/>
          <w:b/>
          <w:bCs/>
          <w:kern w:val="2"/>
          <w:sz w:val="52"/>
          <w:szCs w:val="5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pacing w:val="260"/>
          <w:kern w:val="0"/>
          <w:sz w:val="52"/>
          <w:szCs w:val="52"/>
          <w:fitText w:val="1560" w:id="2062352534"/>
          <w:lang w:val="en-US" w:eastAsia="zh-CN" w:bidi="ar-SA"/>
        </w:rPr>
        <w:t>知</w:t>
      </w:r>
      <w:r>
        <w:rPr>
          <w:rFonts w:hint="eastAsia" w:asciiTheme="minorHAnsi" w:hAnsiTheme="minorHAnsi" w:eastAsiaTheme="minorEastAsia" w:cstheme="minorBidi"/>
          <w:b/>
          <w:bCs/>
          <w:spacing w:val="0"/>
          <w:kern w:val="0"/>
          <w:sz w:val="52"/>
          <w:szCs w:val="52"/>
          <w:fitText w:val="1560" w:id="2062352534"/>
          <w:lang w:val="en-US" w:eastAsia="zh-CN" w:bidi="ar-SA"/>
        </w:rPr>
        <w:t>乎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52"/>
          <w:szCs w:val="52"/>
          <w:lang w:val="en-US" w:eastAsia="zh-CN" w:bidi="ar-SA"/>
        </w:rPr>
        <w:t>：井冈山观心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500" w:afterAutospacing="0"/>
        <w:ind w:left="0" w:right="0" w:firstLine="0"/>
        <w:jc w:val="both"/>
        <w:textAlignment w:val="auto"/>
        <w:rPr>
          <w:rFonts w:hint="eastAsia" w:asciiTheme="minorHAnsi" w:hAnsiTheme="minorHAnsi" w:eastAsiaTheme="minorEastAsia" w:cstheme="minorBidi"/>
          <w:b/>
          <w:bCs/>
          <w:kern w:val="2"/>
          <w:sz w:val="52"/>
          <w:szCs w:val="5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pacing w:val="0"/>
          <w:kern w:val="0"/>
          <w:sz w:val="52"/>
          <w:szCs w:val="52"/>
          <w:fitText w:val="1560" w:id="1492078790"/>
          <w:lang w:val="en-US" w:eastAsia="zh-CN" w:bidi="ar-SA"/>
        </w:rPr>
        <w:t>小红书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52"/>
          <w:szCs w:val="52"/>
          <w:lang w:val="en-US" w:eastAsia="zh-CN" w:bidi="ar-SA"/>
        </w:rPr>
        <w:t>：井冈山观心</w:t>
      </w:r>
      <w:bookmarkStart w:id="0" w:name="_GoBack"/>
      <w:bookmarkEnd w:id="0"/>
    </w:p>
    <w:p>
      <w:pPr>
        <w:pStyle w:val="2"/>
        <w:bidi w:val="0"/>
        <w:jc w:val="center"/>
        <w:rPr>
          <w:rFonts w:hint="eastAsia"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sz w:val="68"/>
          <w:szCs w:val="68"/>
          <w:lang w:val="en-US" w:eastAsia="zh-CN"/>
        </w:rPr>
        <w:t>从油罐车混用看解放前后、改开前后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近日，“煤制油罐车混装食用油”的消息被曝光后引发巨大舆论争议。7月6日，涉事企业中储粮集团发文回应，针对罐车运输油罐混用的报道，从7月5日开始在全系统深入开展专项大排查，从严从快严肃处理。中央相关部门也宣布介入调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另一边，新闻报道中的“涉事”企业相继声明此事与自己无关。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据7月2日《新京报》报道，“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52"/>
          <w:szCs w:val="52"/>
          <w:lang w:val="en-US" w:eastAsia="zh-CN"/>
        </w:rPr>
        <w:t>食品类液体和化工液体运输混用且不清洗，已是罐车运输行业里公开的秘密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罐车卸完煤制油，未清洗储存罐就直接装上食用油继续运输？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52"/>
          <w:szCs w:val="52"/>
          <w:lang w:val="en-US" w:eastAsia="zh-CN"/>
        </w:rPr>
        <w:t>有罐车司机透露，食品类液体和化工液体运输混用且不清洗，已是罐车运输行业里公开的秘密。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记者追踪调查发现，国内许多普货油罐车运输的液体并不固定，既承接糖浆、大豆油等可食用液体，也运送煤制油等化工类液体，不少罐车在换货运输过程中不清洗罐体，造成食用油被残留的化工液体污染。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早在105年前，毛主席在《对于赵女士自杀的批评》一文中指出：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“社会上发生一件事，不要把他小看了。一件事的背后，都有重叠相生的原因。”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这件事的背后，重叠相生的原因是什么呢？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我们还是从解放前后、改开前后的事实来抽丝剥茧，透过现象看本质。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我们以两个时间点——三大改造完成、1978年底改革开放——将新中国历史分为三段：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420" w:leftChars="200" w:right="420" w:rightChars="2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第一阶段：1956年三大改造基本完成之前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420" w:leftChars="200" w:right="420" w:rightChars="2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第二阶段：三大改造完成到毛主席逝世再扩展到1978年底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420" w:leftChars="200" w:right="420" w:rightChars="2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第三阶段：1978年底至今，也就是改革开放时期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笔者以“兑水”关键字在《人民日报》数据库（1946-2003）进行检索，看看假冒伪劣的情况。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《人民日报》1949年10月12日第4版《严厉取缔私酒漏税　京税局突击检查　一周内查获违章案四百起》：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【本市讯】......流行私酒大部系以酒精兑水制成；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直到1978年底，没有“兑水”的假冒伪劣报道。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1980年开始，有了“兑水”假冒伪劣报道，截图如下：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5267325" cy="6518910"/>
            <wp:effectExtent l="0" t="0" r="571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51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挑几篇展示：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《人民日报》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1980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年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日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第2版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国家计量总局要求商业系统加强计量管理 同短斤少两克扣群众的不法行为作斗争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本报讯 记者从国家计量总局获悉：目前商业系统使用的计量器具由于失准失修，出售的商品份量不足、尺寸不够的情况普遍存在。有些基层商店营业人员甚至故意用短斤少两、缺寸少尺等手段，克扣群众，牟取非法利润，严重损害了社会主义商业的信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据河南省8个地区和7个市的统计，检查商业系统的各种度量衡器191，246台（件），平均合格率只有50％；零售包装商品有58．4％的秤量不足；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52"/>
          <w:szCs w:val="52"/>
          <w:lang w:val="en-US" w:eastAsia="zh-CN"/>
        </w:rPr>
        <w:t>零售的白酒70％以上因兑水过多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，度数偏低。如永城县蒋口集供销社门市部出售的白酒只有29度，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52"/>
          <w:szCs w:val="52"/>
          <w:lang w:val="en-US" w:eastAsia="zh-CN"/>
        </w:rPr>
        <w:t>等于每100斤兑水55斤。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在北京、上海、天津、成都等大城市，计量失准的情况也相当普遍。北京市朝阳区劲松第一粮店的5台售粮机，有3台不准，出售30斤以下的粮食，每称一次就少给2两，因此这个粮店今年1至4月份的粮食不但没有合理亏损，反而出现升溢，长粮率高达0．6％。类似的粮店不在少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《人民日报》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1987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年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29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日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第3版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52"/>
          <w:szCs w:val="52"/>
          <w:lang w:val="en-US" w:eastAsia="zh-CN"/>
        </w:rPr>
        <w:t>甲醇兑水充酒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牟利酿成命案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广西都安发生严重中毒事件，三十三人死亡，一百四十四人住院治疗，肇事者已被拘留审查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笔者以“掺水”关键字在《人民日报》数据库（1946-2003）进行检索，看看假冒伪劣的情况：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《人民日报》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1949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年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日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第2版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晋中二分区的国营贸易工作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十月在冀村市上购棉时，发现了私商掺水掺假的破坏现象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《人民日报》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1949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年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月13日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第2版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华北贸易总公司检查“临清事件”　泰兴隆等商店受到处分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冀鲁豫区公司泰兴隆商店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......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在抢购时不顾质量，不问价钱，并委托私商在市上乱肆抢购，造成棉价大波动，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52"/>
          <w:szCs w:val="52"/>
          <w:lang w:val="en-US" w:eastAsia="zh-CN"/>
        </w:rPr>
        <w:t>助长投机商人从中掺水使潮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，买了许多潮花，使国库受到极大损失。根据以上错误，该商店经理梁坚斋应予以记过处分。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《人民日报》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1950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年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15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日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第4版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通县花纱布支公司李墨卿勾结奸商已受法办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今年，通县收花市场建立了采购委员会，规定公司收花占市场百分之七十，私营及公营工厂占百分之三十。李墨卿为了便利私商投机，竟将百分之七十的二分之一卖给私商，经加工后再将皮棉卖给公司。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52"/>
          <w:szCs w:val="52"/>
          <w:lang w:val="en-US" w:eastAsia="zh-CN"/>
        </w:rPr>
        <w:t>私商在加工时掺水，每百斤皮棉可赚七八万元。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《人民日报》1951年7月21日第2版《为购棉储棉工作的更大成绩而斗争！加强棉花市场管理》：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有些干部以为只要多掏钱就能买到棉花，主张跟随市价跑。事实也已证明这是不能解决问题的。因为这种作法刺激农民看涨心理，使农民更加惜售。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52"/>
          <w:szCs w:val="52"/>
          <w:lang w:val="en-US" w:eastAsia="zh-CN"/>
        </w:rPr>
        <w:t>私商则能以掺水掺假、漏税等伎俩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，继续提价收购，使棉价更加混乱。河南等省的经验已经证明。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《人民日报》1956年8月13日第2版《保持和提高名牌货的信誉》：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有些同志不仅不讲究选料、配方，而且在“节约粮食、提高出酒率”的口号下面，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52"/>
          <w:szCs w:val="52"/>
          <w:lang w:val="en-US" w:eastAsia="zh-CN"/>
        </w:rPr>
        <w:t>随意减少投料份量，多掺水，多出酒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，结果连续出了两批坏酒，使绍兴酒信誉扫地。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《人民日报》1957年4月4日第3版《不要放松对合营商业的改造》：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在自负盈亏户中，有相当一部分挂着公私合营的招牌，利用国家的照顾，进行违法勾当。有的高抬价格，谋取暴利。......有的偷工减料，亏斤短两。饮食业方面，早点的分量普遍不足：一角钱一个的油饼，按规定应重六两，实际是五两，最少的只有四两多；烧饼五个，规定应重九两五钱，实际重七两五钱。群众对这些情况很不满意。饮食业间却彼此得意地炫耀：“每天早七点到八点是我们的黄金时代。”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52"/>
          <w:szCs w:val="52"/>
          <w:lang w:val="en-US" w:eastAsia="zh-CN"/>
        </w:rPr>
        <w:t>有的油盐业户在韭菜花、虾酱、青椒糊中掺水高达百分之百以上。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"/>
        </w:rPr>
        <w:t>《人民日报》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1980年6月12日第2版《违反物价政策的案件为何处理不下去？》：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52"/>
          <w:szCs w:val="52"/>
          <w:lang w:val="en-US" w:eastAsia="zh-CN"/>
        </w:rPr>
        <w:t>去年以来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（1979年——井冈山观心注），重庆市曾开展过四次群众性的物价大检查，查出了违反物价政策和物价纪律、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52"/>
          <w:szCs w:val="52"/>
          <w:lang w:val="en-US" w:eastAsia="zh-CN"/>
        </w:rPr>
        <w:t>掺杂掺假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等情节严重的案件共二十多起。但是，有相当一部分案件处理不下去，或者虽经市、区（县）政府处理，而当事者和他们的上级硬是顶着不办。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重庆市所属长寿县的饮食服务公司，在县城开设的工农牛奶店从一九七七年一月到一九七八年九月，在从县农场购进的三十六万一千一百八十九斤鲜牛奶中，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52"/>
          <w:szCs w:val="52"/>
          <w:lang w:val="en-US" w:eastAsia="zh-CN"/>
        </w:rPr>
        <w:t>掺水七万五千六百六十五斤出售，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牟取暴利一万四千七百多元。这种坑害群众的违法行为，群众早就向县商业局进行了揭发，然而不但未引起重视，牛奶店的负责人李福生反而被调到县饮食服务公司当了股长。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其他报道不再一一列出，部分截图如下：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5267960" cy="3970655"/>
            <wp:effectExtent l="0" t="0" r="5080" b="6985"/>
            <wp:docPr id="4" name="图片 4" descr="人民日报搜索-掺水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人民日报搜索-掺水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5268595" cy="3672840"/>
            <wp:effectExtent l="0" t="0" r="4445" b="0"/>
            <wp:docPr id="3" name="图片 3" descr="人民日报搜索-掺水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人民日报搜索-掺水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5269230" cy="3705860"/>
            <wp:effectExtent l="0" t="0" r="3810" b="12700"/>
            <wp:docPr id="2" name="图片 2" descr="人民日报搜索-掺水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人民日报搜索-掺水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这些报道有什么特点呢？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在三大改造完成之前，假冒伪劣屡见不鲜；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三大改造完成之后，也就是基本完成公有制（包括集体所有制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）改造后，假冒伪劣基本消灭，尚有零星公私合营公司仍有假冒伪劣。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改革开放后，假冒伪劣充斥市场。成为一颗无法割除的毒瘤，或者说，这就是“成果”之一。这颗毒瘤，到现在也无法割除。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这些现象背后的本质是什么呢？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——所有制。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私有制下，假冒伪劣是必然，公有制下，假冒伪劣销声匿迹。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即使在科技高度发达，所谓的文明也高度先进的美日欧，假冒伪劣也是屡见不鲜，美国的波音公司造假，日本所谓的“工匠”变“躬匠”包括你能想象到的日本最著名品牌，基本上都陷入了造假旋涡。这一切，将资本的画皮无情揭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笔者之前写过两篇文章：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8" w:afterAutospacing="0" w:line="1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instrText xml:space="preserve"> HYPERLINK "https://mp.weixin.qq.com/s?__biz=MzU1NzcyMjY5Mw==&amp;mid=2247486057&amp;idx=1&amp;sn=852564e66349c566ff0c7c81c0ea1d98&amp;chksm=fc303743cb47be558349b8e072d1eec6a92cd7b47e15714e5ac250f61f15c3f1dde0e4f6fb03&amp;scene=21" \l "wechat_redirect"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t>市场经济与计划经济，谁是洪水猛兽？（一）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8" w:afterAutospacing="0" w:line="17" w:lineRule="atLeast"/>
        <w:ind w:left="0" w:right="0" w:firstLine="0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instrText xml:space="preserve"> HYPERLINK "https://mp.weixin.qq.com/s?__biz=MzU1NzcyMjY5Mw==&amp;mid=2247486106&amp;idx=1&amp;sn=4bf24c2a4cb39151a79e9631d51a3906&amp;chksm=fc3037b0cb47bea6e1a965f07f8bc62c68e653f86fbcd9fe7291dfab6cf68106c43250f16b26&amp;token=1663043715&amp;lang=zh_CN" \l "rd"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t>重庆、四川燃气费狂飙，计划经济与市场经济谁是洪水猛兽？（二）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摘录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instrText xml:space="preserve"> HYPERLINK "https://mp.weixin.qq.com/s?__biz=MzU1NzcyMjY5Mw==&amp;mid=2247486057&amp;idx=1&amp;sn=852564e66349c566ff0c7c81c0ea1d98&amp;chksm=fc303743cb47be558349b8e072d1eec6a92cd7b47e15714e5ac250f61f15c3f1dde0e4f6fb03&amp;scene=21" \l "wechat_redirect"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t>市场经济与计划经济，谁是洪水猛兽？（一）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中两段：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840" w:leftChars="400" w:right="840" w:rightChars="400" w:firstLine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7"/>
          <w:sz w:val="52"/>
          <w:szCs w:val="52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7"/>
          <w:sz w:val="52"/>
          <w:szCs w:val="52"/>
          <w:shd w:val="clear" w:fill="FFFFFF"/>
        </w:rPr>
        <w:t>1952年3月28日第3版《让普天下的母亲们都来控诉吧——记违法资本家毒害儿童生命的罪行》：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z w:val="52"/>
          <w:szCs w:val="5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z w:val="52"/>
          <w:szCs w:val="52"/>
        </w:rPr>
        <w:t>让普天下的母亲们都来控诉吧——记违法资本家毒害儿童生命的罪行……唯利是图的资本家，是采用了各种丧尽天良的欺骗方法来毒害儿童健康和生命的。上海大方药房老板黄礼刚曾将已经变坏了的奥斯得灵钙针，用纱布滤去沉淀，再装入原瓶。药水经过滤后，装不满瓶时，奸商黄礼刚就将自来水搀进去。这种针大多是小孩肺部不健时注射用的。凡用了这种针药的小孩，打针处都红肿糜烂了。这些含有各种大量细菌又加进生水的坏药水，注射到儿童血液里去的后果，还能想像吗？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840" w:leftChars="400" w:right="840" w:rightChars="400" w:firstLine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7"/>
          <w:sz w:val="52"/>
          <w:szCs w:val="52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7"/>
          <w:sz w:val="52"/>
          <w:szCs w:val="52"/>
          <w:shd w:val="clear" w:fill="FFFFFF"/>
        </w:rPr>
        <w:t>1952年4月12日第1版，《在“广州市各界人民展开五反斗争大会”上的讲话》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840" w:leftChars="400" w:right="840" w:rightChars="400" w:firstLine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7"/>
          <w:sz w:val="52"/>
          <w:szCs w:val="52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7"/>
          <w:sz w:val="52"/>
          <w:szCs w:val="52"/>
          <w:shd w:val="clear" w:fill="FFFFFF"/>
        </w:rPr>
        <w:t>在“广州市各界人民展开五反斗争大会”上的讲话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840" w:leftChars="400" w:right="840" w:rightChars="400" w:firstLine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7"/>
          <w:sz w:val="52"/>
          <w:szCs w:val="52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7"/>
          <w:sz w:val="52"/>
          <w:szCs w:val="52"/>
          <w:shd w:val="clear" w:fill="FFFFFF"/>
        </w:rPr>
        <w:t>仅仅在序幕战当中，全市人民已经可以看到广州市资产阶级的猖狂进攻的严重程度。新药业全行只有二百三十五户，被查出盗骗国家财产达一千亿元以上。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7"/>
          <w:sz w:val="52"/>
          <w:szCs w:val="52"/>
          <w:shd w:val="clear" w:fill="FFFFFF"/>
        </w:rPr>
        <w:t>他们制卖假药，严重地伤残人民的健康，甚至毒害人民的生命。粮食加工业，是解放以来接受国家委托加工扶助最多，因而从奄奄待毙转为欣欣向荣的行业之一，可是他们多方欺诈，大量盗窃，甚至偷运粮食出口，拿霉坏的大米套换人民解放军的粮食和失业工人救济粮。他们忘恩负义，恩将仇报，到了顶点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7"/>
          <w:sz w:val="52"/>
          <w:szCs w:val="52"/>
          <w:shd w:val="clear" w:fill="FFFFFF"/>
        </w:rPr>
        <w:t>植物油业的违法资本家勾结帝国主义，派遣大批坐探打进国家经济机关，作有组织有计划的进攻，盗窃国家经济情报，严重地破坏了植物油的对外贸易的管理，使国家财产受到很大损失，使产区农民受到很大损失。    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840" w:leftChars="400" w:right="840" w:rightChars="400" w:firstLine="0"/>
        <w:jc w:val="both"/>
        <w:textAlignment w:val="auto"/>
        <w:rPr>
          <w:rFonts w:hint="eastAsia" w:ascii="微软雅黑" w:hAnsi="微软雅黑" w:eastAsia="微软雅黑" w:cs="微软雅黑"/>
          <w:i/>
          <w:iCs/>
          <w:cap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7"/>
          <w:sz w:val="52"/>
          <w:szCs w:val="52"/>
          <w:shd w:val="clear" w:fill="FFFFFF"/>
        </w:rPr>
        <w:t>……可是，广州市的违法资本家偏偏不顾国家民族的利益，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7"/>
          <w:sz w:val="52"/>
          <w:szCs w:val="52"/>
          <w:shd w:val="clear" w:fill="FFFFFF"/>
        </w:rPr>
        <w:t>偷运钨砂、锡、锑等战略物资出口资敌，偷运大米出口，偷运黄金、白银出口，又从帝国主义手里换来吗啡、鸦片等毒物以及许多有害国计民生的商品偷运进口。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想要消灭私有制下的假冒伪劣，那是比登天还难。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所谓高尚的人格、高尚的资本家，在资本面前——也就是唯利是图面前，根本就是一个笑话。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5267960" cy="3654425"/>
            <wp:effectExtent l="0" t="0" r="5080" b="3175"/>
            <wp:docPr id="6" name="图片 6" descr="嘴上都是主义，那心里全是生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嘴上都是主义，那心里全是生意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马克思分析资产阶级时说过：“当作资本家，他只是人格化的资本。他的灵魂，便是资本的灵魂。”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罐车事件，不是孤立的，三聚氰胺事件，苏丹红事件，硫磺熏银耳事件，甜蜜素事件，屡见不鲜。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罐车事件的罪恶，也绝不简简单单是某个人的罪恶，是唯利是图的罪恶，也就是资本的罪恶。归根结底是私有制的罪恶。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什么样的种子就开什么样的花、结什么样的果。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5260340" cy="5516245"/>
            <wp:effectExtent l="0" t="0" r="12700" b="635"/>
            <wp:docPr id="5" name="图片 5" descr="什么树开什么花什么阶级说什么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什么树开什么花什么阶级说什么话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马列主义的种子，开的是马列的花，结的是马列的果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私有制的种子，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修正主义的种子，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开的是贫富两极分化的花，结的是贫富两级分化的果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修正主义的种子，开两种花，结两种果，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开的是贫富两极分化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与砖制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的花，结的是贫富两级分化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与砖制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资本的种子，开的是盘剥压迫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花，结的是唯利是图的果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开的是贫富两极分化的花，结的是贫富两级分化的果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最可笑的是，有那么一些人（本质上是一个阶级）不遗余力地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否定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与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抹黑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人民当家作主、经济（尤其是工业）高速发展、中华民族有史以来道德水平最高的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前三十年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。这是什么呢？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就相当于流氓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强盗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说君子可耻、“男盗”，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老鸨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妓女说良家妇女邪淫、“女娼”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相信，罐车事件会受到严惩，也会出来相应的法规。但是，即使罐车事件压制了，其他的花样还会层出不穷。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毕竟，私有制下，道高一尺魔高一丈。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千万不要幻想会有什么清官可以解决这个问题。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从来就没有什么救世主，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也不靠神仙皇帝。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要创造人类的幸福，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全靠我们自己。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能解决这个问题的只有无产阶级自己。</w:t>
      </w:r>
    </w:p>
    <w:sectPr>
      <w:pgSz w:w="11906" w:h="16838"/>
      <w:pgMar w:top="454" w:right="567" w:bottom="454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1C2917BE"/>
    <w:rsid w:val="13432777"/>
    <w:rsid w:val="1C2917BE"/>
    <w:rsid w:val="23397D7B"/>
    <w:rsid w:val="26597A5E"/>
    <w:rsid w:val="5666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autoRedefine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autoRedefine/>
    <w:qFormat/>
    <w:uiPriority w:val="0"/>
    <w:rPr>
      <w:i/>
    </w:rPr>
  </w:style>
  <w:style w:type="character" w:styleId="8">
    <w:name w:val="Hyperlink"/>
    <w:basedOn w:val="5"/>
    <w:autoRedefine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2024-07-10T13:24:00Z</dcterms:created>
  <dc:creator>Administrator</dc:creator>
  <cp:lastModifiedBy>Administrator</cp:lastModifiedBy>
  <dcterms:modified xsi:type="dcterms:W3CDTF">2024-08-15T12:56:39Z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788B7E8266FF4F7D9F52B12CDA29DE2E_11</vt:lpwstr>
  </property>
</Properties>
</file>