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95F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从财政状况看新中国前三十年与改革开放</w:t>
      </w:r>
    </w:p>
    <w:p w14:paraId="623FFEE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华国锋与邓小平等人都说过，文革期间经济到了崩溃边缘。</w:t>
      </w:r>
    </w:p>
    <w:p w14:paraId="0591E21C">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本文从财政状况来对比新中国前三十年与改革开放后的财政情况。</w:t>
      </w:r>
    </w:p>
    <w:p w14:paraId="6F1D479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color w:val="851321" w:themeColor="accent6" w:themeShade="80"/>
          <w:sz w:val="28"/>
          <w:szCs w:val="28"/>
          <w:lang w:val="en-US" w:eastAsia="zh-CN"/>
        </w:rPr>
      </w:pPr>
      <w:r>
        <w:rPr>
          <w:rFonts w:hint="eastAsia"/>
          <w:sz w:val="28"/>
          <w:szCs w:val="28"/>
          <w:lang w:val="en-US" w:eastAsia="zh-CN"/>
        </w:rPr>
        <w:t>本系列往期：</w:t>
      </w:r>
      <w:r>
        <w:rPr>
          <w:rFonts w:hint="eastAsia"/>
          <w:b/>
          <w:bCs/>
          <w:color w:val="851321" w:themeColor="accent6" w:themeShade="80"/>
          <w:sz w:val="28"/>
          <w:szCs w:val="28"/>
          <w:lang w:val="en-US" w:eastAsia="zh-CN"/>
        </w:rPr>
        <w:fldChar w:fldCharType="begin"/>
      </w:r>
      <w:r>
        <w:rPr>
          <w:rFonts w:hint="eastAsia"/>
          <w:b/>
          <w:bCs/>
          <w:color w:val="851321" w:themeColor="accent6" w:themeShade="80"/>
          <w:sz w:val="28"/>
          <w:szCs w:val="28"/>
          <w:lang w:val="en-US" w:eastAsia="zh-CN"/>
        </w:rPr>
        <w:instrText xml:space="preserve"> HYPERLINK "http://mp.weixin.qq.com/s?__biz=MzU1NzcyMjY5Mw==&amp;mid=2247488977&amp;idx=3&amp;sn=444bd99795c2f467d1ba9c3863281e71&amp;chksm=fc3028fbcb47a1edf6b8410fcef45ae76f69cc2382551c873afe7471e8f157bc46cdf1bb9ba2" \l "rd" </w:instrText>
      </w:r>
      <w:r>
        <w:rPr>
          <w:rFonts w:hint="eastAsia"/>
          <w:b/>
          <w:bCs/>
          <w:color w:val="851321" w:themeColor="accent6" w:themeShade="80"/>
          <w:sz w:val="28"/>
          <w:szCs w:val="28"/>
          <w:lang w:val="en-US" w:eastAsia="zh-CN"/>
        </w:rPr>
        <w:fldChar w:fldCharType="separate"/>
      </w:r>
      <w:r>
        <w:rPr>
          <w:rStyle w:val="9"/>
          <w:rFonts w:hint="eastAsia"/>
          <w:b/>
          <w:bCs/>
          <w:sz w:val="28"/>
          <w:szCs w:val="28"/>
          <w:lang w:val="en-US" w:eastAsia="zh-CN"/>
        </w:rPr>
        <w:t>新中国前三十年留给改革开放的大红利-土地-崽卖爷田</w:t>
      </w:r>
      <w:r>
        <w:rPr>
          <w:rFonts w:hint="eastAsia"/>
          <w:b/>
          <w:bCs/>
          <w:color w:val="851321" w:themeColor="accent6" w:themeShade="80"/>
          <w:sz w:val="28"/>
          <w:szCs w:val="28"/>
          <w:lang w:val="en-US" w:eastAsia="zh-CN"/>
        </w:rPr>
        <w:fldChar w:fldCharType="end"/>
      </w:r>
      <w:bookmarkStart w:id="0" w:name="_GoBack"/>
      <w:bookmarkEnd w:id="0"/>
    </w:p>
    <w:p w14:paraId="34E2161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sz w:val="28"/>
          <w:szCs w:val="28"/>
          <w:lang w:val="en-US" w:eastAsia="zh-CN"/>
        </w:rPr>
      </w:pPr>
      <w:r>
        <w:rPr>
          <w:rFonts w:hint="eastAsia"/>
          <w:sz w:val="28"/>
          <w:szCs w:val="28"/>
          <w:lang w:val="en-US" w:eastAsia="zh-CN"/>
        </w:rPr>
        <w:t>1</w:t>
      </w:r>
    </w:p>
    <w:p w14:paraId="5F02082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笔者根据国家统计局公布的数据，对1962年-2021年的财政收入、财政支出、财政盈余数据做了整理。（赤字为红色）</w:t>
      </w:r>
    </w:p>
    <w:p w14:paraId="35D66F1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2646045" cy="8861425"/>
            <wp:effectExtent l="0" t="0" r="5715" b="8255"/>
            <wp:docPr id="1" name="图片 1" descr="62-22财政收支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2-22财政收支表"/>
                    <pic:cNvPicPr>
                      <a:picLocks noChangeAspect="1"/>
                    </pic:cNvPicPr>
                  </pic:nvPicPr>
                  <pic:blipFill>
                    <a:blip r:embed="rId4"/>
                    <a:stretch>
                      <a:fillRect/>
                    </a:stretch>
                  </pic:blipFill>
                  <pic:spPr>
                    <a:xfrm>
                      <a:off x="0" y="0"/>
                      <a:ext cx="2646045" cy="8861425"/>
                    </a:xfrm>
                    <a:prstGeom prst="rect">
                      <a:avLst/>
                    </a:prstGeom>
                  </pic:spPr>
                </pic:pic>
              </a:graphicData>
            </a:graphic>
          </wp:inline>
        </w:drawing>
      </w:r>
    </w:p>
    <w:p w14:paraId="338E769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ascii="Helvetica" w:hAnsi="Helvetica" w:eastAsia="Helvetica" w:cs="Helvetica"/>
          <w:i w:val="0"/>
          <w:iCs w:val="0"/>
          <w:caps w:val="0"/>
          <w:spacing w:val="0"/>
          <w:sz w:val="28"/>
          <w:szCs w:val="28"/>
          <w:shd w:val="clear" w:fill="FFFFFF"/>
        </w:rPr>
      </w:pPr>
      <w:r>
        <w:rPr>
          <w:rFonts w:hint="eastAsia" w:ascii="Helvetica" w:hAnsi="Helvetica" w:eastAsia="宋体" w:cs="Helvetica"/>
          <w:i w:val="0"/>
          <w:iCs w:val="0"/>
          <w:caps w:val="0"/>
          <w:spacing w:val="0"/>
          <w:sz w:val="28"/>
          <w:szCs w:val="28"/>
          <w:shd w:val="clear" w:fill="FFFFFF"/>
          <w:lang w:val="en-US" w:eastAsia="zh-CN"/>
        </w:rPr>
        <w:t>上图：</w:t>
      </w:r>
      <w:r>
        <w:rPr>
          <w:rFonts w:ascii="Helvetica" w:hAnsi="Helvetica" w:eastAsia="Helvetica" w:cs="Helvetica"/>
          <w:i w:val="0"/>
          <w:iCs w:val="0"/>
          <w:caps w:val="0"/>
          <w:spacing w:val="0"/>
          <w:sz w:val="28"/>
          <w:szCs w:val="28"/>
          <w:shd w:val="clear" w:fill="FFFFFF"/>
        </w:rPr>
        <w:t>1962-2021财政收支状况</w:t>
      </w:r>
    </w:p>
    <w:p w14:paraId="77057F7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截止到改开前，政府财政一直是盈余的（个别年份有赤字）。在1968年实现了既无外债又无内债的伟大飞跃。</w:t>
      </w:r>
    </w:p>
    <w:p w14:paraId="71F51D9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从1979年改革开放开始，在1981年、1985年、2007年是财政盈余，其他年份都是财政赤字。</w:t>
      </w:r>
    </w:p>
    <w:p w14:paraId="6C63CC3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改革开放前1962年-1978年财政盈余状况：</w:t>
      </w:r>
    </w:p>
    <w:p w14:paraId="6246FB2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862705"/>
            <wp:effectExtent l="0" t="0" r="0" b="8255"/>
            <wp:docPr id="2" name="图片 2" descr="1962-1978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962-1978财政盈余状况"/>
                    <pic:cNvPicPr>
                      <a:picLocks noChangeAspect="1"/>
                    </pic:cNvPicPr>
                  </pic:nvPicPr>
                  <pic:blipFill>
                    <a:blip r:embed="rId5"/>
                    <a:stretch>
                      <a:fillRect/>
                    </a:stretch>
                  </pic:blipFill>
                  <pic:spPr>
                    <a:xfrm>
                      <a:off x="0" y="0"/>
                      <a:ext cx="5273040" cy="3862705"/>
                    </a:xfrm>
                    <a:prstGeom prst="rect">
                      <a:avLst/>
                    </a:prstGeom>
                  </pic:spPr>
                </pic:pic>
              </a:graphicData>
            </a:graphic>
          </wp:inline>
        </w:drawing>
      </w:r>
    </w:p>
    <w:p w14:paraId="6B9983F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1962-1978财政盈余状况</w:t>
      </w:r>
    </w:p>
    <w:p w14:paraId="44DBB20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上图可以看到，改革开放前，1962-1978年的17年间，有4个年份有赤字，其他年份都是盈余。</w:t>
      </w:r>
    </w:p>
    <w:p w14:paraId="2CC2E35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1979年（改革开放）-1991年（南巡讲话前）财政盈余状况：</w:t>
      </w:r>
    </w:p>
    <w:p w14:paraId="3B66143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3503295"/>
            <wp:effectExtent l="0" t="0" r="3175" b="1905"/>
            <wp:docPr id="3" name="图片 3" descr="1979-1991年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979-1991年财政盈余状况"/>
                    <pic:cNvPicPr>
                      <a:picLocks noChangeAspect="1"/>
                    </pic:cNvPicPr>
                  </pic:nvPicPr>
                  <pic:blipFill>
                    <a:blip r:embed="rId6"/>
                    <a:stretch>
                      <a:fillRect/>
                    </a:stretch>
                  </pic:blipFill>
                  <pic:spPr>
                    <a:xfrm>
                      <a:off x="0" y="0"/>
                      <a:ext cx="5269865" cy="3503295"/>
                    </a:xfrm>
                    <a:prstGeom prst="rect">
                      <a:avLst/>
                    </a:prstGeom>
                  </pic:spPr>
                </pic:pic>
              </a:graphicData>
            </a:graphic>
          </wp:inline>
        </w:drawing>
      </w:r>
    </w:p>
    <w:p w14:paraId="62D28C3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1979-1991财政盈余状况</w:t>
      </w:r>
    </w:p>
    <w:p w14:paraId="17576F5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上图可以看到，改革开放的1979年到南巡讲话前的1991年共13年间，有2个年份有盈余，其他年份都是赤字。</w:t>
      </w:r>
    </w:p>
    <w:p w14:paraId="63FC9CD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1962年-1991年（南巡讲话前）财政盈余状况：</w:t>
      </w:r>
    </w:p>
    <w:p w14:paraId="3105618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961130"/>
            <wp:effectExtent l="0" t="0" r="0" b="1270"/>
            <wp:docPr id="4" name="图片 4" descr="1962-1991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962-1991财政盈余状况"/>
                    <pic:cNvPicPr>
                      <a:picLocks noChangeAspect="1"/>
                    </pic:cNvPicPr>
                  </pic:nvPicPr>
                  <pic:blipFill>
                    <a:blip r:embed="rId7"/>
                    <a:stretch>
                      <a:fillRect/>
                    </a:stretch>
                  </pic:blipFill>
                  <pic:spPr>
                    <a:xfrm>
                      <a:off x="0" y="0"/>
                      <a:ext cx="5273040" cy="3961130"/>
                    </a:xfrm>
                    <a:prstGeom prst="rect">
                      <a:avLst/>
                    </a:prstGeom>
                  </pic:spPr>
                </pic:pic>
              </a:graphicData>
            </a:graphic>
          </wp:inline>
        </w:drawing>
      </w:r>
    </w:p>
    <w:p w14:paraId="27DA90F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1962-1991财政盈余状况</w:t>
      </w:r>
    </w:p>
    <w:p w14:paraId="283E09A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1992年（南巡讲话）-2012年财政盈余状况：</w:t>
      </w:r>
    </w:p>
    <w:p w14:paraId="118352D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3713480"/>
            <wp:effectExtent l="0" t="0" r="635" b="5080"/>
            <wp:docPr id="5" name="图片 5" descr="1992-2012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92-2012财政盈余状况"/>
                    <pic:cNvPicPr>
                      <a:picLocks noChangeAspect="1"/>
                    </pic:cNvPicPr>
                  </pic:nvPicPr>
                  <pic:blipFill>
                    <a:blip r:embed="rId8"/>
                    <a:stretch>
                      <a:fillRect/>
                    </a:stretch>
                  </pic:blipFill>
                  <pic:spPr>
                    <a:xfrm>
                      <a:off x="0" y="0"/>
                      <a:ext cx="5272405" cy="3713480"/>
                    </a:xfrm>
                    <a:prstGeom prst="rect">
                      <a:avLst/>
                    </a:prstGeom>
                  </pic:spPr>
                </pic:pic>
              </a:graphicData>
            </a:graphic>
          </wp:inline>
        </w:drawing>
      </w:r>
    </w:p>
    <w:p w14:paraId="51F5158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1992年-2012年财政盈余状况</w:t>
      </w:r>
    </w:p>
    <w:p w14:paraId="593AF57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从上图可以看到，从南巡讲话的1992年到2012年的21年间，财政赤字更加扩大。在这21年间，只有2007年是财政盈余，其余20年都是财政赤字。到2012年，赤字达到高峰。</w:t>
      </w:r>
    </w:p>
    <w:p w14:paraId="2B2EB23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1962年-2012年财政盈余状况：</w:t>
      </w:r>
    </w:p>
    <w:p w14:paraId="52385218">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4300855"/>
            <wp:effectExtent l="0" t="0" r="1270" b="12065"/>
            <wp:docPr id="6" name="图片 6" descr="1962-2012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962-2012财政盈余状况"/>
                    <pic:cNvPicPr>
                      <a:picLocks noChangeAspect="1"/>
                    </pic:cNvPicPr>
                  </pic:nvPicPr>
                  <pic:blipFill>
                    <a:blip r:embed="rId9"/>
                    <a:stretch>
                      <a:fillRect/>
                    </a:stretch>
                  </pic:blipFill>
                  <pic:spPr>
                    <a:xfrm>
                      <a:off x="0" y="0"/>
                      <a:ext cx="5271770" cy="4300855"/>
                    </a:xfrm>
                    <a:prstGeom prst="rect">
                      <a:avLst/>
                    </a:prstGeom>
                  </pic:spPr>
                </pic:pic>
              </a:graphicData>
            </a:graphic>
          </wp:inline>
        </w:drawing>
      </w:r>
    </w:p>
    <w:p w14:paraId="18DEB27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再看看各个时期的财政盈余率（红色为赤字）</w:t>
      </w:r>
    </w:p>
    <w:p w14:paraId="37EEE95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改革开放前1962-1978年财政盈余率：</w:t>
      </w:r>
    </w:p>
    <w:p w14:paraId="12003D25">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4584065" cy="2755265"/>
            <wp:effectExtent l="0" t="0" r="3175" b="3175"/>
            <wp:docPr id="7" name="图片 7" descr="1962-1978财政盈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62-1978财政盈余率"/>
                    <pic:cNvPicPr>
                      <a:picLocks noChangeAspect="1"/>
                    </pic:cNvPicPr>
                  </pic:nvPicPr>
                  <pic:blipFill>
                    <a:blip r:embed="rId10"/>
                    <a:stretch>
                      <a:fillRect/>
                    </a:stretch>
                  </pic:blipFill>
                  <pic:spPr>
                    <a:xfrm>
                      <a:off x="0" y="0"/>
                      <a:ext cx="4584065" cy="2755265"/>
                    </a:xfrm>
                    <a:prstGeom prst="rect">
                      <a:avLst/>
                    </a:prstGeom>
                  </pic:spPr>
                </pic:pic>
              </a:graphicData>
            </a:graphic>
          </wp:inline>
        </w:drawing>
      </w:r>
    </w:p>
    <w:p w14:paraId="3C15011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1962-1978财政盈余率</w:t>
      </w:r>
    </w:p>
    <w:p w14:paraId="180DE4B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1962年-1991年（南巡讲话前）财政盈余率：</w:t>
      </w:r>
    </w:p>
    <w:p w14:paraId="5FC176B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3648710"/>
            <wp:effectExtent l="0" t="0" r="3175" b="8890"/>
            <wp:docPr id="9" name="图片 9" descr="1962-1991财政盈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962-1991财政盈余率"/>
                    <pic:cNvPicPr>
                      <a:picLocks noChangeAspect="1"/>
                    </pic:cNvPicPr>
                  </pic:nvPicPr>
                  <pic:blipFill>
                    <a:blip r:embed="rId11"/>
                    <a:stretch>
                      <a:fillRect/>
                    </a:stretch>
                  </pic:blipFill>
                  <pic:spPr>
                    <a:xfrm>
                      <a:off x="0" y="0"/>
                      <a:ext cx="5269865" cy="3648710"/>
                    </a:xfrm>
                    <a:prstGeom prst="rect">
                      <a:avLst/>
                    </a:prstGeom>
                  </pic:spPr>
                </pic:pic>
              </a:graphicData>
            </a:graphic>
          </wp:inline>
        </w:drawing>
      </w:r>
    </w:p>
    <w:p w14:paraId="06C67D4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1962-1991财政盈余率</w:t>
      </w:r>
    </w:p>
    <w:p w14:paraId="70B8681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1992年-2012年财政盈余率：</w:t>
      </w:r>
    </w:p>
    <w:p w14:paraId="606D7A0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3862705"/>
            <wp:effectExtent l="0" t="0" r="3810" b="8255"/>
            <wp:docPr id="10" name="图片 10" descr="1992-2012财政盈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992-2012财政盈余率"/>
                    <pic:cNvPicPr>
                      <a:picLocks noChangeAspect="1"/>
                    </pic:cNvPicPr>
                  </pic:nvPicPr>
                  <pic:blipFill>
                    <a:blip r:embed="rId12"/>
                    <a:stretch>
                      <a:fillRect/>
                    </a:stretch>
                  </pic:blipFill>
                  <pic:spPr>
                    <a:xfrm>
                      <a:off x="0" y="0"/>
                      <a:ext cx="5269230" cy="3862705"/>
                    </a:xfrm>
                    <a:prstGeom prst="rect">
                      <a:avLst/>
                    </a:prstGeom>
                  </pic:spPr>
                </pic:pic>
              </a:graphicData>
            </a:graphic>
          </wp:inline>
        </w:drawing>
      </w:r>
    </w:p>
    <w:p w14:paraId="1CEFA5F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1992-2012财政盈余率</w:t>
      </w:r>
    </w:p>
    <w:p w14:paraId="74955DC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1962年-2012年财政盈余率：</w:t>
      </w:r>
    </w:p>
    <w:p w14:paraId="7618494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4264025"/>
            <wp:effectExtent l="0" t="0" r="3175" b="3175"/>
            <wp:docPr id="11" name="图片 11" descr="1962-2012财政盈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962-2012财政盈余率"/>
                    <pic:cNvPicPr>
                      <a:picLocks noChangeAspect="1"/>
                    </pic:cNvPicPr>
                  </pic:nvPicPr>
                  <pic:blipFill>
                    <a:blip r:embed="rId13"/>
                    <a:stretch>
                      <a:fillRect/>
                    </a:stretch>
                  </pic:blipFill>
                  <pic:spPr>
                    <a:xfrm>
                      <a:off x="0" y="0"/>
                      <a:ext cx="5269865" cy="4264025"/>
                    </a:xfrm>
                    <a:prstGeom prst="rect">
                      <a:avLst/>
                    </a:prstGeom>
                  </pic:spPr>
                </pic:pic>
              </a:graphicData>
            </a:graphic>
          </wp:inline>
        </w:drawing>
      </w:r>
    </w:p>
    <w:p w14:paraId="03C913D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1962年-2012年财政盈余率</w:t>
      </w:r>
    </w:p>
    <w:p w14:paraId="6243BE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从上述数据可以直观感受到，改革开放前，实行的是稳健的财政政策，财政一直是有盈余的，在1968年就已经实现了既无内债又无外债。</w:t>
      </w:r>
    </w:p>
    <w:p w14:paraId="1843455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lang w:val="en-US" w:eastAsia="zh-CN"/>
        </w:rPr>
      </w:pPr>
      <w:r>
        <w:rPr>
          <w:rFonts w:hint="default" w:ascii="Helvetica" w:hAnsi="Helvetica" w:eastAsia="Helvetica" w:cs="Helvetica"/>
          <w:i w:val="0"/>
          <w:iCs w:val="0"/>
          <w:caps w:val="0"/>
          <w:spacing w:val="0"/>
          <w:sz w:val="28"/>
          <w:szCs w:val="28"/>
          <w:shd w:val="clear" w:fill="FFFFFF"/>
        </w:rPr>
        <w:t>从改革开放的1979年开始，使用了赤字政策，并呈放大走势，2002年的赤字率达到18.6%</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2020年达到34%。</w:t>
      </w:r>
    </w:p>
    <w:p w14:paraId="409F70A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改革开放前，从1962年到1978年的17年间，只有4年是财政赤字，其他13年都是财政盈余。</w:t>
      </w:r>
    </w:p>
    <w:p w14:paraId="0DCA4E9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从1979年改革开放开始到2012年的34年间，在1981年、1985年、2007这3年是财政盈余，其他31年都是财政赤字。</w:t>
      </w:r>
    </w:p>
    <w:p w14:paraId="0C2AAA4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经济是否崩溃，第一指标就是财政状况。这个数据不会说谎骗人的。</w:t>
      </w:r>
    </w:p>
    <w:p w14:paraId="4E3E58B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sz w:val="28"/>
          <w:szCs w:val="28"/>
          <w:lang w:val="en-US" w:eastAsia="zh-CN"/>
        </w:rPr>
      </w:pPr>
      <w:r>
        <w:rPr>
          <w:rFonts w:hint="eastAsia"/>
          <w:sz w:val="28"/>
          <w:szCs w:val="28"/>
          <w:lang w:val="en-US" w:eastAsia="zh-CN"/>
        </w:rPr>
        <w:t>2</w:t>
      </w:r>
    </w:p>
    <w:p w14:paraId="1574C09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笔者根据财政部、国家统计局、中国地方政府债券信息公开平台等公开信息整理了债务数据。</w:t>
      </w:r>
    </w:p>
    <w:p w14:paraId="7010FCA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2.1中央债务</w:t>
      </w:r>
    </w:p>
    <w:p w14:paraId="5300C3B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947160" cy="8724900"/>
            <wp:effectExtent l="0" t="0" r="0" b="7620"/>
            <wp:docPr id="14" name="图片 14" descr="中央债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央债务"/>
                    <pic:cNvPicPr>
                      <a:picLocks noChangeAspect="1"/>
                    </pic:cNvPicPr>
                  </pic:nvPicPr>
                  <pic:blipFill>
                    <a:blip r:embed="rId14"/>
                    <a:stretch>
                      <a:fillRect/>
                    </a:stretch>
                  </pic:blipFill>
                  <pic:spPr>
                    <a:xfrm>
                      <a:off x="0" y="0"/>
                      <a:ext cx="3947160" cy="8724900"/>
                    </a:xfrm>
                    <a:prstGeom prst="rect">
                      <a:avLst/>
                    </a:prstGeom>
                  </pic:spPr>
                </pic:pic>
              </a:graphicData>
            </a:graphic>
          </wp:inline>
        </w:drawing>
      </w:r>
    </w:p>
    <w:p w14:paraId="58CA520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2.2地方债务</w:t>
      </w:r>
    </w:p>
    <w:p w14:paraId="1DCF2178">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160520" cy="5158740"/>
            <wp:effectExtent l="0" t="0" r="0" b="7620"/>
            <wp:docPr id="13" name="图片 13" descr="地方债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地方债务"/>
                    <pic:cNvPicPr>
                      <a:picLocks noChangeAspect="1"/>
                    </pic:cNvPicPr>
                  </pic:nvPicPr>
                  <pic:blipFill>
                    <a:blip r:embed="rId15"/>
                    <a:stretch>
                      <a:fillRect/>
                    </a:stretch>
                  </pic:blipFill>
                  <pic:spPr>
                    <a:xfrm>
                      <a:off x="0" y="0"/>
                      <a:ext cx="4160520" cy="5158740"/>
                    </a:xfrm>
                    <a:prstGeom prst="rect">
                      <a:avLst/>
                    </a:prstGeom>
                  </pic:spPr>
                </pic:pic>
              </a:graphicData>
            </a:graphic>
          </wp:inline>
        </w:drawing>
      </w:r>
    </w:p>
    <w:p w14:paraId="2D6171CA">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2.3央、地债务合计</w:t>
      </w:r>
    </w:p>
    <w:p w14:paraId="4C8478E5">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135" cy="2327910"/>
            <wp:effectExtent l="0" t="0" r="1905" b="3810"/>
            <wp:docPr id="15" name="图片 15" descr="中央地方债务合计人均债务财政收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地方债务合计人均债务财政收入"/>
                    <pic:cNvPicPr>
                      <a:picLocks noChangeAspect="1"/>
                    </pic:cNvPicPr>
                  </pic:nvPicPr>
                  <pic:blipFill>
                    <a:blip r:embed="rId16"/>
                    <a:stretch>
                      <a:fillRect/>
                    </a:stretch>
                  </pic:blipFill>
                  <pic:spPr>
                    <a:xfrm>
                      <a:off x="0" y="0"/>
                      <a:ext cx="5271135" cy="2327910"/>
                    </a:xfrm>
                    <a:prstGeom prst="rect">
                      <a:avLst/>
                    </a:prstGeom>
                  </pic:spPr>
                </pic:pic>
              </a:graphicData>
            </a:graphic>
          </wp:inline>
        </w:drawing>
      </w:r>
    </w:p>
    <w:p w14:paraId="1724075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从上述数据可以看到，改革开放是以债务为导向的快速发展，与新中国前三十年的既无内债又无外债的快速发展是两种思路，或者说是两条路线。</w:t>
      </w:r>
    </w:p>
    <w:p w14:paraId="2142134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以2023年为例：</w:t>
      </w:r>
    </w:p>
    <w:p w14:paraId="2AAE72D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债务余额为70万亿，GDP为126万亿，政府债务率（债务余额/GDP）为55.56%；</w:t>
      </w:r>
    </w:p>
    <w:p w14:paraId="5E8067C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全国一般公共预算收入为22万亿，财政负债率（债务余额/一般公共预算收入）为318.18%。</w:t>
      </w:r>
    </w:p>
    <w:p w14:paraId="720DA80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这些债务如果平均到14亿人，人均债务为5万元（这不是个人债务——井冈山观心注）。</w:t>
      </w:r>
    </w:p>
    <w:p w14:paraId="07BADC1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上述债务没有包括隐性债务。</w:t>
      </w:r>
    </w:p>
    <w:p w14:paraId="434651F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2.4隐性债务</w:t>
      </w:r>
    </w:p>
    <w:p w14:paraId="538F53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right="0"/>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“隐性债务”概念，是2017年7月24日</w:t>
      </w:r>
      <w:r>
        <w:rPr>
          <w:rFonts w:hint="default" w:asciiTheme="minorHAnsi" w:hAnsiTheme="minorHAnsi" w:eastAsiaTheme="minorEastAsia" w:cstheme="minorBidi"/>
          <w:kern w:val="2"/>
          <w:sz w:val="28"/>
          <w:szCs w:val="28"/>
          <w:lang w:val="en-US" w:eastAsia="zh-CN" w:bidi="ar-SA"/>
        </w:rPr>
        <w:t>中央政治局会议上首次提出的。会议强调：“积极稳妥化解累积的地方政府债务风险，有效规范地方政府举债融资，坚决遏制隐性债务增量”。</w:t>
      </w:r>
    </w:p>
    <w:p w14:paraId="2A786F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right="0"/>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2018年8月中共中央、国务院印发《关于防范化解地方政府隐性债务风险的意见》（中发〔2018〕27号），首次对“政府隐性债务”进行了定义，即：“</w:t>
      </w:r>
      <w:r>
        <w:rPr>
          <w:rFonts w:hint="default" w:asciiTheme="minorHAnsi" w:hAnsiTheme="minorHAnsi" w:eastAsiaTheme="minorEastAsia" w:cstheme="minorBidi"/>
          <w:b/>
          <w:bCs/>
          <w:color w:val="851321" w:themeColor="accent6" w:themeShade="80"/>
          <w:kern w:val="2"/>
          <w:sz w:val="28"/>
          <w:szCs w:val="28"/>
          <w:lang w:val="en-US" w:eastAsia="zh-CN" w:bidi="ar-SA"/>
        </w:rPr>
        <w:t>地方政府隐性债务是指地方政府在法定债务预算之外，直接或间接以财政资金偿还，以及违法提供担保等方式举借的债务</w:t>
      </w:r>
      <w:r>
        <w:rPr>
          <w:rFonts w:hint="default" w:asciiTheme="minorHAnsi" w:hAnsiTheme="minorHAnsi" w:eastAsiaTheme="minorEastAsia" w:cstheme="minorBidi"/>
          <w:kern w:val="2"/>
          <w:sz w:val="28"/>
          <w:szCs w:val="28"/>
          <w:lang w:val="en-US" w:eastAsia="zh-CN" w:bidi="ar-SA"/>
        </w:rPr>
        <w:t>”。</w:t>
      </w:r>
    </w:p>
    <w:p w14:paraId="3CADE5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right="0"/>
        <w:rPr>
          <w:rFonts w:hint="eastAsia" w:cstheme="minorBidi"/>
          <w:kern w:val="2"/>
          <w:sz w:val="28"/>
          <w:szCs w:val="28"/>
          <w:lang w:val="en-US" w:eastAsia="zh-CN" w:bidi="ar-SA"/>
        </w:rPr>
      </w:pPr>
      <w:r>
        <w:rPr>
          <w:rFonts w:hint="eastAsia" w:cstheme="minorBidi"/>
          <w:kern w:val="2"/>
          <w:sz w:val="28"/>
          <w:szCs w:val="28"/>
          <w:lang w:val="en-US" w:eastAsia="zh-CN" w:bidi="ar-SA"/>
        </w:rPr>
        <w:t>也就是说，在2.1与2.2的债务之外还有“隐性”并未统计的地方债务。</w:t>
      </w:r>
    </w:p>
    <w:p w14:paraId="20C3A5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right="0"/>
        <w:rPr>
          <w:rFonts w:hint="eastAsia" w:cstheme="minorBidi"/>
          <w:kern w:val="2"/>
          <w:sz w:val="28"/>
          <w:szCs w:val="28"/>
          <w:lang w:val="en-US" w:eastAsia="zh-CN" w:bidi="ar-SA"/>
        </w:rPr>
      </w:pPr>
      <w:r>
        <w:rPr>
          <w:rFonts w:hint="eastAsia" w:cstheme="minorBidi"/>
          <w:kern w:val="2"/>
          <w:sz w:val="28"/>
          <w:szCs w:val="28"/>
          <w:lang w:val="en-US" w:eastAsia="zh-CN" w:bidi="ar-SA"/>
        </w:rPr>
        <w:t>目前，</w:t>
      </w:r>
      <w:r>
        <w:rPr>
          <w:rFonts w:hint="default" w:asciiTheme="minorHAnsi" w:hAnsiTheme="minorHAnsi" w:eastAsiaTheme="minorEastAsia" w:cstheme="minorBidi"/>
          <w:kern w:val="2"/>
          <w:sz w:val="28"/>
          <w:szCs w:val="28"/>
          <w:lang w:val="en-US" w:eastAsia="zh-CN" w:bidi="ar-SA"/>
        </w:rPr>
        <w:t>地方政府隐性债务</w:t>
      </w:r>
      <w:r>
        <w:rPr>
          <w:rFonts w:hint="eastAsia" w:cstheme="minorBidi"/>
          <w:kern w:val="2"/>
          <w:sz w:val="28"/>
          <w:szCs w:val="28"/>
          <w:lang w:val="en-US" w:eastAsia="zh-CN" w:bidi="ar-SA"/>
        </w:rPr>
        <w:t>金额没有一个准确的数额，一般估计在30-60万亿之间。</w:t>
      </w:r>
    </w:p>
    <w:p w14:paraId="2E0455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right="0"/>
        <w:rPr>
          <w:rFonts w:hint="default" w:cstheme="minorBidi"/>
          <w:kern w:val="2"/>
          <w:sz w:val="28"/>
          <w:szCs w:val="28"/>
          <w:lang w:val="en-US" w:eastAsia="zh-CN" w:bidi="ar-SA"/>
        </w:rPr>
      </w:pPr>
      <w:r>
        <w:rPr>
          <w:rFonts w:hint="eastAsia" w:cstheme="minorBidi"/>
          <w:kern w:val="2"/>
          <w:sz w:val="28"/>
          <w:szCs w:val="28"/>
          <w:lang w:val="en-US" w:eastAsia="zh-CN" w:bidi="ar-SA"/>
        </w:rPr>
        <w:t>如果将隐性债务包括在内，2023年</w:t>
      </w:r>
      <w:r>
        <w:rPr>
          <w:rFonts w:hint="eastAsia"/>
          <w:sz w:val="28"/>
          <w:szCs w:val="28"/>
          <w:lang w:val="en-US" w:eastAsia="zh-CN"/>
        </w:rPr>
        <w:t>政府债务率（债务余额/GDP）介于79.37%-103.17%之间；财政债务率（债务余额/一般公共预算收入）介于454.55%-590.91%之间。</w:t>
      </w:r>
    </w:p>
    <w:p w14:paraId="11C072C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eastAsia"/>
          <w:sz w:val="28"/>
          <w:szCs w:val="28"/>
          <w:lang w:val="en-US" w:eastAsia="zh-CN"/>
        </w:rPr>
      </w:pPr>
      <w:r>
        <w:rPr>
          <w:rFonts w:hint="eastAsia"/>
          <w:sz w:val="28"/>
          <w:szCs w:val="28"/>
          <w:lang w:val="en-US" w:eastAsia="zh-CN"/>
        </w:rPr>
        <w:t>3</w:t>
      </w:r>
    </w:p>
    <w:p w14:paraId="0FF6C4A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个人债务。</w:t>
      </w:r>
    </w:p>
    <w:p w14:paraId="184D49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Theme="minorHAnsi" w:hAnsiTheme="minorHAnsi" w:eastAsiaTheme="minorEastAsia" w:cstheme="minorBidi"/>
          <w:b w:val="0"/>
          <w:bCs w:val="0"/>
          <w:kern w:val="2"/>
          <w:sz w:val="28"/>
          <w:szCs w:val="28"/>
          <w:lang w:val="en-US" w:eastAsia="zh-CN" w:bidi="ar-SA"/>
        </w:rPr>
        <w:t>数据来源笔者往期文章：</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"https://mp.weixin.qq.com/s?__biz=MzU1NzcyMjY5Mw==&amp;mid=2247486731&amp;idx=1&amp;sn=4a4a92c2874878ee47ca0c0c62c4c0ec&amp;chksm=fc303021cb47b93747cc62a0106af27bd1ea31f8778b2f5ea8a94a16ff0b9f867680d1035291&amp;token=1122397824&amp;lang=zh_CN"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9"/>
          <w:rFonts w:hint="eastAsia" w:ascii="Microsoft YaHei UI" w:hAnsi="Microsoft YaHei UI" w:eastAsia="Microsoft YaHei UI" w:cs="Microsoft YaHei UI"/>
          <w:i w:val="0"/>
          <w:iCs w:val="0"/>
          <w:caps w:val="0"/>
          <w:spacing w:val="7"/>
          <w:sz w:val="26"/>
          <w:szCs w:val="26"/>
          <w:shd w:val="clear" w:fill="FFFFFF"/>
        </w:rPr>
        <w:t>新中国前三十年好不好？</w:t>
      </w:r>
      <w:r>
        <w:rPr>
          <w:rFonts w:hint="eastAsia" w:ascii="Microsoft YaHei UI" w:hAnsi="Microsoft YaHei UI" w:eastAsia="Microsoft YaHei UI" w:cs="Microsoft YaHei UI"/>
          <w:i w:val="0"/>
          <w:iCs w:val="0"/>
          <w:caps w:val="0"/>
          <w:spacing w:val="7"/>
          <w:sz w:val="26"/>
          <w:szCs w:val="26"/>
          <w:shd w:val="clear" w:fill="FFFFFF"/>
        </w:rPr>
        <w:fldChar w:fldCharType="end"/>
      </w:r>
    </w:p>
    <w:p w14:paraId="379E507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中国人到底有多少人负债？人均债务是多少？笔者用必应搜索了一下，弹出来的第一个答案（笔者未经考证）是7.8亿人负债。</w:t>
      </w:r>
    </w:p>
    <w:p w14:paraId="7A4113C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asciiTheme="minorHAnsi" w:hAnsiTheme="minorHAnsi" w:eastAsiaTheme="minorEastAsia" w:cstheme="minorBidi"/>
          <w:b w:val="0"/>
          <w:bCs w:val="0"/>
          <w:kern w:val="2"/>
          <w:sz w:val="28"/>
          <w:szCs w:val="28"/>
          <w:lang w:val="en-US" w:eastAsia="zh-CN" w:bidi="ar-SA"/>
        </w:rPr>
      </w:pPr>
      <w:r>
        <w:rPr>
          <w:rFonts w:ascii="宋体" w:hAnsi="宋体" w:eastAsia="宋体" w:cs="宋体"/>
          <w:sz w:val="24"/>
          <w:szCs w:val="24"/>
        </w:rPr>
        <w:drawing>
          <wp:inline distT="0" distB="0" distL="114300" distR="114300">
            <wp:extent cx="4937125" cy="2666365"/>
            <wp:effectExtent l="0" t="0" r="635" b="635"/>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7"/>
                    <a:stretch>
                      <a:fillRect/>
                    </a:stretch>
                  </pic:blipFill>
                  <pic:spPr>
                    <a:xfrm>
                      <a:off x="0" y="0"/>
                      <a:ext cx="4937125" cy="2666365"/>
                    </a:xfrm>
                    <a:prstGeom prst="rect">
                      <a:avLst/>
                    </a:prstGeom>
                    <a:noFill/>
                    <a:ln w="9525">
                      <a:noFill/>
                    </a:ln>
                  </pic:spPr>
                </pic:pic>
              </a:graphicData>
            </a:graphic>
          </wp:inline>
        </w:drawing>
      </w:r>
    </w:p>
    <w:p w14:paraId="264614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另一份搜索结果</w:t>
      </w:r>
      <w:r>
        <w:rPr>
          <w:rFonts w:hint="default" w:ascii="Helvetica" w:hAnsi="Helvetica" w:eastAsia="Helvetica" w:cs="Helvetica"/>
          <w:b w:val="0"/>
          <w:bCs w:val="0"/>
          <w:i w:val="0"/>
          <w:iCs w:val="0"/>
          <w:caps w:val="0"/>
          <w:spacing w:val="7"/>
          <w:sz w:val="28"/>
          <w:szCs w:val="28"/>
          <w:shd w:val="clear" w:fill="FFFFFF"/>
        </w:rPr>
        <w:t>（笔者未经考证）显示：</w:t>
      </w:r>
    </w:p>
    <w:p w14:paraId="40D008B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根据</w:t>
      </w:r>
      <w:r>
        <w:rPr>
          <w:rFonts w:hint="default" w:ascii="Helvetica" w:hAnsi="Helvetica" w:eastAsia="Helvetica" w:cs="Helvetica"/>
          <w:b w:val="0"/>
          <w:bCs w:val="0"/>
          <w:i w:val="0"/>
          <w:iCs w:val="0"/>
          <w:caps w:val="0"/>
          <w:color w:val="auto"/>
          <w:spacing w:val="7"/>
          <w:sz w:val="28"/>
          <w:szCs w:val="28"/>
          <w:u w:val="none"/>
          <w:shd w:val="clear" w:fill="FFFFFF"/>
        </w:rPr>
        <w:t>央行</w:t>
      </w:r>
      <w:r>
        <w:rPr>
          <w:rFonts w:hint="default" w:ascii="Helvetica" w:hAnsi="Helvetica" w:eastAsia="Helvetica" w:cs="Helvetica"/>
          <w:b w:val="0"/>
          <w:bCs w:val="0"/>
          <w:i w:val="0"/>
          <w:iCs w:val="0"/>
          <w:caps w:val="0"/>
          <w:spacing w:val="7"/>
          <w:sz w:val="28"/>
          <w:szCs w:val="28"/>
          <w:shd w:val="clear" w:fill="FFFFFF"/>
        </w:rPr>
        <w:t>的数据显示，全国居民总负债超过200万亿元，负债人数达到</w:t>
      </w:r>
      <w:r>
        <w:rPr>
          <w:rFonts w:hint="default" w:ascii="Helvetica" w:hAnsi="Helvetica" w:eastAsia="Helvetica" w:cs="Helvetica"/>
          <w:b w:val="0"/>
          <w:bCs w:val="0"/>
          <w:i w:val="0"/>
          <w:iCs w:val="0"/>
          <w:caps w:val="0"/>
          <w:color w:val="auto"/>
          <w:spacing w:val="7"/>
          <w:sz w:val="28"/>
          <w:szCs w:val="28"/>
          <w:u w:val="none"/>
          <w:shd w:val="clear" w:fill="FFFFFF"/>
        </w:rPr>
        <w:t>7.8亿人</w:t>
      </w:r>
      <w:r>
        <w:rPr>
          <w:rFonts w:hint="default" w:ascii="Helvetica" w:hAnsi="Helvetica" w:eastAsia="Helvetica" w:cs="Helvetica"/>
          <w:b w:val="0"/>
          <w:bCs w:val="0"/>
          <w:i w:val="0"/>
          <w:iCs w:val="0"/>
          <w:caps w:val="0"/>
          <w:spacing w:val="7"/>
          <w:sz w:val="28"/>
          <w:szCs w:val="28"/>
          <w:shd w:val="clear" w:fill="FFFFFF"/>
        </w:rPr>
        <w:t>，人均负债约为14.3万元。另有数据显示，</w:t>
      </w:r>
      <w:r>
        <w:rPr>
          <w:rFonts w:hint="default" w:ascii="Helvetica" w:hAnsi="Helvetica" w:eastAsia="Helvetica" w:cs="Helvetica"/>
          <w:b w:val="0"/>
          <w:bCs w:val="0"/>
          <w:i w:val="0"/>
          <w:iCs w:val="0"/>
          <w:caps w:val="0"/>
          <w:color w:val="auto"/>
          <w:spacing w:val="7"/>
          <w:sz w:val="28"/>
          <w:szCs w:val="28"/>
          <w:u w:val="none"/>
          <w:shd w:val="clear" w:fill="FFFFFF"/>
        </w:rPr>
        <w:t>中国</w:t>
      </w:r>
      <w:r>
        <w:rPr>
          <w:rFonts w:hint="default" w:ascii="Helvetica" w:hAnsi="Helvetica" w:eastAsia="Helvetica" w:cs="Helvetica"/>
          <w:b w:val="0"/>
          <w:bCs w:val="0"/>
          <w:i w:val="0"/>
          <w:iCs w:val="0"/>
          <w:caps w:val="0"/>
          <w:spacing w:val="7"/>
          <w:sz w:val="28"/>
          <w:szCs w:val="28"/>
          <w:shd w:val="clear" w:fill="FFFFFF"/>
        </w:rPr>
        <w:t>有8亿人负债，其中包括4亿</w:t>
      </w:r>
      <w:r>
        <w:rPr>
          <w:rFonts w:hint="default" w:ascii="Helvetica" w:hAnsi="Helvetica" w:eastAsia="Helvetica" w:cs="Helvetica"/>
          <w:b w:val="0"/>
          <w:bCs w:val="0"/>
          <w:i w:val="0"/>
          <w:iCs w:val="0"/>
          <w:caps w:val="0"/>
          <w:color w:val="auto"/>
          <w:spacing w:val="7"/>
          <w:sz w:val="28"/>
          <w:szCs w:val="28"/>
          <w:u w:val="none"/>
          <w:shd w:val="clear" w:fill="FFFFFF"/>
        </w:rPr>
        <w:t>房奴</w:t>
      </w:r>
      <w:r>
        <w:rPr>
          <w:rFonts w:hint="default" w:ascii="Helvetica" w:hAnsi="Helvetica" w:eastAsia="Helvetica" w:cs="Helvetica"/>
          <w:b w:val="0"/>
          <w:bCs w:val="0"/>
          <w:i w:val="0"/>
          <w:iCs w:val="0"/>
          <w:caps w:val="0"/>
          <w:spacing w:val="7"/>
          <w:sz w:val="28"/>
          <w:szCs w:val="28"/>
          <w:shd w:val="clear" w:fill="FFFFFF"/>
        </w:rPr>
        <w:t>，人均负债14.285万元，总负债超过200万亿元。2023年的数据显示，</w:t>
      </w:r>
      <w:r>
        <w:rPr>
          <w:rFonts w:hint="default" w:ascii="Helvetica" w:hAnsi="Helvetica" w:eastAsia="Helvetica" w:cs="Helvetica"/>
          <w:b/>
          <w:bCs/>
          <w:i w:val="0"/>
          <w:iCs w:val="0"/>
          <w:caps w:val="0"/>
          <w:color w:val="851321" w:themeColor="accent6" w:themeShade="80"/>
          <w:spacing w:val="7"/>
          <w:sz w:val="28"/>
          <w:szCs w:val="28"/>
          <w:shd w:val="clear" w:fill="FFFFFF"/>
        </w:rPr>
        <w:t>全民负债高达300多万亿，人均负债超过二十万。</w:t>
      </w:r>
    </w:p>
    <w:p w14:paraId="134E0D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第三份搜索结果（笔者未经考证）：</w:t>
      </w:r>
    </w:p>
    <w:p w14:paraId="3BFAA11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bCs/>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在2019年这一年，尼尔森调查公司对外公布了中国年轻人的消费负债报告，其中明确指出，</w:t>
      </w:r>
      <w:r>
        <w:rPr>
          <w:rFonts w:hint="default" w:ascii="Helvetica" w:hAnsi="Helvetica" w:eastAsia="Helvetica" w:cs="Helvetica"/>
          <w:b/>
          <w:bCs/>
          <w:i w:val="0"/>
          <w:iCs w:val="0"/>
          <w:caps w:val="0"/>
          <w:spacing w:val="7"/>
          <w:sz w:val="28"/>
          <w:szCs w:val="28"/>
          <w:shd w:val="clear" w:fill="FFFFFF"/>
        </w:rPr>
        <w:t>中国境内有86.6%年轻人都在背负债务。</w:t>
      </w:r>
    </w:p>
    <w:p w14:paraId="1B6D7A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val="0"/>
          <w:bCs w:val="0"/>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值得注意的是，这86.6%的占比，是从1.75亿的90后年轻人中得出来的结论，虽然这份报告是在2019年得出的，但却也反映出了现实情况。</w:t>
      </w:r>
    </w:p>
    <w:p w14:paraId="0642D138">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b/>
          <w:bCs/>
          <w:color w:val="851321" w:themeColor="accent6" w:themeShade="80"/>
          <w:sz w:val="28"/>
          <w:szCs w:val="28"/>
          <w:lang w:val="en-US" w:eastAsia="zh-CN"/>
        </w:rPr>
        <w:t>“</w:t>
      </w:r>
      <w:r>
        <w:rPr>
          <w:rFonts w:hint="default" w:ascii="Helvetica" w:hAnsi="Helvetica" w:eastAsia="Helvetica" w:cs="Helvetica"/>
          <w:b/>
          <w:bCs/>
          <w:i w:val="0"/>
          <w:iCs w:val="0"/>
          <w:caps w:val="0"/>
          <w:color w:val="851321" w:themeColor="accent6" w:themeShade="80"/>
          <w:spacing w:val="7"/>
          <w:sz w:val="28"/>
          <w:szCs w:val="28"/>
          <w:shd w:val="clear" w:fill="FFFFFF"/>
        </w:rPr>
        <w:t>另有数据显示，</w:t>
      </w:r>
      <w:r>
        <w:rPr>
          <w:rFonts w:hint="default" w:ascii="Helvetica" w:hAnsi="Helvetica" w:eastAsia="Helvetica" w:cs="Helvetica"/>
          <w:b/>
          <w:bCs/>
          <w:i w:val="0"/>
          <w:iCs w:val="0"/>
          <w:caps w:val="0"/>
          <w:color w:val="851321" w:themeColor="accent6" w:themeShade="80"/>
          <w:spacing w:val="7"/>
          <w:sz w:val="28"/>
          <w:szCs w:val="28"/>
          <w:u w:val="none"/>
          <w:shd w:val="clear" w:fill="FFFFFF"/>
        </w:rPr>
        <w:t>中国</w:t>
      </w:r>
      <w:r>
        <w:rPr>
          <w:rFonts w:hint="default" w:ascii="Helvetica" w:hAnsi="Helvetica" w:eastAsia="Helvetica" w:cs="Helvetica"/>
          <w:b/>
          <w:bCs/>
          <w:i w:val="0"/>
          <w:iCs w:val="0"/>
          <w:caps w:val="0"/>
          <w:color w:val="851321" w:themeColor="accent6" w:themeShade="80"/>
          <w:spacing w:val="7"/>
          <w:sz w:val="28"/>
          <w:szCs w:val="28"/>
          <w:shd w:val="clear" w:fill="FFFFFF"/>
        </w:rPr>
        <w:t>有8亿人负债，其中包括4亿</w:t>
      </w:r>
      <w:r>
        <w:rPr>
          <w:rFonts w:hint="default" w:ascii="Helvetica" w:hAnsi="Helvetica" w:eastAsia="Helvetica" w:cs="Helvetica"/>
          <w:b/>
          <w:bCs/>
          <w:i w:val="0"/>
          <w:iCs w:val="0"/>
          <w:caps w:val="0"/>
          <w:color w:val="851321" w:themeColor="accent6" w:themeShade="80"/>
          <w:spacing w:val="7"/>
          <w:sz w:val="28"/>
          <w:szCs w:val="28"/>
          <w:u w:val="none"/>
          <w:shd w:val="clear" w:fill="FFFFFF"/>
        </w:rPr>
        <w:t>房奴</w:t>
      </w:r>
      <w:r>
        <w:rPr>
          <w:rFonts w:hint="eastAsia"/>
          <w:b/>
          <w:bCs/>
          <w:color w:val="851321" w:themeColor="accent6" w:themeShade="80"/>
          <w:sz w:val="28"/>
          <w:szCs w:val="28"/>
          <w:lang w:val="en-US" w:eastAsia="zh-CN"/>
        </w:rPr>
        <w:t>”</w:t>
      </w:r>
      <w:r>
        <w:rPr>
          <w:rFonts w:hint="eastAsia"/>
          <w:sz w:val="28"/>
          <w:szCs w:val="28"/>
          <w:lang w:val="en-US" w:eastAsia="zh-CN"/>
        </w:rPr>
        <w:t>，这4亿人的负债，都是长达几十年的负债。</w:t>
      </w:r>
    </w:p>
    <w:p w14:paraId="0295DC6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虽然不是全民负债，但也差不多是全员劳动力负债。</w:t>
      </w:r>
    </w:p>
    <w:p w14:paraId="1AD4BC3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eastAsia"/>
          <w:sz w:val="28"/>
          <w:szCs w:val="28"/>
          <w:lang w:val="en-US" w:eastAsia="zh-CN"/>
        </w:rPr>
      </w:pPr>
      <w:r>
        <w:rPr>
          <w:rFonts w:hint="eastAsia"/>
          <w:sz w:val="28"/>
          <w:szCs w:val="28"/>
          <w:lang w:val="en-US" w:eastAsia="zh-CN"/>
        </w:rPr>
        <w:t>4</w:t>
      </w:r>
    </w:p>
    <w:p w14:paraId="05FBF3D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家庭负债</w:t>
      </w:r>
    </w:p>
    <w:p w14:paraId="08A5B2B5">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根据新华网2020年4月25日报道《央行公布城镇居民“家底儿” 家庭负债以银行贷款为主》：</w:t>
      </w:r>
    </w:p>
    <w:p w14:paraId="4464576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0500" cy="4469130"/>
            <wp:effectExtent l="0" t="0" r="2540" b="11430"/>
            <wp:docPr id="17" name="图片 17" descr="新华网报道央行调查家庭负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新华网报道央行调查家庭负债"/>
                    <pic:cNvPicPr>
                      <a:picLocks noChangeAspect="1"/>
                    </pic:cNvPicPr>
                  </pic:nvPicPr>
                  <pic:blipFill>
                    <a:blip r:embed="rId18"/>
                    <a:stretch>
                      <a:fillRect/>
                    </a:stretch>
                  </pic:blipFill>
                  <pic:spPr>
                    <a:xfrm>
                      <a:off x="0" y="0"/>
                      <a:ext cx="5270500" cy="4469130"/>
                    </a:xfrm>
                    <a:prstGeom prst="rect">
                      <a:avLst/>
                    </a:prstGeom>
                  </pic:spPr>
                </pic:pic>
              </a:graphicData>
            </a:graphic>
          </wp:inline>
        </w:drawing>
      </w:r>
    </w:p>
    <w:p w14:paraId="0F13DC3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城镇居民家庭到底有多少资产？有多少负债？家庭债务风险是否可控？央行调查统计司最新的调查研究给出了答案。4月24日，《中国金融》杂志官方微信公众号刊发了调研报告《2019年中国城镇居民家庭资产负债情况调查》，作者是中国人民银行调查统计司城镇居民家庭资产负债调查课题组。</w:t>
      </w:r>
    </w:p>
    <w:p w14:paraId="7A67A52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人民银行调查统计司城镇居民家庭资产负债调查课题组于2019年10月中下旬在全国30个省（自治区、直辖市）对3万余户城镇居民家庭开展了资产负债情况调查。这是国内关于城镇居民资产负债情况最为完整、详实的调查之一。</w:t>
      </w:r>
    </w:p>
    <w:p w14:paraId="1D7019A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14:paraId="203A891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b/>
          <w:bCs/>
          <w:color w:val="851321" w:themeColor="accent6" w:themeShade="80"/>
          <w:sz w:val="28"/>
          <w:szCs w:val="28"/>
          <w:lang w:val="en-US" w:eastAsia="zh-CN"/>
        </w:rPr>
        <w:t>家庭负债方面，调查显示有负债的家庭占比为56.5%。</w:t>
      </w:r>
      <w:r>
        <w:rPr>
          <w:rFonts w:hint="default"/>
          <w:sz w:val="28"/>
          <w:szCs w:val="28"/>
          <w:lang w:val="en-US" w:eastAsia="zh-CN"/>
        </w:rPr>
        <w:t>分地区看，东北地区居民家庭负债参与率最低，为42.1%；东部、中部分别为57.9%和55.7%；西部地区最高，为60.1%。</w:t>
      </w:r>
    </w:p>
    <w:p w14:paraId="2729463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从2019年的调查报告中可以看到，有56.5%的家庭负债。</w:t>
      </w:r>
    </w:p>
    <w:p w14:paraId="1E59682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据《农业考古》2018年第3期《民国时期农民借贷所简述》（作者：黄伟）：</w:t>
      </w:r>
    </w:p>
    <w:p w14:paraId="598B7C7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b/>
          <w:bCs/>
          <w:color w:val="851321" w:themeColor="accent6" w:themeShade="80"/>
          <w:sz w:val="28"/>
          <w:szCs w:val="28"/>
          <w:lang w:val="en-US" w:eastAsia="zh-CN"/>
        </w:rPr>
      </w:pPr>
      <w:r>
        <w:rPr>
          <w:rFonts w:hint="default"/>
          <w:sz w:val="28"/>
          <w:szCs w:val="28"/>
          <w:lang w:val="en-US" w:eastAsia="zh-CN"/>
        </w:rPr>
        <w:t>1933年，中央农业实验所据737个县报告统计，</w:t>
      </w:r>
      <w:r>
        <w:rPr>
          <w:rFonts w:hint="default"/>
          <w:b/>
          <w:bCs/>
          <w:color w:val="851321" w:themeColor="accent6" w:themeShade="80"/>
          <w:sz w:val="28"/>
          <w:szCs w:val="28"/>
          <w:lang w:val="en-US" w:eastAsia="zh-CN"/>
        </w:rPr>
        <w:t>当时负债农户占农户总户数的62%</w:t>
      </w:r>
    </w:p>
    <w:p w14:paraId="55850F9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另据湖北社会科学2009年第5期《20世纪二三十年代中国农民生活状况的探讨一以收入、支出、债务为例》（作者：潘桂仙，柳州师范高等专科学校）：</w:t>
      </w:r>
    </w:p>
    <w:p w14:paraId="73356BA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1934年，根据全国土地委员会对16省163县1745357农家抽样调查，......</w:t>
      </w:r>
      <w:r>
        <w:rPr>
          <w:rFonts w:hint="eastAsia"/>
          <w:b/>
          <w:bCs/>
          <w:color w:val="851321" w:themeColor="accent6" w:themeShade="80"/>
          <w:sz w:val="28"/>
          <w:szCs w:val="28"/>
          <w:lang w:val="en-US" w:eastAsia="zh-CN"/>
        </w:rPr>
        <w:t>全国平均负债户数为43.87%</w:t>
      </w:r>
      <w:r>
        <w:rPr>
          <w:rFonts w:hint="eastAsia"/>
          <w:sz w:val="28"/>
          <w:szCs w:val="28"/>
          <w:lang w:val="en-US" w:eastAsia="zh-CN"/>
        </w:rPr>
        <w:t>（数据来源“苑书义,等《近代中国小农经济的变迁》人民出版社，2001）</w:t>
      </w:r>
    </w:p>
    <w:p w14:paraId="3B6C03C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随着新中国的建立，毛主席领导伟大的中国共产党带领人民推翻了压在劳苦大众头上的三座大山，尤其在合作化、公社化后，基本上消灭了家庭债务。</w:t>
      </w:r>
    </w:p>
    <w:p w14:paraId="1400819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笔者根据上述资料整理了数据：</w:t>
      </w:r>
    </w:p>
    <w:p w14:paraId="247340B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221480" cy="1684020"/>
            <wp:effectExtent l="0" t="0" r="0" b="7620"/>
            <wp:docPr id="20" name="图片 20" descr="负债家庭占比-表-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负债家庭占比-表-中央农业实验所"/>
                    <pic:cNvPicPr>
                      <a:picLocks noChangeAspect="1"/>
                    </pic:cNvPicPr>
                  </pic:nvPicPr>
                  <pic:blipFill>
                    <a:blip r:embed="rId19"/>
                    <a:stretch>
                      <a:fillRect/>
                    </a:stretch>
                  </pic:blipFill>
                  <pic:spPr>
                    <a:xfrm>
                      <a:off x="0" y="0"/>
                      <a:ext cx="4221480" cy="1684020"/>
                    </a:xfrm>
                    <a:prstGeom prst="rect">
                      <a:avLst/>
                    </a:prstGeom>
                  </pic:spPr>
                </pic:pic>
              </a:graphicData>
            </a:graphic>
          </wp:inline>
        </w:drawing>
      </w:r>
    </w:p>
    <w:p w14:paraId="01F6560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2773680"/>
            <wp:effectExtent l="0" t="0" r="0" b="0"/>
            <wp:docPr id="21" name="图片 21" descr="负债家庭占比-图-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负债家庭占比-图-中央农业实验所"/>
                    <pic:cNvPicPr>
                      <a:picLocks noChangeAspect="1"/>
                    </pic:cNvPicPr>
                  </pic:nvPicPr>
                  <pic:blipFill>
                    <a:blip r:embed="rId20"/>
                    <a:stretch>
                      <a:fillRect/>
                    </a:stretch>
                  </pic:blipFill>
                  <pic:spPr>
                    <a:xfrm>
                      <a:off x="0" y="0"/>
                      <a:ext cx="5273040" cy="2773680"/>
                    </a:xfrm>
                    <a:prstGeom prst="rect">
                      <a:avLst/>
                    </a:prstGeom>
                  </pic:spPr>
                </pic:pic>
              </a:graphicData>
            </a:graphic>
          </wp:inline>
        </w:drawing>
      </w:r>
    </w:p>
    <w:p w14:paraId="6C5509A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158740" cy="1684020"/>
            <wp:effectExtent l="0" t="0" r="7620" b="7620"/>
            <wp:docPr id="23" name="图片 23" descr="负债家庭占比-表-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负债家庭占比-表-全国土地委员会"/>
                    <pic:cNvPicPr>
                      <a:picLocks noChangeAspect="1"/>
                    </pic:cNvPicPr>
                  </pic:nvPicPr>
                  <pic:blipFill>
                    <a:blip r:embed="rId21"/>
                    <a:stretch>
                      <a:fillRect/>
                    </a:stretch>
                  </pic:blipFill>
                  <pic:spPr>
                    <a:xfrm>
                      <a:off x="0" y="0"/>
                      <a:ext cx="5158740" cy="1684020"/>
                    </a:xfrm>
                    <a:prstGeom prst="rect">
                      <a:avLst/>
                    </a:prstGeom>
                  </pic:spPr>
                </pic:pic>
              </a:graphicData>
            </a:graphic>
          </wp:inline>
        </w:drawing>
      </w:r>
      <w:r>
        <w:rPr>
          <w:rFonts w:hint="eastAsia"/>
          <w:sz w:val="28"/>
          <w:szCs w:val="28"/>
          <w:lang w:val="en-US" w:eastAsia="zh-CN"/>
        </w:rPr>
        <w:drawing>
          <wp:inline distT="0" distB="0" distL="114300" distR="114300">
            <wp:extent cx="5269865" cy="2953385"/>
            <wp:effectExtent l="0" t="0" r="3175" b="3175"/>
            <wp:docPr id="22" name="图片 22" descr="负债家庭占比-图-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负债家庭占比-图-全国土地委员会"/>
                    <pic:cNvPicPr>
                      <a:picLocks noChangeAspect="1"/>
                    </pic:cNvPicPr>
                  </pic:nvPicPr>
                  <pic:blipFill>
                    <a:blip r:embed="rId22"/>
                    <a:stretch>
                      <a:fillRect/>
                    </a:stretch>
                  </pic:blipFill>
                  <pic:spPr>
                    <a:xfrm>
                      <a:off x="0" y="0"/>
                      <a:ext cx="5269865" cy="2953385"/>
                    </a:xfrm>
                    <a:prstGeom prst="rect">
                      <a:avLst/>
                    </a:prstGeom>
                  </pic:spPr>
                </pic:pic>
              </a:graphicData>
            </a:graphic>
          </wp:inline>
        </w:drawing>
      </w:r>
    </w:p>
    <w:p w14:paraId="51100C3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如果以中华民国全国土地委员会的数据，改开后的平均家庭负债户数要高于中华民国三座大山时期。</w:t>
      </w:r>
    </w:p>
    <w:p w14:paraId="29AD713C">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《人民日报》1969年8月20日第6版《垄断资本挖空心思高利盘剥恣意榨取　美国劳动人民欠下还不清的“阎王债”　到六月底止国内个人和家庭负债总额高达五千四百三十亿美元》：</w:t>
      </w:r>
    </w:p>
    <w:p w14:paraId="4D174CB5">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据新华社十九日讯　华盛顿消息：美国广大劳动人民在深受通货膨胀和苛捐杂税之苦的同时，还遭到各种形式的高利贷的残酷剥削。据美国资产阶级报刊透露，到今年六月底为止，美国国内的个人和家庭负债总额共达五千四百三十亿美元。在去年，美国垄断资本通过这项高利贷所榨取的利息就高达三百一十亿美元，比一九六○年增加了一倍多。据统计，美国劳动人民平均每人每年要拿出纳税后净收入的百分之二十来付还本息。</w:t>
      </w:r>
    </w:p>
    <w:p w14:paraId="2C1289AC">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美国垄断集团对劳动人民进行高利盘剥，最常用的方式是发放“分期付款”赊销信贷和“抵押贷款”。这两宗加在一起，约占目前美国个人债务总和的百分之八十。</w:t>
      </w:r>
    </w:p>
    <w:p w14:paraId="3A5A14E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几年来，“分期付款”赊销信贷的范围越来越广泛，花样越来越翻新。垄断集团不仅发放各种名目的“分期付款”信贷来拚命推销各种商品，发放大批“抵押贷款”来吸引人们赊购住房，而且还利用劳动人民无力支付治病、上学、婚、丧等等各种费用而发放“分期付款”信贷，趁机进行残酷剥削。</w:t>
      </w:r>
    </w:p>
    <w:p w14:paraId="574E4B8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些贷款的利率都高得惊人。据美国资产阶级报刊透露，有些专门发放“小笔贷款”的公司，把利率抬到了百分之二十。“分期付款”赊销信贷和“抵押贷款”的利率，表面上是百分之八，实际上却要高出约一倍。例如：借一笔五百美元的赊销信贷，两年还清，按月还本付息二十四点一七美元；表面上是按年利百分之八计算的，而实际上尽管债务不断在清偿，每月的利息却仍要按欠五百美元计算；即使到最后一个月，还是如此，所以实际利率是百分之十四点五。据报道，借款一百美元，六个月还清，实际利率高达百分之十七；借款二百美元，一年还清，利率高达百分之十六点二五。这是明目张胆的高利盘剥！至于“抵押贷款”，更是一笔“阎王债”。按月交付本息的时间一般长达三十年，使不少美国人一辈子都背上债务的重担。更严重的是，借款人如果一旦不能如期交付本息，不但原来已付的钱被白白吞掉，而且赊购的商品和抵押品都要被债主强行没收。</w:t>
      </w:r>
    </w:p>
    <w:p w14:paraId="341016B5">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垄断集团的高利盘剥下，大批劳动人民倾家荡产。据报道，由于不能如期偿还债款，平均每天都要发生数百起因债务人还不起债而被强行没收房屋、消费品和抵押品的逼债诉讼案件。仅在一九六七年一年内，宣告个人破产的就有二十多万人，其中主要是由于不能按期还债。</w:t>
      </w:r>
    </w:p>
    <w:p w14:paraId="1272B84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《人民日报》1990年3月1日第7版《法国家庭负债多》：</w:t>
      </w:r>
    </w:p>
    <w:p w14:paraId="26159CB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“１９８９年法国人的负债情况更为严重。”这是法国民意测验调查所不久前对２．０３万户法国家庭进行的一次抽样调查作出的结论。</w:t>
      </w:r>
    </w:p>
    <w:p w14:paraId="14DBA18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次调查的结果表明：被调查的家庭中共有５３％的家庭负债（而１９８４年和１９８６年分别只有３９％和４５．６％），其中３４％的家庭为不动产贷款；３１．３％的家庭为财政贷款；１２．４％的家庭为两者兼有。</w:t>
      </w:r>
    </w:p>
    <w:p w14:paraId="797B2D6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更为严重的是，被调查的家庭中有２万户家庭债台高筑。其中１１％的家庭认为他们要偿还的债务额太高，２．８％的家庭认为他们要偿还的债务额已达到令人吃惊的地步。</w:t>
      </w:r>
    </w:p>
    <w:p w14:paraId="6E36067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据估计，由于债权人太多，这些家庭已很难还清各自所欠的债务。</w:t>
      </w:r>
    </w:p>
    <w:p w14:paraId="48AC54E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sz w:val="28"/>
          <w:szCs w:val="28"/>
          <w:lang w:val="en-US" w:eastAsia="zh-CN"/>
        </w:rPr>
      </w:pPr>
      <w:r>
        <w:rPr>
          <w:rFonts w:hint="eastAsia"/>
          <w:sz w:val="28"/>
          <w:szCs w:val="28"/>
          <w:lang w:val="en-US" w:eastAsia="zh-CN"/>
        </w:rPr>
        <w:t>5</w:t>
      </w:r>
    </w:p>
    <w:p w14:paraId="160CC6FC">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default"/>
          <w:sz w:val="28"/>
          <w:szCs w:val="28"/>
          <w:lang w:val="en-US" w:eastAsia="zh-CN"/>
        </w:rPr>
        <w:t>根据中央党校出版社《毛泽东经济年谱》：</w:t>
      </w:r>
    </w:p>
    <w:p w14:paraId="7B74055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1958年2月22日主持中央政治局扩大会议，讨论三峡工程和发展水电问题。兴致勃勃地询问了三峡工程的许多情况。当长江水利委员会总工程师林一山汇报到长江每年流失了相当于4000万吨优质煤的能量时，毛泽东说:“我们祖先已经烧了2000多年的煤，现在我们会用水来发电，应尽量少用煤，让煤再埋它个2000年，</w:t>
      </w:r>
      <w:r>
        <w:rPr>
          <w:rFonts w:hint="default"/>
          <w:b/>
          <w:bCs/>
          <w:color w:val="851321" w:themeColor="accent6" w:themeShade="80"/>
          <w:sz w:val="28"/>
          <w:szCs w:val="28"/>
          <w:lang w:val="en-US" w:eastAsia="zh-CN"/>
        </w:rPr>
        <w:t>留给我们的子孙吧，</w:t>
      </w:r>
      <w:r>
        <w:rPr>
          <w:rFonts w:hint="default"/>
          <w:sz w:val="28"/>
          <w:szCs w:val="28"/>
          <w:lang w:val="en-US" w:eastAsia="zh-CN"/>
        </w:rPr>
        <w:t>但可先修大坝防洪。”</w:t>
      </w:r>
    </w:p>
    <w:p w14:paraId="2F03A5D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default"/>
          <w:sz w:val="28"/>
          <w:szCs w:val="28"/>
          <w:lang w:val="en-US" w:eastAsia="zh-CN"/>
        </w:rPr>
        <w:t>以毛主席为代表的先辈们在前三十年所吃的苦，是为子孙后代积攒家底，</w:t>
      </w:r>
      <w:r>
        <w:rPr>
          <w:rFonts w:hint="eastAsia"/>
          <w:sz w:val="28"/>
          <w:szCs w:val="28"/>
          <w:lang w:val="en-US" w:eastAsia="zh-CN"/>
        </w:rPr>
        <w:t>他们宁可自己吃苦，也要给子孙后代创造良好的发展条件，积攒尽可能多的财富，</w:t>
      </w:r>
      <w:r>
        <w:rPr>
          <w:rFonts w:hint="default"/>
          <w:sz w:val="28"/>
          <w:szCs w:val="28"/>
          <w:lang w:val="en-US" w:eastAsia="zh-CN"/>
        </w:rPr>
        <w:t>绝不是寅吃卯粮攫取子孙后代的资源</w:t>
      </w:r>
      <w:r>
        <w:rPr>
          <w:rFonts w:hint="eastAsia"/>
          <w:sz w:val="28"/>
          <w:szCs w:val="28"/>
          <w:lang w:val="en-US" w:eastAsia="zh-CN"/>
        </w:rPr>
        <w:t>，绝不是给子孙后代留下一大堆债务。</w:t>
      </w:r>
    </w:p>
    <w:p w14:paraId="42CC1CC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在很多时候，债务就是枷锁，限制了自由。比如高房贷的负债者，最怕的就是失业的风吹草动。一旦遇到失业，面对房贷的压力，毫无幸福感可言。</w:t>
      </w:r>
    </w:p>
    <w:p w14:paraId="1F3FA35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新中国前三十年的发展，政府既无内债又无外债，人民群众也没有债务。</w:t>
      </w:r>
    </w:p>
    <w:p w14:paraId="0CC29A0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这完全是两种发展思路，完全是两条发展路线。</w:t>
      </w:r>
    </w:p>
    <w:p w14:paraId="3E20BCA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6076950" cy="3371850"/>
            <wp:effectExtent l="0" t="0" r="3810" b="11430"/>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23"/>
                    <a:stretch>
                      <a:fillRect/>
                    </a:stretch>
                  </pic:blipFill>
                  <pic:spPr>
                    <a:xfrm>
                      <a:off x="0" y="0"/>
                      <a:ext cx="6076950" cy="3371850"/>
                    </a:xfrm>
                    <a:prstGeom prst="rect">
                      <a:avLst/>
                    </a:prstGeom>
                    <a:noFill/>
                    <a:ln w="9525">
                      <a:noFill/>
                    </a:ln>
                  </pic:spPr>
                </pic:pic>
              </a:graphicData>
            </a:graphic>
          </wp:inline>
        </w:drawing>
      </w:r>
    </w:p>
    <w:p w14:paraId="0ACFA74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p>
    <w:p w14:paraId="5D69320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C65594C"/>
    <w:rsid w:val="06DA1246"/>
    <w:rsid w:val="0D166AE5"/>
    <w:rsid w:val="200F2A51"/>
    <w:rsid w:val="2B3319D4"/>
    <w:rsid w:val="2C503C34"/>
    <w:rsid w:val="324569CC"/>
    <w:rsid w:val="33F33CA6"/>
    <w:rsid w:val="3C65594C"/>
    <w:rsid w:val="47D330CC"/>
    <w:rsid w:val="494D662E"/>
    <w:rsid w:val="554D7DD5"/>
    <w:rsid w:val="6E95615F"/>
    <w:rsid w:val="759C43E0"/>
    <w:rsid w:val="7A0D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webp"/><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1434</Words>
  <Characters>1748</Characters>
  <Lines>0</Lines>
  <Paragraphs>0</Paragraphs>
  <TotalTime>110</TotalTime>
  <ScaleCrop>false</ScaleCrop>
  <LinksUpToDate>false</LinksUpToDate>
  <CharactersWithSpaces>1748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2024-06-25T04:02:00Z</dcterms:created>
  <dc:creator>Administrator</dc:creator>
  <cp:lastModifiedBy>Administrator</cp:lastModifiedBy>
  <dcterms:modified xsi:type="dcterms:W3CDTF">2025-06-23T05:49:31Z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2B50F27D5FBA49D1A9140B728566A8EC_11</vt:lpwstr>
  </property>
</Properties>
</file>