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26DAB6E4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因九云图无法下载文字版，如需转载，请发邮件到jgsgx1966@outlook.com免费获取word版</w:t>
      </w:r>
    </w:p>
    <w:p w14:paraId="66B86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820145755"/>
          <w:lang w:val="en-US" w:eastAsia="zh-CN"/>
        </w:rPr>
        <w:t>公众号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：井冈山观心1927</w:t>
      </w:r>
    </w:p>
    <w:p w14:paraId="6B7B3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260"/>
          <w:kern w:val="0"/>
          <w:sz w:val="52"/>
          <w:szCs w:val="52"/>
          <w:fitText w:val="1560" w:id="703285404"/>
          <w:lang w:val="en-US" w:eastAsia="zh-CN"/>
        </w:rPr>
        <w:t>微</w:t>
      </w: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703285404"/>
          <w:lang w:val="en-US" w:eastAsia="zh-CN"/>
        </w:rPr>
        <w:t>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：井冈山观心1966</w:t>
      </w:r>
    </w:p>
    <w:p w14:paraId="6AE0F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260"/>
          <w:kern w:val="0"/>
          <w:sz w:val="52"/>
          <w:szCs w:val="52"/>
          <w:fitText w:val="1560" w:id="689913483"/>
          <w:lang w:val="en-US" w:eastAsia="zh-CN"/>
        </w:rPr>
        <w:t>知</w:t>
      </w: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689913483"/>
          <w:lang w:val="en-US" w:eastAsia="zh-CN"/>
        </w:rPr>
        <w:t>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</w:t>
      </w:r>
    </w:p>
    <w:p w14:paraId="70863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886720809"/>
          <w:lang w:val="en-US" w:eastAsia="zh-CN"/>
        </w:rPr>
        <w:t>小红书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</w:t>
      </w:r>
    </w:p>
    <w:p w14:paraId="44E50EC7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18"/>
          <w:kern w:val="0"/>
          <w:sz w:val="52"/>
          <w:szCs w:val="52"/>
          <w:fitText w:val="1560" w:id="92497486"/>
          <w:lang w:val="en-US" w:eastAsia="zh-CN"/>
        </w:rPr>
        <w:t>微博</w:t>
      </w:r>
      <w:r>
        <w:rPr>
          <w:rFonts w:hint="eastAsia" w:ascii="微软雅黑" w:hAnsi="微软雅黑" w:eastAsia="微软雅黑" w:cs="微软雅黑"/>
          <w:spacing w:val="4"/>
          <w:kern w:val="0"/>
          <w:sz w:val="52"/>
          <w:szCs w:val="52"/>
          <w:fitText w:val="1560" w:id="92497486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：井冈山观心1976</w:t>
      </w:r>
    </w:p>
    <w:p w14:paraId="3AC66D6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eastAsia" w:ascii="微软雅黑" w:hAnsi="微软雅黑" w:eastAsia="微软雅黑" w:cs="微软雅黑"/>
          <w:sz w:val="66"/>
          <w:szCs w:val="66"/>
          <w:lang w:val="en-US" w:eastAsia="zh-CN"/>
        </w:rPr>
      </w:pPr>
      <w:r>
        <w:rPr>
          <w:rFonts w:hint="eastAsia" w:ascii="微软雅黑" w:hAnsi="微软雅黑" w:eastAsia="微软雅黑" w:cs="微软雅黑"/>
          <w:sz w:val="66"/>
          <w:szCs w:val="66"/>
          <w:lang w:val="en-US" w:eastAsia="zh-CN"/>
        </w:rPr>
        <w:t>姓社还是姓资？从统计数据看中国是公有制为主体还是私有制为主体</w:t>
      </w:r>
    </w:p>
    <w:p w14:paraId="1167F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“主体”的解释，根据百度百科：</w:t>
      </w:r>
    </w:p>
    <w:p w14:paraId="4951D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意思是指事物的主要部分。</w:t>
      </w:r>
    </w:p>
    <w:p w14:paraId="66D66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主要部分，就是要超过其他部分，要在各元素中占据第一的位置。</w:t>
      </w:r>
    </w:p>
    <w:p w14:paraId="4C7DE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数据来源：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《中国统计年鉴》（历年）、《建国三十年国民经济统计提要》（国家统计局）</w:t>
      </w:r>
    </w:p>
    <w:p w14:paraId="5D9B919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一、改开前后数据对比</w:t>
      </w:r>
    </w:p>
    <w:p w14:paraId="31764BF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1、工业产值中各种经济成分变化：</w:t>
      </w:r>
    </w:p>
    <w:p w14:paraId="2373E99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drawing>
          <wp:inline distT="0" distB="0" distL="114300" distR="114300">
            <wp:extent cx="2679065" cy="10064750"/>
            <wp:effectExtent l="0" t="0" r="3175" b="8890"/>
            <wp:docPr id="29" name="图片 29" descr="7aef96eebaf04f7b771a02e4f633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7aef96eebaf04f7b771a02e4f6335d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1006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2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可以看到，工业总产值（营业收入）2022年的国有、私营占比正好与1949年一致。</w:t>
      </w:r>
    </w:p>
    <w:p w14:paraId="5C5D9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国有占比由三大改造之前的28%，经过改造变为三大改造后的99%，再经过中国特色社会主义时期变回28%。</w:t>
      </w:r>
    </w:p>
    <w:p w14:paraId="2B84F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私营占比由三大改造之前的71%，经过改造变为三大改造后的0.9%，再经过中国特色社会主义时期变回71%。</w:t>
      </w:r>
    </w:p>
    <w:p w14:paraId="57902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就是说，中国特色社会主义时期与三大改造之前的比例一致。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也可以说，一夜回到解放前。</w:t>
      </w:r>
    </w:p>
    <w:p w14:paraId="213E4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t>作图更直观，红色折线为国有（控股），蓝色折线为私营：</w:t>
      </w:r>
    </w:p>
    <w:p w14:paraId="49A79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val="en-US" w:eastAsia="zh-CN"/>
        </w:rPr>
        <w:drawing>
          <wp:inline distT="0" distB="0" distL="114300" distR="114300">
            <wp:extent cx="6172200" cy="4191000"/>
            <wp:effectExtent l="0" t="0" r="0" b="0"/>
            <wp:docPr id="9" name="图片 9" descr="d4eb4055001b144fd7bc56edafe1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4eb4055001b144fd7bc56edafe1af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6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2、国有（控股）、私营职工人数对比，红色折线为国有，蓝色折线为私营：</w:t>
      </w:r>
    </w:p>
    <w:p w14:paraId="46B73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  <w:lang w:eastAsia="zh-CN"/>
        </w:rPr>
        <w:drawing>
          <wp:inline distT="0" distB="0" distL="114300" distR="114300">
            <wp:extent cx="4907280" cy="3909060"/>
            <wp:effectExtent l="0" t="0" r="0" b="7620"/>
            <wp:docPr id="10" name="图片 10" descr="07edba90035f6e95f3046b144b3c1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7edba90035f6e95f3046b144b3c1b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B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color w:val="auto"/>
          <w:sz w:val="52"/>
          <w:szCs w:val="52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</w:rPr>
        <w:drawing>
          <wp:inline distT="0" distB="0" distL="114300" distR="114300">
            <wp:extent cx="5272405" cy="3374390"/>
            <wp:effectExtent l="0" t="0" r="635" b="889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D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3、工业固定资产</w:t>
      </w:r>
    </w:p>
    <w:p w14:paraId="5DA3D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1975年4月1日《人民日报》第1版《论对资产阶级的全面专政》：</w:t>
      </w:r>
    </w:p>
    <w:p w14:paraId="66A8E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看一看一九七三年各种经济成份在我国工、农、商业中的比重。</w:t>
      </w:r>
    </w:p>
    <w:p w14:paraId="31374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先说工业。全民所有制工业占全部工业固定资产的百分之九十七，工业人数的百分之六十三，工业总产值的百分之八十六。集体所有制工业占固定资产的百分之三，人数的百分之三十六点二，总产值的百分之十四。此外，还有人数占百分之零点八的个体手工业。</w:t>
      </w:r>
    </w:p>
    <w:p w14:paraId="090BB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再说农业。在农业生产资料中，耕地、排灌机械的百分之九十左右，拖拉机、大牲畜的百分之八十左右是集体所有的。全民所有制的比重很小。因此，全国的粮食和各种经济作物，百分之九十以上是集体经济生产的。国营农场所占比重很小。此外，还保留着少量的社员自留地和家庭副业。</w:t>
      </w:r>
    </w:p>
    <w:p w14:paraId="14057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再说商业。国营商业占商品零售总额的百分之九十二点五，集体所有制商业占百分之七点三，个体商贩占百分之零点二。此外，在农村还保留着相当数量的集市贸易。</w:t>
      </w:r>
    </w:p>
    <w:p w14:paraId="1DC2E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笔者根据《中国统计年鉴》（历年）、《建国三十年国民经济统计提要》（国家统计局）整理了1973年，1998年-2022年工业企业固定资产数据，1974年-1997年数据没有找到。</w:t>
      </w:r>
    </w:p>
    <w:p w14:paraId="1B04F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52"/>
          <w:szCs w:val="52"/>
        </w:rPr>
        <w:drawing>
          <wp:inline distT="0" distB="0" distL="114300" distR="114300">
            <wp:extent cx="5267325" cy="10112375"/>
            <wp:effectExtent l="0" t="0" r="5715" b="698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1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2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可以看到，国有（控股）工业企业固定资产占比从改开后持续下降，从改开前的100%下降到2022年的37.72%。</w:t>
      </w:r>
    </w:p>
    <w:p w14:paraId="15B4E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作图如下：</w:t>
      </w:r>
    </w:p>
    <w:p w14:paraId="178A1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783580" cy="3771900"/>
            <wp:effectExtent l="0" t="0" r="7620" b="7620"/>
            <wp:docPr id="26" name="图片 26" descr="48b057d311b155459d2f5bafd6ef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8b057d311b155459d2f5bafd6efe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0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二、2022年数据</w:t>
      </w:r>
    </w:p>
    <w:p w14:paraId="12BB4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0" w:leftChars="0" w:right="0" w:right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根据中国政府网（https://www.gov.cn）2022年7月8日转载《经济日报》报道《过去10年数量翻两番，社会贡献不断增大——民营经济创新创造活力迸发》：</w:t>
      </w:r>
    </w:p>
    <w:p w14:paraId="68027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  <w:t>我国民营经济贡献了50%以上的税收、60%以上的国内生产总值、70%以上的技术创新成果、80%以上的城镇劳动就业、90%以上的企业数量，未来必将持续发展壮大。</w:t>
      </w:r>
    </w:p>
    <w:p w14:paraId="10ABE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instrText xml:space="preserve"> HYPERLINK "https://www.gov.cn/xinwen/2022-07/08/content_5699854.htm"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https://www.gov.cn/xinwen/2022-07/08/content_5699854.htm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fldChar w:fldCharType="end"/>
      </w:r>
    </w:p>
    <w:p w14:paraId="5EA78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2286000"/>
            <wp:effectExtent l="0" t="0" r="0" b="0"/>
            <wp:docPr id="5" name="图片 5" descr="dfbded1385e6d05c21afe660b34d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fbded1385e6d05c21afe660b34d2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D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1181100"/>
            <wp:effectExtent l="0" t="0" r="0" b="7620"/>
            <wp:docPr id="7" name="图片 7" descr="19473849633ee6df1ea6d4a307b2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9473849633ee6df1ea6d4a307b21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2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笔者根据国家统计局的数据，进行了整理。</w:t>
      </w:r>
    </w:p>
    <w:p w14:paraId="63175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1、各类企业法人单位数量</w:t>
      </w:r>
    </w:p>
    <w:p w14:paraId="154A4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2537460"/>
            <wp:effectExtent l="0" t="0" r="0" b="7620"/>
            <wp:docPr id="4" name="图片 4" descr="3-企业数量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-企业数量-表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A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从表中可以看到，国有控股企业占比1.1%，集体控股占比0.6%，二者之和为1.7%。</w:t>
      </w:r>
    </w:p>
    <w:p w14:paraId="14315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私人控股企业占比为95.93%。</w:t>
      </w:r>
    </w:p>
    <w:p w14:paraId="2B2E1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为直观起见，作图如下（蓝色为国有控股，橘色为集体控股，灰色为私人控股）：</w:t>
      </w:r>
    </w:p>
    <w:p w14:paraId="45646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9230" cy="3380105"/>
            <wp:effectExtent l="0" t="0" r="3810" b="3175"/>
            <wp:docPr id="3" name="图片 3" descr="4-企业数量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-企业数量-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D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2、国有控股、非国有控股工业企业总资产</w:t>
      </w:r>
    </w:p>
    <w:p w14:paraId="26C7C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1770" cy="1546225"/>
            <wp:effectExtent l="0" t="0" r="1270" b="8255"/>
            <wp:docPr id="6" name="图片 6" descr="5-工业企业资产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-工业企业资产-表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3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从表中可以看到，国有控股工业企业总资产为60.42万亿元，占比为37.72%；非国有控股工业企业总资产为99.78万亿元，占比为62.28%。</w:t>
      </w:r>
    </w:p>
    <w:p w14:paraId="23058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作图如下（蓝色为国有控股工业企业，灰色为非国有控股工业企业）：</w:t>
      </w:r>
    </w:p>
    <w:p w14:paraId="4E233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9230" cy="3983990"/>
            <wp:effectExtent l="0" t="0" r="3810" b="8890"/>
            <wp:docPr id="25" name="图片 25" descr="6-工业企业资产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6-工业企业资产-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D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本数据只计算了工业企业资产，金融资产未计入。如果将金融资产计入，国有控股应该在60%以上。</w:t>
      </w:r>
    </w:p>
    <w:p w14:paraId="4F37B790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根据《财经杂志》2022年发表在搜狐的文章《国有、民营、外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：</w:t>
      </w:r>
    </w:p>
    <w:p w14:paraId="7FD2303B">
      <w:pPr>
        <w:keepNext w:val="0"/>
        <w:keepLines w:val="0"/>
        <w:widowControl w:val="0"/>
        <w:suppressLineNumbers w:val="0"/>
        <w:autoSpaceDE w:val="0"/>
        <w:autoSpaceDN/>
        <w:spacing w:before="313" w:beforeLines="100" w:beforeAutospacing="0" w:after="313" w:afterLines="100" w:afterAutospacing="0"/>
        <w:ind w:left="0" w:right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（https://www.sohu.com/a/539076064_115571）</w:t>
      </w:r>
    </w:p>
    <w:p w14:paraId="249142F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全国非金融类企业的经营性资产（537.8万亿元）和金融类企业经营性资产（321.8万亿元）两项资产总额为859.6万亿元，其中国有控股企业的非金融类资产（219.8万亿元）和金融类资产（264.3万亿元）两项资产总额为484.1万亿元，占全国非金融和金融类企业资产总额的56.3%。</w:t>
      </w:r>
    </w:p>
    <w:p w14:paraId="4707242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91ABDF" w:themeFill="accent1" w:themeFillTint="99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/>
        <w:ind w:left="840" w:leftChars="400" w:right="840" w:rightChars="400" w:firstLine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近两年，国有企业资产总额的增长十分迅速，占比明显上升（见表2）。2020年，全国非金融类国有企业资产为268.5万亿元，比2018年增长了58万亿元，增幅达27.6%；金融类资产增长了23%；两类资产总共增长了24.7%，其增长幅度远高于民营企业和外资企业资产的增幅。可以判断，国有企业占全国企业经营性资产的比重已经超过60%。</w:t>
      </w:r>
    </w:p>
    <w:p w14:paraId="57405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3、全社会固定资产投资</w:t>
      </w:r>
    </w:p>
    <w:p w14:paraId="28D4E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2405" cy="1651000"/>
            <wp:effectExtent l="0" t="0" r="635" b="10160"/>
            <wp:docPr id="11" name="图片 11" descr="7-固定资产投资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-固定资产投资-表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A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从表中可以看到，社会固定资产投资中，民间投资占比53.74%，非民间投资占比46.53%。</w:t>
      </w:r>
    </w:p>
    <w:p w14:paraId="607BB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制图如下（蓝色为非民间固定资产投资，灰色为民间固定资产投资）：</w:t>
      </w:r>
    </w:p>
    <w:p w14:paraId="1E637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3763645"/>
            <wp:effectExtent l="0" t="0" r="0" b="635"/>
            <wp:docPr id="12" name="图片 12" descr="8-固定资产投资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-固定资产投资-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B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4、规模以上工业企业营业收入</w:t>
      </w:r>
    </w:p>
    <w:p w14:paraId="00F29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小知识：1998年，国家统计局将工业统计范围划分为规模以上和规模以下两部分。“规模以上工业企业”，1998-2006年，是指全部国有和年主营业务收入500万元及以上的非国有工业法人单位；2007-2010年，统计范围调整为年主营业务收入500万元及以上的工业法人单位；2011年开始至今，统计范围为年主营业务收入2000万元及以上的工业法人单位。</w:t>
      </w:r>
    </w:p>
    <w:p w14:paraId="588A5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1770" cy="1689735"/>
            <wp:effectExtent l="0" t="0" r="1270" b="1905"/>
            <wp:docPr id="14" name="图片 14" descr="9-营业收入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-营业收入-表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7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从表中可以看到，规模以上工业企业营业收入，国有控股占比28.17%，非国有控股占比71.83%。</w:t>
      </w:r>
    </w:p>
    <w:p w14:paraId="55F73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众所周知，规模以下工业企业以民营企业为绝对主体，如果将规模以下工业企业营业收入也计算在内，国有控股工业企业占比会更低。</w:t>
      </w:r>
    </w:p>
    <w:p w14:paraId="6C8D1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作图如下（蓝色为国有控股规模以上工业企业，灰色为非国有控股规模以上工业企业）：</w:t>
      </w:r>
    </w:p>
    <w:p w14:paraId="6ABF5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675" cy="3401060"/>
            <wp:effectExtent l="0" t="0" r="14605" b="12700"/>
            <wp:docPr id="15" name="图片 15" descr="9-营业收入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-营业收入-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9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5、规模以上工业企业利润总额</w:t>
      </w:r>
    </w:p>
    <w:p w14:paraId="03864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1527175"/>
            <wp:effectExtent l="0" t="0" r="0" b="12065"/>
            <wp:docPr id="17" name="图片 17" descr="10-利润总额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0-利润总额-表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2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从表中可以看到，规模以上工业企业利润总额，国有控股占比28.99%，非国有控股占比71.01%。</w:t>
      </w:r>
    </w:p>
    <w:p w14:paraId="4EB7D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作图如下（蓝色为国有控股规模以上工业企业，灰色为非国有控股规模以上工业企业）：</w:t>
      </w:r>
    </w:p>
    <w:p w14:paraId="3A78B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8595" cy="3300095"/>
            <wp:effectExtent l="0" t="0" r="4445" b="6985"/>
            <wp:docPr id="16" name="图片 16" descr="10-利润总额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0-利润总额-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E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6、就业人口</w:t>
      </w:r>
    </w:p>
    <w:p w14:paraId="08C2D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根据文章开头中国政府网引用经济日报的数据，“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  <w:t>我国民营经济贡献了80%以上的城镇劳动就业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”，也就是说，国有控股企业贡献了城镇劳动就业20%以下。</w:t>
      </w:r>
    </w:p>
    <w:p w14:paraId="162A5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众所周知，乡村就业基本上都是民营或者个体户，竟有2.7亿人之多。如果将乡村就业计算在内，国有控股企业对劳动就业贡献会更低。</w:t>
      </w:r>
    </w:p>
    <w:p w14:paraId="522EB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笔者截图了根据统计局就业情况数据：</w:t>
      </w:r>
    </w:p>
    <w:p w14:paraId="65F15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8595" cy="3039745"/>
            <wp:effectExtent l="0" t="0" r="4445" b="8255"/>
            <wp:docPr id="18" name="图片 18" descr="11-就业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1-就业-表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4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从表中可以看到，乡村就业人员2.74亿人。这部分绝大部分就业都不是国有控股企业解决的。</w:t>
      </w:r>
    </w:p>
    <w:p w14:paraId="14EB3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三、2020年数据</w:t>
      </w:r>
    </w:p>
    <w:p w14:paraId="1CC448F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 w14:paraId="3A355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6690" cy="2696845"/>
            <wp:effectExtent l="0" t="0" r="6350" b="635"/>
            <wp:docPr id="22" name="图片 22" descr="11-就业-表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1-就业-表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8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从表中可以看到，2022年城镇就业数据，国有控股就业占比为12.02%，外商与港澳台商控股就业占比为12.02%，民营就业占比为82.84%。</w:t>
      </w:r>
    </w:p>
    <w:p w14:paraId="5D187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作图如下（蓝色为国有控股，灰色为民营，橙黄色为涉外）：</w:t>
      </w:r>
    </w:p>
    <w:p w14:paraId="59970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3230880"/>
            <wp:effectExtent l="0" t="0" r="0" b="0"/>
            <wp:docPr id="21" name="图片 21" descr="11-就业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-就业-图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D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7、GDP</w:t>
      </w:r>
    </w:p>
    <w:p w14:paraId="248F6A6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根据中国政府网引用经济日报的数据，“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我国民营经济贡献了......60%以上的国内生产总值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”，也就是说，国有控股企业对GDP贡献为40%以下。</w:t>
      </w:r>
    </w:p>
    <w:p w14:paraId="38FE76B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根据《国有、民营、外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 w14:paraId="0418E487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国有经济创造的GDP占比由十年前的50%左右，下降为大约30%；民营经济占比由十年前的不足40%，上升为大约60%多；外资经济占比由十年前的15%左右，下降为近10%。</w:t>
      </w:r>
    </w:p>
    <w:p w14:paraId="60DD2FC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8、税收</w:t>
      </w:r>
    </w:p>
    <w:p w14:paraId="4B6A57C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根据中国政府网引用经济日报的数据，“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"/>
        </w:rPr>
        <w:t>我国民营经济贡献了50%以上的税收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”，也就是说，国有控股企业贡献的税收在50%以下。</w:t>
      </w:r>
    </w:p>
    <w:p w14:paraId="0D083D1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根据《国有、民营、外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 w14:paraId="01C0C9B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6690" cy="2038350"/>
            <wp:effectExtent l="0" t="0" r="6350" b="3810"/>
            <wp:docPr id="19" name="图片 19" descr="12-税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2-税收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42B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从上表可以看到，2021年民营企业税收占比为59.6%。从2010年的48%占比发展到2021年的59.6%。</w:t>
      </w:r>
    </w:p>
    <w:p w14:paraId="3A0367E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作图如下（蓝色为国有控股，灰色为民营，橙黄色为涉外）：</w:t>
      </w:r>
    </w:p>
    <w:p w14:paraId="0F46A65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0500" cy="3518535"/>
            <wp:effectExtent l="0" t="0" r="2540" b="1905"/>
            <wp:docPr id="23" name="图片 23" descr="12-税收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2-税收-图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E83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9、进出口</w:t>
      </w:r>
    </w:p>
    <w:p w14:paraId="3DF7376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根据《国有、民营、外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资经济发展十年变局》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auto"/>
          <w:spacing w:val="0"/>
          <w:kern w:val="2"/>
          <w:sz w:val="52"/>
          <w:szCs w:val="52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：</w:t>
      </w:r>
    </w:p>
    <w:p w14:paraId="14D9990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6690" cy="2043430"/>
            <wp:effectExtent l="0" t="0" r="6350" b="13970"/>
            <wp:docPr id="20" name="图片 20" descr="13-进出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3-进出口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555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从表中可以看到，2021年进出口数据，国有控股进出口占比为15.2%，外商和港澳台商控股为35.9%，民营占比为48.9</w:t>
      </w:r>
    </w:p>
    <w:p w14:paraId="580D336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作图如下（蓝色为国有控股，灰色为民营，橙黄色为涉外）：</w:t>
      </w:r>
    </w:p>
    <w:p w14:paraId="1D4EB9E2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center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675" cy="3149600"/>
            <wp:effectExtent l="0" t="0" r="14605" b="5080"/>
            <wp:docPr id="24" name="图片 24" descr="13-进出口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3-进出口-图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3B8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根据上述数据，姓社还是姓资？公有制是主体，还是私有制为主体？相信读者会有自己的判断。</w:t>
      </w:r>
    </w:p>
    <w:p w14:paraId="130C874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</w:pP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6DAB2EDF"/>
    <w:rsid w:val="06CD35E9"/>
    <w:rsid w:val="1FBE062A"/>
    <w:rsid w:val="571C040E"/>
    <w:rsid w:val="576613DF"/>
    <w:rsid w:val="5B7800D6"/>
    <w:rsid w:val="5DE130A8"/>
    <w:rsid w:val="6DAB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qFormat/>
    <w:uiPriority w:val="0"/>
    <w:pPr>
      <w:widowControl w:val="0"/>
      <w:spacing w:before="0" w:beforeAutospacing="1" w:after="0" w:afterAutospacing="1"/>
      <w:ind w:left="0" w:right="0"/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styleId="6">
    <w:name w:val="FollowedHyperlink"/>
    <w:autoRedefine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2885</Words>
  <Characters>3336</Characters>
  <Lines>0</Lines>
  <Paragraphs>0</Paragraphs>
  <TotalTime>0</TotalTime>
  <ScaleCrop>false</ScaleCrop>
  <LinksUpToDate>false</LinksUpToDate>
  <CharactersWithSpaces>3336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2024-09-15T10:32:00Z</dcterms:created>
  <dc:creator>Administrator</dc:creator>
  <cp:lastModifiedBy>Administrator</cp:lastModifiedBy>
  <dcterms:modified xsi:type="dcterms:W3CDTF">2026-02-07T12:47:10Z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CC12FA8125FD472CA789D35BF4CBD766_11</vt:lpwstr>
  </property>
</Properties>
</file>