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E89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val="en-US" w:eastAsia="zh-CN"/>
        </w:rPr>
      </w:pPr>
      <w:r>
        <w:rPr>
          <w:rFonts w:hint="eastAsia"/>
          <w:sz w:val="28"/>
          <w:szCs w:val="28"/>
        </w:rPr>
        <w:t>学习雷锋，</w:t>
      </w:r>
      <w:r>
        <w:rPr>
          <w:rFonts w:hint="eastAsia"/>
          <w:sz w:val="28"/>
          <w:szCs w:val="28"/>
          <w:lang w:val="en-US" w:eastAsia="zh-CN"/>
        </w:rPr>
        <w:t>仅仅</w:t>
      </w:r>
      <w:r>
        <w:rPr>
          <w:rFonts w:hint="eastAsia"/>
          <w:sz w:val="28"/>
          <w:szCs w:val="28"/>
        </w:rPr>
        <w:t>是学他做好事吗？</w:t>
      </w:r>
      <w:r>
        <w:rPr>
          <w:rFonts w:hint="eastAsia"/>
          <w:sz w:val="28"/>
          <w:szCs w:val="28"/>
          <w:lang w:val="en-US" w:eastAsia="zh-CN"/>
        </w:rPr>
        <w:t>不是的</w:t>
      </w:r>
    </w:p>
    <w:p w14:paraId="1C26FE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一年一度的“学雷锋日”又到了。每年“学雷锋”，基本上与做好事画上了等号。我们学雷锋，真的是只学习雷锋同志热心帮助他人吗？或者说，雷锋精神，只是做好事吗？</w:t>
      </w:r>
    </w:p>
    <w:p w14:paraId="2E132A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不是，绝对不是。</w:t>
      </w:r>
    </w:p>
    <w:p w14:paraId="22F1CF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那么，到底要学他的什么呢？</w:t>
      </w:r>
    </w:p>
    <w:p w14:paraId="5FD24C6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6096000" cy="412242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6096000" cy="4122420"/>
                    </a:xfrm>
                    <a:prstGeom prst="rect">
                      <a:avLst/>
                    </a:prstGeom>
                    <a:noFill/>
                    <a:ln w="9525">
                      <a:noFill/>
                    </a:ln>
                  </pic:spPr>
                </pic:pic>
              </a:graphicData>
            </a:graphic>
          </wp:inline>
        </w:drawing>
      </w:r>
    </w:p>
    <w:p w14:paraId="5643F3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我们还是先看看当年风靡全中国的一首歌——《学习雷锋好榜样》的歌词：</w:t>
      </w:r>
    </w:p>
    <w:p w14:paraId="1538B4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【学习雷锋好榜样</w:t>
      </w:r>
    </w:p>
    <w:p w14:paraId="0A5802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忠于革命忠于党</w:t>
      </w:r>
    </w:p>
    <w:p w14:paraId="349F97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爱憎分明不忘本</w:t>
      </w:r>
    </w:p>
    <w:p w14:paraId="65E918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立场坚定斗志强</w:t>
      </w:r>
    </w:p>
    <w:p w14:paraId="038027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立场坚定斗志强</w:t>
      </w:r>
    </w:p>
    <w:p w14:paraId="10764E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学习雷锋好榜样</w:t>
      </w:r>
    </w:p>
    <w:p w14:paraId="53EBAC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放到哪里哪里亮</w:t>
      </w:r>
    </w:p>
    <w:p w14:paraId="392E69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愿做革命的螺丝钉</w:t>
      </w:r>
    </w:p>
    <w:p w14:paraId="7F9BEE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集体主义思想放光芒</w:t>
      </w:r>
    </w:p>
    <w:p w14:paraId="3A48F7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集体主义思想放光芒</w:t>
      </w:r>
    </w:p>
    <w:p w14:paraId="7BC3AC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学习雷锋好榜样</w:t>
      </w:r>
    </w:p>
    <w:p w14:paraId="4B3A83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艰苦朴素永不忘</w:t>
      </w:r>
    </w:p>
    <w:p w14:paraId="2A6173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克己为人是模范</w:t>
      </w:r>
    </w:p>
    <w:p w14:paraId="720413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共产主义品德多高尚</w:t>
      </w:r>
    </w:p>
    <w:p w14:paraId="4B6281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共产主义品德多高尚</w:t>
      </w:r>
    </w:p>
    <w:p w14:paraId="515C5E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学习雷锋好榜样</w:t>
      </w:r>
    </w:p>
    <w:p w14:paraId="2EDAEE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毛主席的教导记心上</w:t>
      </w:r>
    </w:p>
    <w:p w14:paraId="3B68B6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紧紧握住手中枪</w:t>
      </w:r>
    </w:p>
    <w:p w14:paraId="144D4B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努力学习天天向上</w:t>
      </w:r>
    </w:p>
    <w:p w14:paraId="3E96CA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努力学习天天向上】</w:t>
      </w:r>
    </w:p>
    <w:p w14:paraId="788632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从歌词中可以看到，学习雷锋，学的是他的“立场坚定斗志强”，学的是他高尚的“共产主义品德”。</w:t>
      </w:r>
    </w:p>
    <w:p w14:paraId="680A5B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根据东方直心老师所著《毛泽东大传》记载：</w:t>
      </w:r>
    </w:p>
    <w:p w14:paraId="65B6AD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【1963年3月2日，《中国青年》杂志在第5、6期合刊（学习雷锋专辑）上首先发表了毛泽东“向雷锋同志学习”的题词。3月5日，《人民日报》等在头版显著位置刊登了毛泽东“向雷锋同志学习”的手迹。】</w:t>
      </w:r>
    </w:p>
    <w:p w14:paraId="3968D1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题词之前，毛主席对他的秘书林克这样说：</w:t>
      </w:r>
    </w:p>
    <w:p w14:paraId="75F470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【学雷锋不是学他哪一两件先进事迹，也不只是学他的某一方面的优点，而是要学他的好思想、好作风、好品德；学习他长期一贯地做好事，而不做坏事；</w:t>
      </w:r>
      <w:r>
        <w:rPr>
          <w:rFonts w:hint="eastAsia"/>
          <w:b/>
          <w:bCs/>
          <w:color w:val="795D01" w:themeColor="accent3" w:themeShade="80"/>
          <w:sz w:val="28"/>
          <w:szCs w:val="28"/>
          <w:lang w:val="en-US" w:eastAsia="zh-CN"/>
        </w:rPr>
        <w:t>学习他一切从人民的利益出发，全心全意为人民服务的精神。</w:t>
      </w:r>
      <w:r>
        <w:rPr>
          <w:rFonts w:hint="eastAsia"/>
          <w:sz w:val="28"/>
          <w:szCs w:val="28"/>
          <w:lang w:val="en-US" w:eastAsia="zh-CN"/>
        </w:rPr>
        <w:t>当然，学雷锋要实事求是，扎扎实实，讲究实效，不要搞形式主义。不但普通干部、群众学雷锋，领导干部要带头学，才能形成好风气。】</w:t>
      </w:r>
    </w:p>
    <w:p w14:paraId="684445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根据《毛泽东大传》，1963年3月6日周恩来总理第二次为雷锋题词（第一次题词为前一天的3月5日）：</w:t>
      </w:r>
    </w:p>
    <w:p w14:paraId="283CF4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【3月6日，《解放军报》独家发表了周恩来等人为雷锋题词的手迹。周恩来写的是：“向雷锋同志学习：憎爱分明的阶级立场，言行一致的革命精神，公而忘私的共产主义风格，奋不顾身的无产阶级斗志。”】</w:t>
      </w:r>
    </w:p>
    <w:p w14:paraId="427122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周总理的题词，着重强调了“阶级立场”、“无产阶级斗志”、“革命精神”、“共产主义风格”。题词的中心思想还是阶级立场，到底为哪个阶级服务。</w:t>
      </w:r>
    </w:p>
    <w:p w14:paraId="0CAB33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的谈话也强调，学习雷锋，不“不是学他哪一两件先进事迹，也不只是学他的某一方面的优点”，而是“学习他一切从人民的利益出发，全心全意为人民服务的精神”。这种精神就是共产主义精神；“一切从人民的利益出发”就是阶级立场，无产阶级立场。</w:t>
      </w:r>
    </w:p>
    <w:p w14:paraId="6195F9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有人会说，难道做好人好事不是人民立场吗？不是为人民服务吗？</w:t>
      </w:r>
    </w:p>
    <w:p w14:paraId="5D781A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还真不一定！</w:t>
      </w:r>
    </w:p>
    <w:p w14:paraId="207927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如果站错了立场，所谓的好人好事只能是蒙蔽人民。</w:t>
      </w:r>
    </w:p>
    <w:p w14:paraId="308D3B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我们以大地主刘文彩为例，他捐资助学，修路“为民”，这些都是好事，但这些好事的背后是建立在什么基础之上的呢？</w:t>
      </w:r>
    </w:p>
    <w:p w14:paraId="7E9AF7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是建立在刘文彩对农民的疯狂剥削基础至上的。刘文彩可不仅仅是一个土地主。在上世纪20年代，刘文彩就被他的弟弟、大军阀刘文辉任命为川南的百货统捐局局长、护商事务处处长、川南水陆禁烟查缉总处处长、川南税局总办。从这些职务中，应该可以知道他在这里有多少强取豪夺。单单一个收税，就收到几十年以后了。</w:t>
      </w:r>
    </w:p>
    <w:p w14:paraId="524FEA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不止刘文彩将税收到几十年后，刘文彩的本家侄子大军阀刘湘也毫不客气，将税收到30年后。</w:t>
      </w:r>
    </w:p>
    <w:p w14:paraId="13E491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1ACE0D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color w:val="021EAA"/>
          <w:sz w:val="28"/>
          <w:szCs w:val="28"/>
        </w:rPr>
        <w:fldChar w:fldCharType="begin"/>
      </w:r>
      <w:r>
        <w:rPr>
          <w:rFonts w:ascii="宋体" w:hAnsi="宋体" w:eastAsia="宋体" w:cs="宋体"/>
          <w:color w:val="021EAA"/>
          <w:sz w:val="28"/>
          <w:szCs w:val="28"/>
        </w:rPr>
        <w:instrText xml:space="preserve"> HYPERLINK "https://mp.weixin.qq.com/s?__biz=MzU1NzcyMjY5Mw==&amp;mid=2247491351&amp;idx=1&amp;sn=3cac3f819ccd8ed439756bb172d43c7a&amp;scene=21" \l "wechat_redirect" \t "_blank" </w:instrText>
      </w:r>
      <w:r>
        <w:rPr>
          <w:rFonts w:ascii="宋体" w:hAnsi="宋体" w:eastAsia="宋体" w:cs="宋体"/>
          <w:color w:val="021EAA"/>
          <w:sz w:val="28"/>
          <w:szCs w:val="28"/>
        </w:rPr>
        <w:fldChar w:fldCharType="separate"/>
      </w:r>
      <w:r>
        <w:rPr>
          <w:rStyle w:val="5"/>
          <w:rFonts w:ascii="宋体" w:hAnsi="宋体" w:eastAsia="宋体" w:cs="宋体"/>
          <w:b/>
          <w:bCs/>
          <w:color w:val="021EAA"/>
          <w:sz w:val="28"/>
          <w:szCs w:val="28"/>
          <w:u w:val="single"/>
        </w:rPr>
        <w:t>你穷，是因为你不努力——最恶劣的谎言</w:t>
      </w:r>
      <w:r>
        <w:rPr>
          <w:rFonts w:ascii="宋体" w:hAnsi="宋体" w:eastAsia="宋体" w:cs="宋体"/>
          <w:color w:val="021EAA"/>
          <w:sz w:val="28"/>
          <w:szCs w:val="28"/>
        </w:rPr>
        <w:fldChar w:fldCharType="end"/>
      </w:r>
    </w:p>
    <w:p w14:paraId="0FF84F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刘文彩做的的所谓的好人好事，无非是要让被他剥削压迫的劳动人民对其感激涕零，消磨劳动人民的反抗精神，维护大地主、大资本家、大官僚资产阶级的统治立场，而已。</w:t>
      </w:r>
    </w:p>
    <w:p w14:paraId="77CAF0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说得更直白一些，是刘文彩们通过罪恶的剥削制度，将劳动人民的劳动成果据为己有，将这些据为己有的人民的劳动成果拿出来一点去收买劳动人民，迷惑劳动人民。绝大多数的所谓乡贤、所谓开明士绅、开明大地主、开明资本家都是如此。</w:t>
      </w:r>
    </w:p>
    <w:p w14:paraId="21CFC6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就相当于，一个人将你卖掉了，然后这个人拿着卖掉你的一大笔钱，做点好事——给了你几毛钱，让你买个烧饼，你还感激得鼻涕一把泪一把。当有一个明白人告诉你，那是卖你的钱，而你还对这个明白人破口大骂：居心叵测、忽忽悠悠。</w:t>
      </w:r>
    </w:p>
    <w:p w14:paraId="59007C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的所谓“好人好事”，无一例外都是为了维护剥削阶级的剥削制度。包括现在的特朗普、马斯克所做的对官僚主义的开刀，竟然被有些人吹捧为“人民革命”。殊不知，那是特朗普、马斯克们为了维护自己的阶级利益避免美帝国主义的衰落而采取的改良措施。这个改良措施是为了维护资本主义制度，也就是更好地更隐蔽地剥削人民。</w:t>
      </w:r>
    </w:p>
    <w:p w14:paraId="79CC86DB">
      <w:pPr>
        <w:pStyle w:val="2"/>
        <w:keepNext w:val="0"/>
        <w:keepLines w:val="0"/>
        <w:widowControl/>
        <w:suppressLineNumbers w:val="0"/>
        <w:wordWrap/>
        <w:bidi w:val="0"/>
        <w:spacing w:before="312" w:beforeAutospacing="0" w:after="288" w:afterAutospacing="0" w:line="368" w:lineRule="atLeast"/>
        <w:jc w:val="both"/>
        <w:rPr>
          <w:sz w:val="28"/>
          <w:szCs w:val="28"/>
        </w:rPr>
      </w:pPr>
      <w:r>
        <w:rPr>
          <w:rFonts w:hint="eastAsia" w:ascii="Calibri" w:hAnsi="宋体" w:eastAsia="宋体" w:cs="宋体"/>
          <w:caps w:val="0"/>
          <w:sz w:val="28"/>
          <w:szCs w:val="28"/>
          <w:lang w:val="en-US" w:eastAsia="zh-CN"/>
        </w:rPr>
        <w:t>推荐阅读：</w:t>
      </w:r>
    </w:p>
    <w:p w14:paraId="570D33AB">
      <w:pPr>
        <w:pStyle w:val="2"/>
        <w:keepNext w:val="0"/>
        <w:keepLines w:val="0"/>
        <w:widowControl/>
        <w:suppressLineNumbers w:val="0"/>
        <w:wordWrap/>
        <w:bidi w:val="0"/>
        <w:spacing w:before="312" w:beforeAutospacing="0" w:after="288" w:afterAutospacing="0" w:line="368" w:lineRule="atLeast"/>
        <w:jc w:val="both"/>
        <w:rPr>
          <w:sz w:val="28"/>
          <w:szCs w:val="28"/>
        </w:rPr>
      </w:pPr>
      <w:r>
        <w:rPr>
          <w:rFonts w:hint="eastAsia" w:ascii="Calibri" w:hAnsi="宋体" w:eastAsia="宋体" w:cs="宋体"/>
          <w:caps w:val="0"/>
          <w:sz w:val="28"/>
          <w:szCs w:val="28"/>
          <w:lang w:val="en-US" w:eastAsia="zh-CN"/>
        </w:rPr>
        <w:fldChar w:fldCharType="begin"/>
      </w:r>
      <w:r>
        <w:rPr>
          <w:rFonts w:hint="eastAsia" w:ascii="Calibri" w:hAnsi="宋体" w:eastAsia="宋体" w:cs="宋体"/>
          <w:caps w:val="0"/>
          <w:sz w:val="28"/>
          <w:szCs w:val="28"/>
          <w:lang w:val="en-US" w:eastAsia="zh-CN"/>
        </w:rPr>
        <w:instrText xml:space="preserve"> HYPERLINK "https://mp.weixin.qq.com/s/0Cat96Plq0HKe6eKLvIoFw" \t "_blank" </w:instrText>
      </w:r>
      <w:r>
        <w:rPr>
          <w:rFonts w:hint="eastAsia" w:ascii="Calibri" w:hAnsi="宋体" w:eastAsia="宋体" w:cs="宋体"/>
          <w:caps w:val="0"/>
          <w:sz w:val="28"/>
          <w:szCs w:val="28"/>
          <w:lang w:val="en-US" w:eastAsia="zh-CN"/>
        </w:rPr>
        <w:fldChar w:fldCharType="separate"/>
      </w:r>
      <w:r>
        <w:rPr>
          <w:rStyle w:val="5"/>
          <w:rFonts w:hint="eastAsia" w:ascii="Calibri" w:hAnsi="宋体" w:eastAsia="宋体" w:cs="宋体"/>
          <w:b/>
          <w:bCs/>
          <w:caps w:val="0"/>
          <w:color w:val="021EAA"/>
          <w:sz w:val="28"/>
          <w:szCs w:val="28"/>
          <w:u w:val="single"/>
          <w:lang w:val="en-US" w:eastAsia="zh-CN"/>
        </w:rPr>
        <w:t>特朗普真的很难预测吗？他到底是一个什么样的人？</w:t>
      </w:r>
      <w:r>
        <w:rPr>
          <w:rFonts w:hint="eastAsia" w:ascii="Calibri" w:hAnsi="宋体" w:eastAsia="宋体" w:cs="宋体"/>
          <w:caps w:val="0"/>
          <w:sz w:val="28"/>
          <w:szCs w:val="28"/>
          <w:lang w:val="en-US" w:eastAsia="zh-CN"/>
        </w:rPr>
        <w:fldChar w:fldCharType="end"/>
      </w:r>
    </w:p>
    <w:p w14:paraId="021DBE13">
      <w:pPr>
        <w:pStyle w:val="2"/>
        <w:keepNext w:val="0"/>
        <w:keepLines w:val="0"/>
        <w:widowControl/>
        <w:suppressLineNumbers w:val="0"/>
        <w:wordWrap/>
        <w:bidi w:val="0"/>
        <w:spacing w:before="312" w:beforeAutospacing="0" w:after="288" w:afterAutospacing="0" w:line="368" w:lineRule="atLeast"/>
        <w:jc w:val="both"/>
        <w:rPr>
          <w:rFonts w:hint="eastAsia"/>
          <w:sz w:val="28"/>
          <w:szCs w:val="28"/>
          <w:lang w:val="en-US" w:eastAsia="zh-CN"/>
        </w:rPr>
      </w:pPr>
      <w:r>
        <w:rPr>
          <w:rFonts w:hint="eastAsia" w:ascii="Calibri" w:hAnsi="宋体" w:eastAsia="宋体" w:cs="宋体"/>
          <w:caps w:val="0"/>
          <w:sz w:val="28"/>
          <w:szCs w:val="28"/>
          <w:lang w:val="en-US" w:eastAsia="zh-CN"/>
        </w:rPr>
        <w:fldChar w:fldCharType="begin"/>
      </w:r>
      <w:r>
        <w:rPr>
          <w:rFonts w:hint="eastAsia" w:ascii="Calibri" w:hAnsi="宋体" w:eastAsia="宋体" w:cs="宋体"/>
          <w:caps w:val="0"/>
          <w:sz w:val="28"/>
          <w:szCs w:val="28"/>
          <w:lang w:val="en-US" w:eastAsia="zh-CN"/>
        </w:rPr>
        <w:instrText xml:space="preserve"> HYPERLINK "https://mp.weixin.qq.com/s/lysjyyxcunTRcdDwuu18Vg" \t "_blank" </w:instrText>
      </w:r>
      <w:r>
        <w:rPr>
          <w:rFonts w:hint="eastAsia" w:ascii="Calibri" w:hAnsi="宋体" w:eastAsia="宋体" w:cs="宋体"/>
          <w:caps w:val="0"/>
          <w:sz w:val="28"/>
          <w:szCs w:val="28"/>
          <w:lang w:val="en-US" w:eastAsia="zh-CN"/>
        </w:rPr>
        <w:fldChar w:fldCharType="separate"/>
      </w:r>
      <w:r>
        <w:rPr>
          <w:rStyle w:val="5"/>
          <w:rFonts w:hint="eastAsia" w:ascii="Calibri" w:hAnsi="宋体" w:eastAsia="宋体" w:cs="宋体"/>
          <w:b/>
          <w:bCs/>
          <w:caps w:val="0"/>
          <w:color w:val="021EAA"/>
          <w:sz w:val="28"/>
          <w:szCs w:val="28"/>
          <w:u w:val="single"/>
          <w:lang w:val="en-US" w:eastAsia="zh-CN"/>
        </w:rPr>
        <w:t>如何看待马斯克？如何看待马斯克的政府效率部向美国政府开刀？</w:t>
      </w:r>
      <w:r>
        <w:rPr>
          <w:rFonts w:hint="eastAsia" w:ascii="Calibri" w:hAnsi="宋体" w:eastAsia="宋体" w:cs="宋体"/>
          <w:caps w:val="0"/>
          <w:sz w:val="28"/>
          <w:szCs w:val="28"/>
          <w:lang w:val="en-US" w:eastAsia="zh-CN"/>
        </w:rPr>
        <w:fldChar w:fldCharType="end"/>
      </w:r>
    </w:p>
    <w:p w14:paraId="5034EF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改革开放后，兴起了一股为大地主大恶霸们翻案之风。为刘文彩翻案就是一个典型。知乎《大地主刘文彩后人眼中的家》是这么给刘文彩翻案的：</w:t>
      </w:r>
    </w:p>
    <w:p w14:paraId="16B2ED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【刘小飞是刘文彩二子刘元华的儿子。多年来一直为爷爷刘文彩平反而奔走，进行家史调查和联络族亲。67岁的他至今未婚。他的个人传略可以见丁芝萍所著的《刘文彩在宜宾》的刘小飞专门章节。</w:t>
      </w:r>
    </w:p>
    <w:p w14:paraId="306D1C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2010年刘晓飞搞出一个大事件：刘氏宗亲族清明会。当年清明节，刘文彩家族后人从全国各地和海外回到安仁镇刘氏公馆,参加宗亲聚会。赴会者逾千，内设75桌宴席的大棚绵延百米，有200人因无法入座离去。清明会上最惹人注目的面孔是那些当年刘家的长工、佃户和佣人。这些已是耄耋年纪的亲历者的出现，有力的澄清了当年水牢的莫须有，......】</w:t>
      </w:r>
    </w:p>
    <w:p w14:paraId="0DE0825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知乎还有一篇：</w:t>
      </w:r>
    </w:p>
    <w:p w14:paraId="4DFF6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【【四川】民国的一个慈善家和教育家-刘文彩</w:t>
      </w:r>
    </w:p>
    <w:p w14:paraId="1DB081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14:paraId="354446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历史如一点点萤光,只微弱地活在大邑县档案局那些昏暗、冰冷的铁柜中。这里,有两份保存完好的材料，一份是收条：</w:t>
      </w:r>
    </w:p>
    <w:p w14:paraId="232171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今收到</w:t>
      </w:r>
    </w:p>
    <w:p w14:paraId="6A837F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刘董事长文彩捐来： 一、校产一千亩，合国币八千万圆正；</w:t>
      </w:r>
    </w:p>
    <w:p w14:paraId="47BF85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二、校地一百二十五亩，合国币一千六百二十万圆正；</w:t>
      </w:r>
    </w:p>
    <w:p w14:paraId="20BE96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三、校舍四十六幢，计二百二十四间，合国币二万万三千万圆正；</w:t>
      </w:r>
    </w:p>
    <w:p w14:paraId="204449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四、图书一万一千四百二十一册，合国币二百六十四万二千圆；</w:t>
      </w:r>
    </w:p>
    <w:p w14:paraId="119BA7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五、理化仪器一百二十三件，合国币六十四万圆；</w:t>
      </w:r>
    </w:p>
    <w:p w14:paraId="01AEC5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六、体育设备,合国币四百二十万圆；</w:t>
      </w:r>
    </w:p>
    <w:p w14:paraId="42E1B1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七、校具,合国币一千五百四十余万圆；</w:t>
      </w:r>
    </w:p>
    <w:p w14:paraId="6B5B9E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八、卫生设备,合国币一百二十万圆；</w:t>
      </w:r>
    </w:p>
    <w:p w14:paraId="0076B1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合计国币三五0二八二000圆正。</w:t>
      </w:r>
    </w:p>
    <w:p w14:paraId="1278B7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此据</w:t>
      </w:r>
    </w:p>
    <w:p w14:paraId="7518C4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文彩中学校长高树元</w:t>
      </w:r>
    </w:p>
    <w:p w14:paraId="127EAF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三十四年六月</w:t>
      </w:r>
    </w:p>
    <w:p w14:paraId="74B4E3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另一份,是国民党中央教育部发给刘文彩的花边奖状:</w:t>
      </w:r>
    </w:p>
    <w:p w14:paraId="60EF60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14735号</w:t>
      </w:r>
    </w:p>
    <w:p w14:paraId="758F34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四川省大邑县刘文彩捐助私立文彩中学国币三亿五千零二十八万二千圆，照捐资兴学联条例之规定，特授兴学一等奖奖状。</w:t>
      </w:r>
    </w:p>
    <w:p w14:paraId="3AC6B7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此状】</w:t>
      </w:r>
    </w:p>
    <w:p w14:paraId="1F5C94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看了这段文字，这刘文彩简直就是大善人、大菩萨啊！</w:t>
      </w:r>
    </w:p>
    <w:p w14:paraId="0F5D0D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经过这样的宣传刘文彩的好人好事，绝大多数人都觉得是冤枉了刘文彩。映泉就是这样其中的一位。</w:t>
      </w:r>
    </w:p>
    <w:p w14:paraId="0652A2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映泉在他的《天府长夜——还是刘文彩》一书的自序中，就坦露了他的心路历程：</w:t>
      </w:r>
    </w:p>
    <w:p w14:paraId="373C16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【1996年，我应某杂志社之约，写一本关于刘文彩的纪实小说。</w:t>
      </w:r>
    </w:p>
    <w:p w14:paraId="779096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刘文彩何许人也?这之前，我对他的了解并不比对收租院里的泥塑了解更多。当年收租院的泥塑登了画报，而刘文彩的罪恶只是文字，须用脑筋记的毕竟没有眼睛看的直观，只知道此人是川西一个罪恶累累生活腐朽糜烂的大地主。</w:t>
      </w:r>
      <w:r>
        <w:rPr>
          <w:rFonts w:hint="eastAsia"/>
          <w:b/>
          <w:bCs/>
          <w:color w:val="795D01" w:themeColor="accent3" w:themeShade="80"/>
          <w:sz w:val="28"/>
          <w:szCs w:val="28"/>
          <w:lang w:val="en-US" w:eastAsia="zh-CN"/>
        </w:rPr>
        <w:t>待读了编辑部转给我</w:t>
      </w:r>
      <w:r>
        <w:rPr>
          <w:rFonts w:hint="eastAsia"/>
          <w:sz w:val="28"/>
          <w:szCs w:val="28"/>
          <w:lang w:val="en-US" w:eastAsia="zh-CN"/>
        </w:rPr>
        <w:t>的有关此人的大量资料以后，</w:t>
      </w:r>
      <w:r>
        <w:rPr>
          <w:rFonts w:hint="eastAsia"/>
          <w:b/>
          <w:bCs/>
          <w:color w:val="795D01" w:themeColor="accent3" w:themeShade="80"/>
          <w:sz w:val="28"/>
          <w:szCs w:val="28"/>
          <w:lang w:val="en-US" w:eastAsia="zh-CN"/>
        </w:rPr>
        <w:t>发现这个人并非传说的那么坏，原来几十年的批判“冤枉”他了。</w:t>
      </w:r>
      <w:r>
        <w:rPr>
          <w:rFonts w:hint="eastAsia"/>
          <w:sz w:val="28"/>
          <w:szCs w:val="28"/>
          <w:lang w:val="en-US" w:eastAsia="zh-CN"/>
        </w:rPr>
        <w:t>也就根据那些资料就汤下面，以故事的形式敷衍成篇。】</w:t>
      </w:r>
    </w:p>
    <w:p w14:paraId="2EAFD1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映泉看到“</w:t>
      </w:r>
      <w:r>
        <w:rPr>
          <w:rFonts w:hint="eastAsia" w:asciiTheme="minorHAnsi" w:eastAsiaTheme="minorEastAsia"/>
          <w:b/>
          <w:bCs/>
          <w:color w:val="795D01" w:themeColor="accent3" w:themeShade="80"/>
          <w:sz w:val="28"/>
          <w:szCs w:val="28"/>
          <w:lang w:val="en-US" w:eastAsia="zh-CN"/>
        </w:rPr>
        <w:t>编辑部转给</w:t>
      </w:r>
      <w:r>
        <w:rPr>
          <w:rFonts w:hint="eastAsia"/>
          <w:sz w:val="28"/>
          <w:szCs w:val="28"/>
          <w:lang w:val="en-US" w:eastAsia="zh-CN"/>
        </w:rPr>
        <w:t>”他的“大量资料以后”，感觉“</w:t>
      </w:r>
      <w:r>
        <w:rPr>
          <w:rFonts w:hint="eastAsia" w:asciiTheme="minorHAnsi" w:eastAsiaTheme="minorEastAsia"/>
          <w:b/>
          <w:bCs/>
          <w:color w:val="795D01" w:themeColor="accent3" w:themeShade="80"/>
          <w:sz w:val="28"/>
          <w:szCs w:val="28"/>
          <w:lang w:val="en-US" w:eastAsia="zh-CN"/>
        </w:rPr>
        <w:t>几十年的批判</w:t>
      </w:r>
      <w:r>
        <w:rPr>
          <w:rFonts w:hint="eastAsia"/>
          <w:b/>
          <w:bCs/>
          <w:color w:val="795D01" w:themeColor="accent3" w:themeShade="80"/>
          <w:sz w:val="28"/>
          <w:szCs w:val="28"/>
          <w:lang w:val="en-US" w:eastAsia="zh-CN"/>
        </w:rPr>
        <w:t>‘</w:t>
      </w:r>
      <w:r>
        <w:rPr>
          <w:rFonts w:hint="eastAsia" w:asciiTheme="minorHAnsi" w:eastAsiaTheme="minorEastAsia"/>
          <w:b/>
          <w:bCs/>
          <w:color w:val="795D01" w:themeColor="accent3" w:themeShade="80"/>
          <w:sz w:val="28"/>
          <w:szCs w:val="28"/>
          <w:lang w:val="en-US" w:eastAsia="zh-CN"/>
        </w:rPr>
        <w:t>冤枉</w:t>
      </w:r>
      <w:r>
        <w:rPr>
          <w:rFonts w:hint="eastAsia"/>
          <w:b/>
          <w:bCs/>
          <w:color w:val="795D01" w:themeColor="accent3" w:themeShade="80"/>
          <w:sz w:val="28"/>
          <w:szCs w:val="28"/>
          <w:lang w:val="en-US" w:eastAsia="zh-CN"/>
        </w:rPr>
        <w:t>’刘文彩</w:t>
      </w:r>
      <w:r>
        <w:rPr>
          <w:rFonts w:hint="eastAsia" w:asciiTheme="minorHAnsi" w:eastAsiaTheme="minorEastAsia"/>
          <w:b/>
          <w:bCs/>
          <w:color w:val="795D01" w:themeColor="accent3" w:themeShade="80"/>
          <w:sz w:val="28"/>
          <w:szCs w:val="28"/>
          <w:lang w:val="en-US" w:eastAsia="zh-CN"/>
        </w:rPr>
        <w:t>了</w:t>
      </w:r>
      <w:r>
        <w:rPr>
          <w:rFonts w:hint="eastAsia"/>
          <w:sz w:val="28"/>
          <w:szCs w:val="28"/>
          <w:lang w:val="en-US" w:eastAsia="zh-CN"/>
        </w:rPr>
        <w:t>”。并“根据那些资料就汤下面，以故事的形式敷衍成篇”。这篇文章并没有发表出来。</w:t>
      </w:r>
    </w:p>
    <w:p w14:paraId="634C14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但随着映泉继续深入挖掘史料，他“对自己那篇东西的观点产生了怀疑”。他在《天府长夜——还是刘文彩》一书的自序中继续坦露他的心路历程：</w:t>
      </w:r>
    </w:p>
    <w:p w14:paraId="5290D6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【有一天心血来潮，决定认真写它一本。于是另查资料，找来有关四川军阀混战的各种书籍挨着啃。这一啃不要紧，</w:t>
      </w:r>
      <w:r>
        <w:rPr>
          <w:rFonts w:hint="eastAsia"/>
          <w:b/>
          <w:bCs/>
          <w:color w:val="795D01" w:themeColor="accent3" w:themeShade="80"/>
          <w:sz w:val="28"/>
          <w:szCs w:val="28"/>
          <w:lang w:val="en-US" w:eastAsia="zh-CN"/>
        </w:rPr>
        <w:t>竟对自己那篇东西的观点产生了怀疑。</w:t>
      </w:r>
      <w:r>
        <w:rPr>
          <w:rFonts w:hint="eastAsia"/>
          <w:sz w:val="28"/>
          <w:szCs w:val="28"/>
          <w:lang w:val="en-US" w:eastAsia="zh-CN"/>
        </w:rPr>
        <w:t>刘文彩原来是在谁有枪谁就成王那样的背景下横空出世的，果真是个好人吗?脊背一阵冒汗，心想，幸亏没有发出来。同时，我对四川那段时期的历史产生了浓厚的兴趣，便动了去大邑感受一番的心思。】</w:t>
      </w:r>
    </w:p>
    <w:p w14:paraId="772DE7F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asciiTheme="minorHAnsi" w:eastAsiaTheme="minorEastAsia"/>
          <w:sz w:val="28"/>
          <w:szCs w:val="28"/>
          <w:lang w:val="en-US" w:eastAsia="zh-CN"/>
        </w:rPr>
        <w:t>正是“</w:t>
      </w:r>
      <w:r>
        <w:rPr>
          <w:rFonts w:hint="eastAsia" w:asciiTheme="minorHAnsi" w:eastAsiaTheme="minorEastAsia"/>
          <w:b/>
          <w:bCs/>
          <w:color w:val="795D01" w:themeColor="accent3" w:themeShade="80"/>
          <w:sz w:val="28"/>
          <w:szCs w:val="28"/>
          <w:lang w:val="en-US" w:eastAsia="zh-CN"/>
        </w:rPr>
        <w:t>对自己那篇东西的观点产生了怀疑</w:t>
      </w:r>
      <w:r>
        <w:rPr>
          <w:rFonts w:hint="eastAsia" w:asciiTheme="minorHAnsi" w:eastAsiaTheme="minorEastAsia"/>
          <w:sz w:val="28"/>
          <w:szCs w:val="28"/>
          <w:lang w:val="en-US" w:eastAsia="zh-CN"/>
        </w:rPr>
        <w:t>”，映泉开始深入挖掘</w:t>
      </w:r>
      <w:r>
        <w:rPr>
          <w:rFonts w:hint="eastAsia"/>
          <w:sz w:val="28"/>
          <w:szCs w:val="28"/>
          <w:lang w:val="en-US" w:eastAsia="zh-CN"/>
        </w:rPr>
        <w:t>刘文彩的资料，最终完成了《天府长夜——还是刘文彩》这部书。他在自序中是这么总结刘文彩的：</w:t>
      </w:r>
    </w:p>
    <w:p w14:paraId="414331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再从国民党时期的法律角度来审视刘文彩，他也属于不法之徒。杀夫夺妻，强奸少女，霸人田产，登门逼租，可谓无恶不作。国民党地方政府无奈他何，想要他的命的大有人在。如果背后没有刘文辉撑腰，没有老大刘文渊起润滑作用，没有军队帮他弹压，即使不解放他也难逃掉脑袋的下场。至于打着政府旗号派捐派款、贩卖毒品、勒索钱财，勾结土匪杀人越货，更是罄竹难书。如果用土改的政策去给他定性，仅他杀害无数共产党人这一条罪状，皇天后土就饶他不得。贪官、污吏、土匪、恶霸、流氓、地痞……等等角色的恶行，他一个人占全了。】</w:t>
      </w:r>
    </w:p>
    <w:p w14:paraId="3AEF996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关于刘文彩做的所谓的好人好事，映泉在书中时这么说的：</w:t>
      </w:r>
    </w:p>
    <w:p w14:paraId="3614D0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【说到这里，还有对那些“善事”的认识问题。</w:t>
      </w:r>
    </w:p>
    <w:p w14:paraId="68873D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刘文彩办没办过善事?办过，而且有人一件件都数得出来，那都不是假的。比如前面说过，刘泽高爹死无棺木，刘文彩就曾慷慨捐赠一副棺材;刘泽高还说，有两户农民无牛耕不了地，刘文彩就买头牛让人送去了。修学校更是善事之一。其他方面细数起来，证明刘文彩“慷慨好义”的材料还可以发掘不少。但这些善事是否能够证明一个人品质的优劣呢?回答是不能。须知，做善事与心善良是两码事。无统治欲和不损害他人利益，这是善良;先满足我再由我赏赐你，这是善事。刘文彩当属哪一种?</w:t>
      </w:r>
      <w:r>
        <w:rPr>
          <w:rFonts w:hint="eastAsia"/>
          <w:b/>
          <w:bCs/>
          <w:color w:val="795D01" w:themeColor="accent3" w:themeShade="80"/>
          <w:sz w:val="28"/>
          <w:szCs w:val="28"/>
          <w:lang w:val="en-US" w:eastAsia="zh-CN"/>
        </w:rPr>
        <w:t>对他而言，不掠夺是最大的善事，然而他做不到。他必须掠夺他人满足了自己精神和物质的需求之后才来做善事，这时的善事其实就是居高临下的赏赐。</w:t>
      </w:r>
      <w:r>
        <w:rPr>
          <w:rFonts w:hint="eastAsia"/>
          <w:sz w:val="28"/>
          <w:szCs w:val="28"/>
          <w:lang w:val="en-US" w:eastAsia="zh-CN"/>
        </w:rPr>
        <w:t>通观刘文彩的一生，没有跟谁平等过，凡跟他势均力敌的，无不是拼得你死我活，以他占上风为最终结局。正因为大多数人的生存必须仰仗少数人的善事，这个世界才混账，才应该推翻!如果今天我们还不懂民主自由之可贵，喋喋不休地计算刘文彩做了哪些善事，即使谭嗣同活过来，也不能不摇头叹息。】</w:t>
      </w:r>
    </w:p>
    <w:p w14:paraId="09A627B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其中的这段话说得非常好：“</w:t>
      </w:r>
      <w:r>
        <w:rPr>
          <w:rFonts w:hint="eastAsia" w:asciiTheme="minorHAnsi" w:eastAsiaTheme="minorEastAsia"/>
          <w:b/>
          <w:bCs/>
          <w:color w:val="795D01" w:themeColor="accent3" w:themeShade="80"/>
          <w:sz w:val="28"/>
          <w:szCs w:val="28"/>
          <w:lang w:val="en-US" w:eastAsia="zh-CN"/>
        </w:rPr>
        <w:t>对他而言，不掠夺是最大的善事，然而他做不到。他必须掠夺他人满足了自己精神和物质的需求之后才来做善事，这时的善事其实就是居高临下的赏赐。</w:t>
      </w:r>
      <w:r>
        <w:rPr>
          <w:rFonts w:hint="eastAsia"/>
          <w:sz w:val="28"/>
          <w:szCs w:val="28"/>
          <w:lang w:val="en-US" w:eastAsia="zh-CN"/>
        </w:rPr>
        <w:t>”</w:t>
      </w:r>
    </w:p>
    <w:p w14:paraId="5126372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不分阶级立场，一味地谈所谓的“好人好事”，一定是骗人的。因为不懂辩证法，将支流当做主流去宣传。正如有人为常凯申翻案一样，觉得常凯申做了不少好事。殊不知，常凯申做的最大的一件事就是——人民公敌，他是压在中国人民头上的三座大山的总代表。</w:t>
      </w:r>
    </w:p>
    <w:p w14:paraId="4E7A18C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总是有人糊涂。</w:t>
      </w:r>
    </w:p>
    <w:p w14:paraId="739C23F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如果不愿意相信，请仔细想一想大慈善家皮带许。他捐建了很多学校、医院，还成立了“恒大贫困学生助学基金”，等等。2020年疫情初期，恒大向武汉捐赠2亿元现金及5000吨蔬菜。2020年以30亿元捐赠额位列第二。</w:t>
      </w:r>
    </w:p>
    <w:p w14:paraId="4FA2527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皮带许到底是一个什么样的人，相信读者会清楚。</w:t>
      </w:r>
    </w:p>
    <w:p w14:paraId="4925F71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汶川地震时，X汉因为捐赠质量过硬的学校而名噪一时。但实际上他是一个什么人呢？——欺压百姓的黑社会（性质）头子。</w:t>
      </w:r>
    </w:p>
    <w:p w14:paraId="6E521D7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早在上世纪五十年代，就有人大肆宣扬武训做好人好事的爱国精神。</w:t>
      </w:r>
    </w:p>
    <w:p w14:paraId="1D28394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我们不妨重温一下当年的武训传事件。</w:t>
      </w:r>
    </w:p>
    <w:p w14:paraId="49DD86B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根据东方直心老师《毛泽东大传》：</w:t>
      </w:r>
    </w:p>
    <w:p w14:paraId="708393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武训传》究竟是一部什么样的影片呢？说来话长，这部电影是由孙瑜根据历史人物武训行乞兴学的事迹编导、由赵丹主演的一部传记片。影片的主人公武训，是山东堂邑人，排行老七，故名武七，绰号“豆沫”，生于1838年，卒于1896年。后来，他名字中的“训”字，</w:t>
      </w:r>
      <w:r>
        <w:rPr>
          <w:rFonts w:hint="eastAsia"/>
          <w:b/>
          <w:bCs/>
          <w:color w:val="795D01" w:themeColor="accent3" w:themeShade="80"/>
          <w:sz w:val="28"/>
          <w:szCs w:val="28"/>
          <w:lang w:val="en-US" w:eastAsia="zh-CN"/>
        </w:rPr>
        <w:t>是清政府在其死后为表彰他“行乞兴学”而赐给的，意在“为天下后世训”</w:t>
      </w:r>
      <w:r>
        <w:rPr>
          <w:rFonts w:hint="eastAsia"/>
          <w:sz w:val="28"/>
          <w:szCs w:val="28"/>
          <w:lang w:val="en-US" w:eastAsia="zh-CN"/>
        </w:rPr>
        <w:t>。</w:t>
      </w:r>
    </w:p>
    <w:p w14:paraId="2FC05D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武训出身于贫苦农民家庭，幼年丧父，随母流浪乞讨。稍长，他曾给地主扛活，后一直行乞。年青的武训在扛活和行乞的困苦生活中，十分羡慕富家子弟进学堂念书，有时到私塾学堂附近逗留、观望，往往招来欺凌、侮辱和被驱逐。由此他以为没文化是受苦受难的根由，便决心行乞兴学，好让穷人孩子们都能上学读书，免受富人的欺压。他为了攒钱“兴义学”，讨得富人的施舍，便装出笑脸，任人拳打脚踢，竖蜻蜓逗人乐，学狗爬任人骑，表演喝脏水、吃屎尿、吞蛇蝎，以博富人的围观、取乐。只要能讨到钱，什么屈辱都能忍受。这样积蓄下来的钱，一分也舍不得花，全部委托地主给他放高利贷，购置土地，租给农民。30年的行乞生活和放债、收租，终于攒下了一笔钱，办起了3所义学。他的“行乞兴学”，受到封建统治者的嘉奖，死后被称为“义乞”、“乞圣”。</w:t>
      </w:r>
    </w:p>
    <w:p w14:paraId="6A858E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导演孙瑜在谈到编导电影《武训传》起因时说：“远在1944年的夏天，陶行知先生在重庆北温泉送给我一本《武训先生画传》，</w:t>
      </w:r>
      <w:r>
        <w:rPr>
          <w:rFonts w:hint="eastAsia"/>
          <w:b/>
          <w:bCs/>
          <w:color w:val="795D01" w:themeColor="accent3" w:themeShade="80"/>
          <w:sz w:val="28"/>
          <w:szCs w:val="28"/>
          <w:lang w:val="en-US" w:eastAsia="zh-CN"/>
        </w:rPr>
        <w:t>武训行乞兴学的故事深深地感动了我，</w:t>
      </w:r>
      <w:r>
        <w:rPr>
          <w:rFonts w:hint="eastAsia"/>
          <w:sz w:val="28"/>
          <w:szCs w:val="28"/>
          <w:lang w:val="en-US" w:eastAsia="zh-CN"/>
        </w:rPr>
        <w:t>于是就改编成了和现在大致相同的《武训传》电影剧本。”</w:t>
      </w:r>
    </w:p>
    <w:p w14:paraId="7D724E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sz w:val="28"/>
          <w:szCs w:val="28"/>
          <w:lang w:val="en-US" w:eastAsia="zh-CN"/>
        </w:rPr>
        <w:t>这部影片自1948年夏开机拍摄，后因淮海战役正酣，南京岌岌可危，制片厂经费困难，被迫停机。1949年2月，上海昆仑公司买来了《武训传》的拍摄权和部分胶片。全国解放后，上海市文化局和艺术界认为《武训传》仍有拍摄价值，脚本由编导者作了部分修改，在1950年12月由昆仑公司完成拍摄，1951年初先后在上海、南京、北京、天津和全国各城市放映。仅两三个月间，北京各界观众就多达13万人次左右，</w:t>
      </w:r>
      <w:r>
        <w:rPr>
          <w:rFonts w:hint="eastAsia"/>
          <w:b/>
          <w:bCs/>
          <w:color w:val="795D01" w:themeColor="accent3" w:themeShade="80"/>
          <w:sz w:val="28"/>
          <w:szCs w:val="28"/>
          <w:lang w:val="en-US" w:eastAsia="zh-CN"/>
        </w:rPr>
        <w:t>绝大部分人都为武训“行乞兴学”的“奇行”所痴迷。</w:t>
      </w:r>
      <w:r>
        <w:rPr>
          <w:rFonts w:hint="eastAsia"/>
          <w:sz w:val="28"/>
          <w:szCs w:val="28"/>
          <w:lang w:val="en-US" w:eastAsia="zh-CN"/>
        </w:rPr>
        <w:t>在此期间，各种报刊上发表了许多评介文章，大都肯定了武训和影片《武训传》，说电影《武训传》是一部富有教育意义的好电影。</w:t>
      </w:r>
      <w:r>
        <w:rPr>
          <w:rFonts w:hint="eastAsia"/>
          <w:b/>
          <w:bCs/>
          <w:color w:val="795D01" w:themeColor="accent3" w:themeShade="80"/>
          <w:sz w:val="28"/>
          <w:szCs w:val="28"/>
          <w:lang w:val="en-US" w:eastAsia="zh-CN"/>
        </w:rPr>
        <w:t>这些文章还颂扬说，武训是中国历史上伟大的劳动人民企图使本阶级从文化上翻身的一面旗帜，是为人民服务的革命者，是人民的战斗英雄和劳动模范；武训坚韧不拔和全心全意为人民服务的崇高精神和行为，是永垂不朽的，是值得学习的榜样；武训兴学之革命意义，和太平天国那样的革命有某种相同之处——都是为了劳动人民的解放，只不过是一个重在革命武装，一个重在普及文化教育而已；武训是一个劳动人民的伟大典型；武训这种忘我精神，为广大贫苦阶级服务的精神，任何人都会深深地受到感动。</w:t>
      </w:r>
    </w:p>
    <w:p w14:paraId="12BDDE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据不完全统计，从1950年12月30日至1951年3月下旬，上海的《大公报》、《文汇报》、《新闻日报》、《新民晚报》，北京的《光明日报》、《工人日报》、《大众电影》、《北京文艺》，天津的《天津日报》、《进步日报》等报刊，发表赞扬或者肯定武训和电影《武训传》的文章，有30余篇。《大众电影》还把《武训传》列为1950年10部最佳国产影片之一。与《武训传》放映的同时，1951年还出版了3本关于武训的书，一本是孙瑜的电影小说《武训传》；一本是由李士钊编写、孙之隽绘画的《武训画传》；一本是由柏水撰写的章回小说《千古奇丐》。这些书同样受到了赞扬。郭沫若也曾为《武训画传》题了封面，作了序言。】</w:t>
      </w:r>
    </w:p>
    <w:p w14:paraId="163E3A9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武训做了那么大的好事，真的是“为人民服务吗”？</w:t>
      </w:r>
    </w:p>
    <w:p w14:paraId="7C82762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根据《毛泽东大传》：</w:t>
      </w:r>
    </w:p>
    <w:p w14:paraId="7AA255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【直到1951年3月底，文坛上才开始出现了对《武训传》的不同意见。而对《武训传》的严肃批判，则是贾霁在4月下旬打响的第一炮。</w:t>
      </w:r>
    </w:p>
    <w:p w14:paraId="533E45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......4月25日《文艺报》第4卷第1期发表的贾霁的文章——《不足为训的武训》，说武训和《武训传》对于历史以至于今天，没有任何意义和价值，武训的行为是不值得赞扬歌颂的。</w:t>
      </w:r>
    </w:p>
    <w:p w14:paraId="3621C1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5月10日，《文艺报》又在第4卷第2期发表了邓友梅的《关于武训的一些材料》和杨耳的《陶行知先生表扬“武训精神”有积极作用么?》一文。杨耳在文章中说：陶行知先生在蒋介石反动统治下表扬“武训精神”，没有什么“积极作用”，“在某种意义上说，在反动统治下宣扬‘武训精神’，比起今天人民取得了政权之后宣扬‘武训精神’，它的危害决不可能更小些。相反，倒不如说是可能更大些。因为，在反动统治下面宣扬‘武训精神’，就会更直接的‘降低和腐蚀群众的文化和政治上的战斗力’，那不更加是不应该的吗?” 】</w:t>
      </w:r>
    </w:p>
    <w:p w14:paraId="158182C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毛主席也对这部歌颂武训的电影《武训传》提出了批判。1951年5月20日，经过毛主席审阅修改的《人民日报》社论《应当重视电影&lt;武训传&gt;的讨论》，刊登在《人民日报》头版显著的位置上。</w:t>
      </w:r>
    </w:p>
    <w:p w14:paraId="16BA6E3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根据《毛泽东大传》：</w:t>
      </w:r>
    </w:p>
    <w:p w14:paraId="5F38AF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【《人民日报》为批判一部电影而发表社论，这还是头一遭。毛泽东在社论中加写了许多重要内容，构成了这篇社论的主题。他写道：</w:t>
      </w:r>
    </w:p>
    <w:p w14:paraId="33162F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“《武训传》所提出的问题带有根本的性质。</w:t>
      </w:r>
      <w:r>
        <w:rPr>
          <w:rFonts w:hint="eastAsia"/>
          <w:b/>
          <w:bCs/>
          <w:color w:val="795D01" w:themeColor="accent3" w:themeShade="80"/>
          <w:sz w:val="28"/>
          <w:szCs w:val="28"/>
          <w:lang w:val="en-US" w:eastAsia="zh-CN"/>
        </w:rPr>
        <w:t>像武训那样的人，处在清朝末年中国人民反对外国侵略者和反对国内的反动封建统治者的伟大斗争的时代，根本不去触动封建经济基础及其上层建筑的一根毫毛，反而狂热地宣传封建文化，并为了取得自己所没有的宣传封建文化的地位，就对反动的封建统治者竭尽奴颜婢膝的能事，这种丑恶的行为，难道是我们所应当歌颂的吗？向着人民群众歌颂这种丑恶的行为，甚至打出‘为人民服务’的革命旗号来歌颂，甚至用革命的农民斗争的失败作为反衬来歌颂，这难道是我们所能够容忍的吗？承认或者容忍这种歌颂，就是承认或者容忍污蔑农民革命斗争，污蔑中国历史，污蔑中国民族的反动宣传为正当的宣传</w:t>
      </w:r>
      <w:r>
        <w:rPr>
          <w:rFonts w:hint="eastAsia"/>
          <w:sz w:val="28"/>
          <w:szCs w:val="28"/>
          <w:lang w:val="en-US" w:eastAsia="zh-CN"/>
        </w:rPr>
        <w:t>。</w:t>
      </w:r>
    </w:p>
    <w:p w14:paraId="0E9E0A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电影《武训传》的出现，特别是对于武训和电影《武训传》的歌颂竟至如此之多，说明了我国文化界的思想混乱达到了何等的程度！</w:t>
      </w:r>
    </w:p>
    <w:p w14:paraId="1640D4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795D01" w:themeColor="accent3" w:themeShade="80"/>
          <w:sz w:val="28"/>
          <w:szCs w:val="28"/>
          <w:lang w:val="en-US" w:eastAsia="zh-CN"/>
        </w:rPr>
        <w:t>在许多作者看来，历史的发展不是以新事物代替旧事物，而是以种种努力去保持旧事物使它得以免于死亡；不是以阶级斗争去推翻应当推翻的反动的封建统治者，而是像武训那样否定被压迫人民的阶级斗争，向反动的封建统治者投降。</w:t>
      </w:r>
      <w:r>
        <w:rPr>
          <w:rFonts w:hint="eastAsia"/>
          <w:sz w:val="28"/>
          <w:szCs w:val="28"/>
          <w:lang w:val="en-US" w:eastAsia="zh-CN"/>
        </w:rPr>
        <w:t>我们的作者们不去研究过去历史中压迫中国人民的敌人是些什么人，向这些敌人投降并为他们服务的人是否有值得称赞的地方。我们的作者们也不去研究自从1840年鸦片战争以来的一百多年中，中国发生了一些什么向着旧的社会经济形态及其上层建筑（政治、文化等等）作斗争的新的社会经济形态，新的阶级力量，新的人物和新的思想，而去决定什么东西是应当称赞或歌颂的，什么东西是不应当称赞或歌颂的，什么东西是应当反对的。</w:t>
      </w:r>
    </w:p>
    <w:p w14:paraId="1E76E8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795D01" w:themeColor="accent3" w:themeShade="80"/>
          <w:sz w:val="28"/>
          <w:szCs w:val="28"/>
          <w:lang w:val="en-US" w:eastAsia="zh-CN"/>
        </w:rPr>
        <w:t>特别值得注意的，是一些号称学得了马克思主义的共产党员。他们学得了社会发展史——历史唯物论，但是一遇到具体的历史事件，具体的历史人物（如像武训），具体的反历史的思想（如像电影《武训传》及其它关于武训的著作），就丧失了批判的能力，有些人则竟至向这种反动思想投降。</w:t>
      </w:r>
      <w:r>
        <w:rPr>
          <w:rFonts w:hint="eastAsia"/>
          <w:sz w:val="28"/>
          <w:szCs w:val="28"/>
          <w:lang w:val="en-US" w:eastAsia="zh-CN"/>
        </w:rPr>
        <w:t>资产阶级的反动思想侵入了战斗的共产党，这难道不是事实吗？一些共产党员自称已经学得的马克思主义，究竟跑到什么地方去了呢？</w:t>
      </w:r>
    </w:p>
    <w:p w14:paraId="1FD820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为了上述种种缘故，应当开展关于电影《武训传》及其它有关武训的著作和论文的讨论，求得彻底地澄清在这个问题上的混乱思想。”】</w:t>
      </w:r>
    </w:p>
    <w:p w14:paraId="1B29D4F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可见，所谓的好人好事，是表象。我们要抽象出来总结：为谁做好事？</w:t>
      </w:r>
    </w:p>
    <w:p w14:paraId="1605069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只有站在无产阶级立场上做的好人好事才是“共产主义品德”。</w:t>
      </w:r>
    </w:p>
    <w:p w14:paraId="5DC4C11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站在剥削阶级立场，也会做好事，但那不是共产主义品德。发点救济金，搞一些慈善基金会，做一些慈善事业，这都是好事，但这个好事是站在哪个阶级立场？真的是“为人民服务”吗？</w:t>
      </w:r>
    </w:p>
    <w:p w14:paraId="21CB1C2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1951年6月16日，《学习》杂志第5期发表了署名杨耳的文章《评武训和关于武训的宣传》。</w:t>
      </w:r>
    </w:p>
    <w:p w14:paraId="29690BA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根据《毛泽东大传》：</w:t>
      </w:r>
    </w:p>
    <w:p w14:paraId="316DA5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【毛泽东在此前审阅了这篇文章，还在其中加写了一些重要文字，他写道：</w:t>
      </w:r>
      <w:r>
        <w:rPr>
          <w:rFonts w:hint="eastAsia"/>
          <w:b/>
          <w:bCs/>
          <w:color w:val="795D01" w:themeColor="accent3" w:themeShade="80"/>
          <w:sz w:val="28"/>
          <w:szCs w:val="28"/>
          <w:lang w:val="en-US" w:eastAsia="zh-CN"/>
        </w:rPr>
        <w:t>“武训的中心事业是所谓行乞和办‘义’学。这件事，迷惑了很多天真的孩子般的不用脑筋的老好人，其实是一个骗局。</w:t>
      </w:r>
      <w:r>
        <w:rPr>
          <w:rFonts w:hint="eastAsia"/>
          <w:sz w:val="28"/>
          <w:szCs w:val="28"/>
          <w:lang w:val="en-US" w:eastAsia="zh-CN"/>
        </w:rPr>
        <w:t>武训也许想过要为穷孩子办学堂，但事实只能为有钱人的子弟办学堂，不可能有真正的穷孩子进他那样的学堂。”</w:t>
      </w:r>
      <w:r>
        <w:rPr>
          <w:rFonts w:hint="eastAsia"/>
          <w:b/>
          <w:bCs/>
          <w:color w:val="795D01" w:themeColor="accent3" w:themeShade="80"/>
          <w:sz w:val="28"/>
          <w:szCs w:val="28"/>
          <w:lang w:val="en-US" w:eastAsia="zh-CN"/>
        </w:rPr>
        <w:t>“我们说，武训自己怎样想是一件事，武训的后人替他宣传又是一件事。武训自己一个人想得不对，是极小的事，没有什么影响。后人替他宣传就不同了，这是借武训来宣传自己的主张，而且要拍成电影，写成著作或论文，向中国人民大肆宣传，这就引起了根本问题了。”</w:t>
      </w:r>
      <w:r>
        <w:rPr>
          <w:rFonts w:hint="eastAsia"/>
          <w:sz w:val="28"/>
          <w:szCs w:val="28"/>
          <w:lang w:val="en-US" w:eastAsia="zh-CN"/>
        </w:rPr>
        <w:t>】</w:t>
      </w:r>
    </w:p>
    <w:p w14:paraId="30320B9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asciiTheme="minorHAnsi" w:eastAsiaTheme="minorEastAsia"/>
          <w:sz w:val="28"/>
          <w:szCs w:val="28"/>
          <w:lang w:val="en-US" w:eastAsia="zh-CN"/>
        </w:rPr>
        <w:t>即使毛主席对此提出了批判，但还是有人持不同意见。根据《毛泽东大传》：</w:t>
      </w:r>
    </w:p>
    <w:p w14:paraId="1C6E43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【然而，此时的XX却依然说：“武训这个人，究竟有没有进步意义，不能武断地下结论，要听听群众的意见，要请示YY同志，要做调查研究，不能急躁鲁莽。”</w:t>
      </w:r>
    </w:p>
    <w:p w14:paraId="62E592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ZZZ也说：“《武训传》本质上是好的，革命的，不能采取一棍子打死的态度。真理究竟在谁手里，现在下结论还为时尚早。”】</w:t>
      </w:r>
    </w:p>
    <w:p w14:paraId="2A9729D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《毛泽东大传》记述：</w:t>
      </w:r>
    </w:p>
    <w:p w14:paraId="00E596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【毛泽东没有想到批判《武训传》的阻力竟然会有这么大，他说：</w:t>
      </w:r>
    </w:p>
    <w:p w14:paraId="524482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“看到了吧，有人还想秋后算账呢。那好，通知有关部门，进行调查研究，现在就把这个问题来一个彻底解决，看看到底武训是一个什么样的人？到底值不值得如此歌颂？”】</w:t>
      </w:r>
    </w:p>
    <w:p w14:paraId="2338541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不久，《人民日报》社和中央文化部根据毛主席的意见，组织了一个武训历史调查团。</w:t>
      </w:r>
    </w:p>
    <w:p w14:paraId="18F3CB9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根据《毛泽东大传》：</w:t>
      </w:r>
    </w:p>
    <w:p w14:paraId="00C3CD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【毛泽东在调查团出发之前指示说：“武训本人是不重要的，他已经死了几十年了；武训办的义学也不重要，它已经几经变迁，现在成了人民的学校。</w:t>
      </w:r>
      <w:r>
        <w:rPr>
          <w:rFonts w:hint="eastAsia"/>
          <w:b/>
          <w:bCs/>
          <w:color w:val="795D01" w:themeColor="accent3" w:themeShade="80"/>
          <w:sz w:val="28"/>
          <w:szCs w:val="28"/>
          <w:lang w:val="en-US" w:eastAsia="zh-CN"/>
        </w:rPr>
        <w:t>重要的是我们共产党人怎样看待这件事——对武训的改良主义道路，是应该歌颂？还是应该反对？</w:t>
      </w:r>
      <w:r>
        <w:rPr>
          <w:rFonts w:hint="eastAsia"/>
          <w:sz w:val="28"/>
          <w:szCs w:val="28"/>
          <w:lang w:val="en-US" w:eastAsia="zh-CN"/>
        </w:rPr>
        <w:t>”】</w:t>
      </w:r>
    </w:p>
    <w:p w14:paraId="36410E1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1951年7月23日，《人民日报》刊登了《武训历史调查记》：</w:t>
      </w:r>
    </w:p>
    <w:p w14:paraId="4C5E55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【我们在堂邑、临清、馆陶等县，先后进行了二十几天的工作，调查了5部分材料：</w:t>
      </w:r>
    </w:p>
    <w:p w14:paraId="18C2A3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一、和武训同时的当地农民革命领袖宋景诗</w:t>
      </w:r>
    </w:p>
    <w:p w14:paraId="3247F8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二、武训的为人</w:t>
      </w:r>
    </w:p>
    <w:p w14:paraId="1D61F8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三、武训学校的性质</w:t>
      </w:r>
    </w:p>
    <w:p w14:paraId="657B1E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四、武训的高利贷剥削</w:t>
      </w:r>
    </w:p>
    <w:p w14:paraId="5C61A7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五、武训的土地剥削</w:t>
      </w:r>
    </w:p>
    <w:p w14:paraId="1E47BA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被我们直接或间接访问过的当地各阶层的人们共有160多位。那些亲自见过武训的老年人（多数），或者是确知武训某些情况的壮年人（少数），是我们直接访问的对象。</w:t>
      </w:r>
    </w:p>
    <w:p w14:paraId="528EFD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此外，我们还收集了临清、馆陶、聊城、冠县等《县志》、《山东通志》、《山东军兴纪略》、《兴学始未记》和《兴学创闻》等清末或民初的著作和1934年国民党人郭金堂等出版的《武训先生九七诞辰纪念册》，除《兴学创闻》无甚可取外，其余都是很重要的材料。可惜没有找到清末的《堂邑县志》，我们在堂邑、临清、聊城、馆陶、冠县等县及北京、济南两处的图书馆，都没有找到这部书，有人说是因集稿未刊被火灾损失了。”】</w:t>
      </w:r>
    </w:p>
    <w:p w14:paraId="42FF6AD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《武训历史调查记》中，关于武训剥削的结论是：</w:t>
      </w:r>
    </w:p>
    <w:p w14:paraId="16606D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武训是一个以流氓起家，遵从反动封建统治者的意志，以‘兴学’为进身之阶，叛离其本阶级，爬上统治阶级地位的封建剥削者。”“大地主武训以‘兴义学’为手段，对农民进行了十分残酷的剥削。我们从被访问的农民口中，知道武训凭借特权，可以规定租种他土地的佃户不得退地不种，可是武训却可以随时抽地不给某一佃户续种。武训凭借特权，还可以随时涨租子。遇到荒年欠收，却又不准有任何减免，而是‘死租子’。农民们说：‘武训的租子不能欠，不交不行。’在我们所能见到的那些地亩文约上，没一处是直书‘武七’这个名字，而是一律尊称为‘义学正’。从这里也看得出当时这个地主的地位的特殊和威风不少了。因此，我们说，</w:t>
      </w:r>
      <w:r>
        <w:rPr>
          <w:rFonts w:hint="eastAsia"/>
          <w:b/>
          <w:bCs/>
          <w:color w:val="795D01" w:themeColor="accent3" w:themeShade="80"/>
          <w:sz w:val="28"/>
          <w:szCs w:val="28"/>
          <w:lang w:val="en-US" w:eastAsia="zh-CN"/>
        </w:rPr>
        <w:t>武训是一个以‘兴义学’为手段，被当时反动政府赋予特权而为整个地主阶级和反动政府服务的大流氓、大债主和大地主，</w:t>
      </w:r>
      <w:r>
        <w:rPr>
          <w:rFonts w:hint="eastAsia"/>
          <w:sz w:val="28"/>
          <w:szCs w:val="28"/>
          <w:lang w:val="en-US" w:eastAsia="zh-CN"/>
        </w:rPr>
        <w:t>这难道还不确切吗？”】</w:t>
      </w:r>
    </w:p>
    <w:p w14:paraId="1FC9F3B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根据《毛泽东大传》，jq在此处又加了一句话：</w:t>
      </w:r>
    </w:p>
    <w:p w14:paraId="349839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【“现在是中华人民共和国的时代了，用武训这个僵尸欺骗中国人民的恶作剧应当结束了，被欺骗的人民也应当觉醒了。”】</w:t>
      </w:r>
    </w:p>
    <w:p w14:paraId="2040924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《毛泽东大传》记载：</w:t>
      </w:r>
    </w:p>
    <w:p w14:paraId="44AFA1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【调查团将《武训历史调查记》呈送给毛泽东后，毛泽东从文字上对每一部分都作了认真修改，重要的改动和加写的地方多达15处。他在武训兴办“义”学一处加写的是：</w:t>
      </w:r>
    </w:p>
    <w:p w14:paraId="216001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只有地主阶级能够垄断文化，办学校。被剥削被压迫的农民阶级是不可能有受教育学文化的机会的。在封建地主阶级看来，使用简单工具从事农业生产劳动的农民，也没有要使他们受教育学文化的必要。这是几千年封建制度的规律，是唯物史观所指示的法则。</w:t>
      </w:r>
      <w:r>
        <w:rPr>
          <w:rFonts w:hint="eastAsia"/>
          <w:b/>
          <w:bCs/>
          <w:color w:val="795D01" w:themeColor="accent3" w:themeShade="80"/>
          <w:sz w:val="28"/>
          <w:szCs w:val="28"/>
          <w:lang w:val="en-US" w:eastAsia="zh-CN"/>
        </w:rPr>
        <w:t>被剥削被压迫的农民阶级要在文化教育方面翻身，要自己办学校，学文化，受教育，只有在工人阶级领导之下，推翻地主阶级的政权，建立以工农联盟为基础的政权，并取消地主与农民间的封建的生产关系即地主的土地所有制，改变成为农民的土地所有制，才有这种可能。</w:t>
      </w:r>
      <w:r>
        <w:rPr>
          <w:rFonts w:hint="eastAsia"/>
          <w:sz w:val="28"/>
          <w:szCs w:val="28"/>
          <w:lang w:val="en-US" w:eastAsia="zh-CN"/>
        </w:rPr>
        <w:t>】</w:t>
      </w:r>
    </w:p>
    <w:p w14:paraId="414031E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在批判《武训传》34年后的1985年9月6日，《人民日报》在第1版刊发了这样的一篇报道《胡乔木说对电影&lt;武训传&gt;批判非常片面、极端和粗暴》：</w:t>
      </w:r>
    </w:p>
    <w:p w14:paraId="0986FC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【本报讯　记者毕全忠报道：中共中央政治局委员胡乔木9月5日在谈到武训这个有争议的历史人物时说，武训这个人物应该如何评价，这是一个历史学的问题，需不抱任何成见加以重新研究。胡乔木是在中国陶行知研究会和陶行知基金会成立大会上谈这个问题的。</w:t>
      </w:r>
    </w:p>
    <w:p w14:paraId="4F263E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胡乔木说，解放初期，也就是1951年，曾经发生过对电影《武训传》的批判。这个批判涉及的范围相当广泛。我们现在不对武训本人和这个电影进行全面的评价，但我可以负责任地说明，当时这种批判是非常片面、极端和粗暴的。因此，这个批判不但不能认为完全正确，甚至也不能说它基本正确。】</w:t>
      </w:r>
    </w:p>
    <w:p w14:paraId="09DC239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3291840" cy="3398520"/>
            <wp:effectExtent l="0" t="0" r="0" b="0"/>
            <wp:docPr id="2" name="图片 2" descr="174116577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1165770574"/>
                    <pic:cNvPicPr>
                      <a:picLocks noChangeAspect="1"/>
                    </pic:cNvPicPr>
                  </pic:nvPicPr>
                  <pic:blipFill>
                    <a:blip r:embed="rId5"/>
                    <a:stretch>
                      <a:fillRect/>
                    </a:stretch>
                  </pic:blipFill>
                  <pic:spPr>
                    <a:xfrm>
                      <a:off x="0" y="0"/>
                      <a:ext cx="3291840" cy="3398520"/>
                    </a:xfrm>
                    <a:prstGeom prst="rect">
                      <a:avLst/>
                    </a:prstGeom>
                  </pic:spPr>
                </pic:pic>
              </a:graphicData>
            </a:graphic>
          </wp:inline>
        </w:drawing>
      </w:r>
    </w:p>
    <w:p w14:paraId="67F4781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在欧美，也有很多的慈善家，成立各种慈善协会、基金会，做了很多“好人好事”。比如全球闻名的“爱泼斯坦名单”的主角——大慈善家、亿万富翁爱泼斯坦。</w:t>
      </w:r>
    </w:p>
    <w:p w14:paraId="1FC543B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default"/>
          <w:sz w:val="28"/>
          <w:szCs w:val="28"/>
          <w:lang w:val="en-US" w:eastAsia="zh-CN"/>
        </w:rPr>
        <w:t>爱泼斯坦于1998年创立了国际失踪和被剥削儿童中心(ICMEC)，致力于寻找和保护全球失踪和受剥削儿童的非政府组织，在五大洲29个成员国都设立了分支机构，旨在“促进人类的进步和福祉”，并担任其董事会成员。</w:t>
      </w:r>
    </w:p>
    <w:p w14:paraId="7F9EF29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这简直就是一个大慈善家、活菩萨。</w:t>
      </w:r>
    </w:p>
    <w:p w14:paraId="2C9C039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但谁能想到爱泼斯坦是一个性侵儿童的罪犯，谁能想到他是一个为全世界精英服务的皮条客，谁能想到他的的私人庄园“萝莉岛”竟是一个色情大本营呢？</w:t>
      </w:r>
    </w:p>
    <w:p w14:paraId="40A727B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所以，我们要睁大眼睛，认清好人好事到底是为谁服务的，到底是为哪个阶级服务的。</w:t>
      </w:r>
    </w:p>
    <w:p w14:paraId="4CCA1F5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作为普通老百姓，我们做的好人好事当然是善良的，这样的风气当然要弘扬，但这不是全部。千万不要因为好人好事而忘记最根本的：阶级立场。</w:t>
      </w:r>
    </w:p>
    <w:p w14:paraId="7884037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不要糊涂。</w:t>
      </w:r>
    </w:p>
    <w:p w14:paraId="2F64590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尤其是毛主席对《武训传》的批判，大家一定要反复仔细品味。</w:t>
      </w:r>
    </w:p>
    <w:p w14:paraId="4800AF9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映泉的《天府长夜——还是刘文彩》自序有这样一段：</w:t>
      </w:r>
    </w:p>
    <w:p w14:paraId="69817B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站在那块土地上，历史仿佛并不遥远，你依稀能够感受到那个时代的腥风血气。然而，为什么有人竟对刘文彩唱起了赞歌呢?风动树摇，使我看见了现代人观念微妙却可怕的变化。当年老百姓无不对刘文彩切齿痛恨，不幸岁月的尘垢渐渐淹没了受剥削受迫害人的泪水和呐喊，以致让他们的后辈儿孙转而为仇人不平，悻悻道刘文彩“其实不是那么坏”。</w:t>
      </w:r>
    </w:p>
    <w:p w14:paraId="700369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sz w:val="28"/>
          <w:szCs w:val="28"/>
          <w:lang w:val="en-US" w:eastAsia="zh-CN"/>
        </w:rPr>
        <w:t>刘文彩只是个线头，扯出来的是二十世纪前半期四川的风土人情，和今天一些人的感情倾向。他很坏，却有人赋于他权力;他爱赌，独自一个人是无法赌的;他爱玩女人，却有人自觉地送上门去让他玩;他几乎是个文盲，却有饱学之士为他歌功颂德;他不是东西，但你落到他的地盘也不能无视他的存在;他贩毒，当的却是禁烟委员会的头儿……总之，</w:t>
      </w:r>
      <w:r>
        <w:rPr>
          <w:rFonts w:hint="eastAsia"/>
          <w:b/>
          <w:bCs/>
          <w:color w:val="795D01" w:themeColor="accent3" w:themeShade="80"/>
          <w:sz w:val="28"/>
          <w:szCs w:val="28"/>
          <w:lang w:val="en-US" w:eastAsia="zh-CN"/>
        </w:rPr>
        <w:t>此人是面镜子，反射出来的名堂颇多。</w:t>
      </w:r>
    </w:p>
    <w:p w14:paraId="32BDC9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重新改写，便成了现在这个样子。】</w:t>
      </w:r>
    </w:p>
    <w:p w14:paraId="38099E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如果不能改变剥削制度，哪怕做一千件、一万件、一亿件好事，最广大的劳动人民也无法翻身。</w:t>
      </w:r>
    </w:p>
    <w:p w14:paraId="1CDECF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如果不能推翻剥削制度，所有的好人好事，无非是改良。正如毛主席所说的：重要的是我们共产党人怎样看待这件事——对武训的改良主义道路，是应该歌颂？还是应该反对？</w:t>
      </w:r>
    </w:p>
    <w:p w14:paraId="594A4F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对最广大人民群众来说，推翻吃人的剥削制度，人民翻身当家做主，才是最大的好事。</w:t>
      </w:r>
    </w:p>
    <w:p w14:paraId="40403F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什么是人民翻身当家做主？以美帝、越修、苏修为例，人民肯定不是当家做主。</w:t>
      </w:r>
    </w:p>
    <w:p w14:paraId="3B4A6D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帝、越修、苏修，两极分化及其严重，占其人口1%的最顶级富豪占有的财富超过了占这些国家人口50%、60%、70%所拥有的财富总和；美帝的1%顶级富豪，甚至超过了占美国人口90%的普通劳动人民的财富总和。在这样的社会，任凭做多少好事，人民也是不会翻身当家做主的。</w:t>
      </w:r>
    </w:p>
    <w:p w14:paraId="20F625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2C2C6A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"https://mp.weixin.qq.com/s/0gpOnYr_igwMQTKYDCOvBg" \t "_blank" </w:instrText>
      </w:r>
      <w:r>
        <w:rPr>
          <w:rFonts w:ascii="宋体" w:hAnsi="宋体" w:eastAsia="宋体" w:cs="宋体"/>
          <w:sz w:val="28"/>
          <w:szCs w:val="28"/>
        </w:rPr>
        <w:fldChar w:fldCharType="separate"/>
      </w:r>
      <w:r>
        <w:rPr>
          <w:rStyle w:val="5"/>
          <w:rFonts w:ascii="宋体" w:hAnsi="宋体" w:eastAsia="宋体" w:cs="宋体"/>
          <w:b/>
          <w:bCs/>
          <w:color w:val="021EAA"/>
          <w:sz w:val="28"/>
          <w:szCs w:val="28"/>
          <w:u w:val="single"/>
        </w:rPr>
        <w:t>真的“我命由我不由天”吗？——评《哪吒2》之二</w:t>
      </w:r>
      <w:r>
        <w:rPr>
          <w:rFonts w:ascii="宋体" w:hAnsi="宋体" w:eastAsia="宋体" w:cs="宋体"/>
          <w:sz w:val="28"/>
          <w:szCs w:val="28"/>
        </w:rPr>
        <w:fldChar w:fldCharType="end"/>
      </w:r>
    </w:p>
    <w:p w14:paraId="718021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到底如何看待学雷锋？毛主席的谈话与周恩来总理的题词给了我们答案：</w:t>
      </w:r>
    </w:p>
    <w:p w14:paraId="09EBB6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学雷锋不是学他哪一两件先进事迹，也不只是学他的某一方面的优点，而是要学他的好思想、好作风、好品德；学习他长期一贯地做好事，而不做坏事；学习他一切从人民的利益出发，全心全意为人民服务的精神。</w:t>
      </w:r>
      <w:r>
        <w:rPr>
          <w:rFonts w:hint="eastAsia"/>
          <w:sz w:val="28"/>
          <w:szCs w:val="28"/>
          <w:lang w:val="en-US" w:eastAsia="zh-CN"/>
        </w:rPr>
        <w:t>”</w:t>
      </w:r>
    </w:p>
    <w:p w14:paraId="346E45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“向雷锋同志学习：憎爱分明的阶级立场，言行一致的革命精神，公而忘私的共产主义风格，奋不顾身的无产阶级斗志。”</w:t>
      </w:r>
    </w:p>
    <w:p w14:paraId="41B61A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做一两件好事，这是好事，但这还不是真正的学雷锋。</w:t>
      </w:r>
    </w:p>
    <w:p w14:paraId="61CAE0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1963年10月8日，《人民日报》第1版刊登了《提</w:t>
      </w:r>
      <w:bookmarkStart w:id="0" w:name="_GoBack"/>
      <w:bookmarkEnd w:id="0"/>
      <w:r>
        <w:rPr>
          <w:rFonts w:hint="eastAsia"/>
          <w:sz w:val="28"/>
          <w:szCs w:val="28"/>
          <w:lang w:val="en-US" w:eastAsia="zh-CN"/>
        </w:rPr>
        <w:t>高干部和群众阶级觉悟的重要方法——论深入开展学习雷锋的活动》：</w:t>
      </w:r>
    </w:p>
    <w:p w14:paraId="5363ED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【一个有着同雷锋类似遭遇的年青人说：“我前半截受的苦和雷锋差不多，后半截做的事和雷锋比起来，差得太远。这是忘本。今后我要像雷锋那样，</w:t>
      </w:r>
      <w:r>
        <w:rPr>
          <w:rFonts w:hint="eastAsia"/>
          <w:b/>
          <w:bCs/>
          <w:color w:val="795D01" w:themeColor="accent3" w:themeShade="80"/>
          <w:sz w:val="28"/>
          <w:szCs w:val="28"/>
          <w:lang w:val="en-US" w:eastAsia="zh-CN"/>
        </w:rPr>
        <w:t>永远不忘本，听党和毛主席的话，走社会主义道路。</w:t>
      </w:r>
      <w:r>
        <w:rPr>
          <w:rFonts w:hint="eastAsia"/>
          <w:sz w:val="28"/>
          <w:szCs w:val="28"/>
          <w:lang w:val="en-US" w:eastAsia="zh-CN"/>
        </w:rPr>
        <w:t>”】</w:t>
      </w:r>
    </w:p>
    <w:p w14:paraId="4EC5FB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这篇报道告诉了我们应该学习雷锋什么：</w:t>
      </w:r>
    </w:p>
    <w:p w14:paraId="203C23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color w:val="795D01" w:themeColor="accent3" w:themeShade="80"/>
          <w:sz w:val="28"/>
          <w:szCs w:val="28"/>
          <w:lang w:val="en-US" w:eastAsia="zh-CN"/>
        </w:rPr>
      </w:pPr>
      <w:r>
        <w:rPr>
          <w:rFonts w:hint="eastAsia"/>
          <w:b/>
          <w:bCs/>
          <w:color w:val="795D01" w:themeColor="accent3" w:themeShade="80"/>
          <w:sz w:val="28"/>
          <w:szCs w:val="28"/>
          <w:lang w:val="en-US" w:eastAsia="zh-CN"/>
        </w:rPr>
        <w:t>听毛主席的话，永远不忘本，走社会主义道路。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666E48"/>
    <w:rsid w:val="02646009"/>
    <w:rsid w:val="08272C43"/>
    <w:rsid w:val="09E26350"/>
    <w:rsid w:val="0D666E48"/>
    <w:rsid w:val="0DE4626C"/>
    <w:rsid w:val="10FE07A7"/>
    <w:rsid w:val="163D3499"/>
    <w:rsid w:val="1B420E9B"/>
    <w:rsid w:val="279E01FA"/>
    <w:rsid w:val="2E7C6894"/>
    <w:rsid w:val="36EA2CAB"/>
    <w:rsid w:val="59C90EDB"/>
    <w:rsid w:val="5EC53C8D"/>
    <w:rsid w:val="5F38063A"/>
    <w:rsid w:val="610906D2"/>
    <w:rsid w:val="695232F6"/>
    <w:rsid w:val="6E237B35"/>
    <w:rsid w:val="70397F5D"/>
    <w:rsid w:val="76F67600"/>
    <w:rsid w:val="78734F7C"/>
    <w:rsid w:val="7B1A3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461</Words>
  <Characters>464</Characters>
  <Lines>0</Lines>
  <Paragraphs>0</Paragraphs>
  <TotalTime>72</TotalTime>
  <ScaleCrop>false</ScaleCrop>
  <LinksUpToDate>false</LinksUpToDate>
  <CharactersWithSpaces>464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2025-03-03T11:46:00Z</dcterms:created>
  <dc:creator>Administrator</dc:creator>
  <cp:lastModifiedBy>Administrator</cp:lastModifiedBy>
  <dcterms:modified xsi:type="dcterms:W3CDTF">2026-03-05T12:36:15Z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5E098E310DDD48F49E73C703F1FDE327_11</vt:lpwstr>
  </property>
</Properties>
</file>